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A28A24" w14:textId="77777777" w:rsidR="000E37EF" w:rsidRDefault="000E37EF">
      <w:pPr>
        <w:pStyle w:val="Header"/>
        <w:tabs>
          <w:tab w:val="clear" w:pos="4320"/>
          <w:tab w:val="clear" w:pos="8640"/>
        </w:tabs>
        <w:rPr>
          <w:rFonts w:ascii="Times" w:hAnsi="Times"/>
        </w:rPr>
      </w:pPr>
    </w:p>
    <w:p w14:paraId="2D9A3B62" w14:textId="77777777" w:rsidR="000E37EF" w:rsidRDefault="000E37EF">
      <w:pPr>
        <w:rPr>
          <w:rFonts w:ascii="Times" w:hAnsi="Times"/>
          <w:sz w:val="48"/>
        </w:rPr>
      </w:pPr>
    </w:p>
    <w:p w14:paraId="10E4E0D7" w14:textId="77777777" w:rsidR="000E37EF" w:rsidRDefault="006561C4" w:rsidP="000E37EF">
      <w:pPr>
        <w:jc w:val="center"/>
        <w:outlineLvl w:val="0"/>
        <w:rPr>
          <w:rFonts w:ascii="Times" w:hAnsi="Times"/>
          <w:b/>
          <w:i/>
          <w:sz w:val="48"/>
        </w:rPr>
      </w:pPr>
      <w:r w:rsidRPr="006561C4">
        <w:rPr>
          <w:rFonts w:ascii="Times" w:hAnsi="Times"/>
          <w:b/>
          <w:i/>
          <w:sz w:val="48"/>
        </w:rPr>
        <w:t>Kepler</w:t>
      </w:r>
      <w:r w:rsidR="000E37EF">
        <w:rPr>
          <w:rFonts w:ascii="Times" w:hAnsi="Times"/>
          <w:b/>
          <w:i/>
          <w:sz w:val="48"/>
        </w:rPr>
        <w:t>: A Search for Terrestrial Planets</w:t>
      </w:r>
    </w:p>
    <w:p w14:paraId="37926176" w14:textId="77777777" w:rsidR="000E37EF" w:rsidRDefault="000E37EF">
      <w:pPr>
        <w:jc w:val="center"/>
        <w:rPr>
          <w:rFonts w:ascii="Times" w:hAnsi="Times"/>
          <w:sz w:val="36"/>
        </w:rPr>
      </w:pPr>
    </w:p>
    <w:p w14:paraId="05B1BF0B" w14:textId="77777777" w:rsidR="000E37EF" w:rsidRPr="00325024" w:rsidRDefault="00567DDA" w:rsidP="000E37EF">
      <w:pPr>
        <w:jc w:val="center"/>
        <w:outlineLvl w:val="0"/>
        <w:rPr>
          <w:rFonts w:ascii="Times" w:hAnsi="Times"/>
          <w:sz w:val="36"/>
        </w:rPr>
      </w:pPr>
      <w:r w:rsidRPr="00567DDA">
        <w:rPr>
          <w:rFonts w:ascii="Times" w:hAnsi="Times"/>
          <w:i/>
          <w:sz w:val="36"/>
        </w:rPr>
        <w:t>K2</w:t>
      </w:r>
      <w:r>
        <w:rPr>
          <w:rFonts w:ascii="Times" w:hAnsi="Times"/>
          <w:sz w:val="36"/>
        </w:rPr>
        <w:t xml:space="preserve"> Handbook</w:t>
      </w:r>
      <w:r w:rsidR="005D49B0">
        <w:rPr>
          <w:rFonts w:ascii="Times" w:hAnsi="Times"/>
          <w:sz w:val="36"/>
        </w:rPr>
        <w:t xml:space="preserve"> </w:t>
      </w:r>
    </w:p>
    <w:p w14:paraId="0EFAADF0" w14:textId="77777777" w:rsidR="000E37EF" w:rsidRDefault="000E37EF">
      <w:pPr>
        <w:pStyle w:val="Header"/>
        <w:tabs>
          <w:tab w:val="clear" w:pos="4320"/>
          <w:tab w:val="clear" w:pos="8640"/>
        </w:tabs>
        <w:rPr>
          <w:rFonts w:ascii="Times" w:hAnsi="Times"/>
        </w:rPr>
      </w:pPr>
    </w:p>
    <w:p w14:paraId="41EF98B8" w14:textId="77777777" w:rsidR="000E37EF" w:rsidRDefault="000E37EF">
      <w:pPr>
        <w:rPr>
          <w:rFonts w:ascii="Times" w:hAnsi="Times"/>
        </w:rPr>
      </w:pPr>
    </w:p>
    <w:p w14:paraId="1FC29E17" w14:textId="77777777" w:rsidR="000E37EF" w:rsidRDefault="000E37EF">
      <w:pPr>
        <w:rPr>
          <w:rFonts w:ascii="Times" w:hAnsi="Times"/>
        </w:rPr>
      </w:pPr>
    </w:p>
    <w:p w14:paraId="0837AAA1" w14:textId="77777777" w:rsidR="000E37EF" w:rsidRDefault="000E37EF">
      <w:pPr>
        <w:rPr>
          <w:rFonts w:ascii="Times" w:hAnsi="Times"/>
        </w:rPr>
      </w:pPr>
    </w:p>
    <w:p w14:paraId="5A99A6E6" w14:textId="15F2D3BF" w:rsidR="000E37EF" w:rsidRPr="00325024" w:rsidRDefault="0034758E" w:rsidP="000E37EF">
      <w:pPr>
        <w:pStyle w:val="Header"/>
        <w:tabs>
          <w:tab w:val="clear" w:pos="4320"/>
          <w:tab w:val="clear" w:pos="8640"/>
        </w:tabs>
        <w:jc w:val="center"/>
        <w:outlineLvl w:val="0"/>
        <w:rPr>
          <w:rFonts w:ascii="Times" w:hAnsi="Times"/>
          <w:sz w:val="24"/>
        </w:rPr>
      </w:pPr>
      <w:r>
        <w:rPr>
          <w:rFonts w:ascii="Times" w:hAnsi="Times"/>
          <w:sz w:val="24"/>
        </w:rPr>
        <w:t>KSCI-19116</w:t>
      </w:r>
      <w:r w:rsidR="00F4582A">
        <w:rPr>
          <w:rFonts w:ascii="Times" w:hAnsi="Times"/>
          <w:sz w:val="24"/>
        </w:rPr>
        <w:t>-001</w:t>
      </w:r>
    </w:p>
    <w:p w14:paraId="53A4992C" w14:textId="5600F5FB" w:rsidR="000E37EF" w:rsidRDefault="00AA455B">
      <w:pPr>
        <w:jc w:val="center"/>
        <w:rPr>
          <w:rFonts w:ascii="Times" w:hAnsi="Times"/>
        </w:rPr>
      </w:pPr>
      <w:r>
        <w:rPr>
          <w:rFonts w:ascii="Times" w:hAnsi="Times"/>
        </w:rPr>
        <w:t>18 September</w:t>
      </w:r>
      <w:r w:rsidR="000E37EF">
        <w:rPr>
          <w:rFonts w:ascii="Times" w:hAnsi="Times"/>
        </w:rPr>
        <w:t xml:space="preserve"> 201</w:t>
      </w:r>
      <w:r w:rsidR="001333E1">
        <w:rPr>
          <w:rFonts w:ascii="Times" w:hAnsi="Times"/>
        </w:rPr>
        <w:t>7</w:t>
      </w:r>
    </w:p>
    <w:p w14:paraId="6C952218" w14:textId="77777777" w:rsidR="000E37EF" w:rsidRDefault="000E37EF">
      <w:pPr>
        <w:jc w:val="center"/>
        <w:rPr>
          <w:rFonts w:ascii="Times" w:hAnsi="Times"/>
        </w:rPr>
      </w:pPr>
    </w:p>
    <w:p w14:paraId="3049EF40" w14:textId="77777777" w:rsidR="000E37EF" w:rsidRDefault="000E37EF">
      <w:pPr>
        <w:jc w:val="center"/>
        <w:rPr>
          <w:rFonts w:ascii="Times" w:hAnsi="Times"/>
        </w:rPr>
      </w:pPr>
    </w:p>
    <w:p w14:paraId="1F6C3FE5" w14:textId="77777777" w:rsidR="000E37EF" w:rsidRDefault="000E37EF">
      <w:pPr>
        <w:jc w:val="center"/>
        <w:rPr>
          <w:rFonts w:ascii="Times" w:hAnsi="Times"/>
        </w:rPr>
      </w:pPr>
    </w:p>
    <w:p w14:paraId="16DBFF46" w14:textId="77777777" w:rsidR="000E37EF" w:rsidRDefault="000E37EF">
      <w:pPr>
        <w:jc w:val="center"/>
        <w:rPr>
          <w:rFonts w:ascii="Times" w:hAnsi="Times"/>
        </w:rPr>
      </w:pPr>
    </w:p>
    <w:p w14:paraId="10DCD40F" w14:textId="77777777" w:rsidR="000E37EF" w:rsidRDefault="000E37EF">
      <w:pPr>
        <w:jc w:val="center"/>
        <w:rPr>
          <w:rFonts w:ascii="Times" w:hAnsi="Times"/>
        </w:rPr>
      </w:pPr>
    </w:p>
    <w:p w14:paraId="02BFFCB3" w14:textId="77777777" w:rsidR="000E37EF" w:rsidRDefault="000E37EF">
      <w:pPr>
        <w:jc w:val="center"/>
        <w:rPr>
          <w:rFonts w:ascii="Times" w:hAnsi="Times"/>
        </w:rPr>
      </w:pPr>
    </w:p>
    <w:p w14:paraId="1A4E09D0" w14:textId="77777777" w:rsidR="000E37EF" w:rsidRDefault="000E37EF">
      <w:pPr>
        <w:jc w:val="center"/>
        <w:rPr>
          <w:rFonts w:ascii="Times" w:hAnsi="Times"/>
        </w:rPr>
      </w:pPr>
    </w:p>
    <w:p w14:paraId="3EDB3F8A" w14:textId="77777777" w:rsidR="00B0468B" w:rsidRDefault="00E42A99" w:rsidP="00B0468B">
      <w:pPr>
        <w:jc w:val="center"/>
        <w:rPr>
          <w:noProof/>
        </w:rPr>
      </w:pPr>
      <w:r>
        <w:fldChar w:fldCharType="begin"/>
      </w:r>
      <w:r>
        <w:instrText xml:space="preserve"> CONTACT _Con-3985DB5C1 </w:instrText>
      </w:r>
      <w:r>
        <w:fldChar w:fldCharType="separate"/>
      </w:r>
      <w:r w:rsidR="000E37EF" w:rsidRPr="00B73BBA">
        <w:rPr>
          <w:noProof/>
        </w:rPr>
        <w:t>Jeffrey Van Cleve</w:t>
      </w:r>
      <w:r>
        <w:rPr>
          <w:noProof/>
        </w:rPr>
        <w:fldChar w:fldCharType="end"/>
      </w:r>
    </w:p>
    <w:p w14:paraId="7C216CD7" w14:textId="77777777" w:rsidR="002B445C" w:rsidRDefault="002B445C" w:rsidP="00B0468B">
      <w:pPr>
        <w:jc w:val="center"/>
        <w:rPr>
          <w:noProof/>
        </w:rPr>
      </w:pPr>
      <w:r>
        <w:rPr>
          <w:noProof/>
        </w:rPr>
        <w:t>Steve Bryson</w:t>
      </w:r>
    </w:p>
    <w:p w14:paraId="295980E6" w14:textId="77777777" w:rsidR="002B445C" w:rsidRPr="00B0468B" w:rsidRDefault="002B445C" w:rsidP="00B0468B">
      <w:pPr>
        <w:jc w:val="center"/>
        <w:rPr>
          <w:noProof/>
        </w:rPr>
      </w:pPr>
    </w:p>
    <w:p w14:paraId="69B2B6B8" w14:textId="77777777" w:rsidR="000E37EF" w:rsidRDefault="000E37EF" w:rsidP="000E37EF">
      <w:pPr>
        <w:jc w:val="center"/>
        <w:outlineLvl w:val="0"/>
        <w:rPr>
          <w:rFonts w:ascii="Times" w:hAnsi="Times"/>
          <w:b/>
        </w:rPr>
      </w:pPr>
    </w:p>
    <w:p w14:paraId="08188F68" w14:textId="77777777" w:rsidR="00B0468B" w:rsidRDefault="002B445C" w:rsidP="000E37EF">
      <w:pPr>
        <w:jc w:val="center"/>
        <w:outlineLvl w:val="0"/>
        <w:rPr>
          <w:rFonts w:ascii="Times" w:hAnsi="Times"/>
        </w:rPr>
      </w:pPr>
      <w:r>
        <w:rPr>
          <w:rFonts w:ascii="Times" w:hAnsi="Times"/>
          <w:b/>
        </w:rPr>
        <w:t xml:space="preserve"> </w:t>
      </w:r>
    </w:p>
    <w:p w14:paraId="3142451A" w14:textId="77777777" w:rsidR="000E37EF" w:rsidRPr="00770282" w:rsidRDefault="000E37EF" w:rsidP="00770282">
      <w:pPr>
        <w:jc w:val="center"/>
        <w:outlineLvl w:val="0"/>
        <w:rPr>
          <w:rFonts w:ascii="Times" w:hAnsi="Times"/>
          <w:b/>
        </w:rPr>
      </w:pPr>
      <w:r>
        <w:rPr>
          <w:b/>
        </w:rPr>
        <w:br w:type="page"/>
      </w:r>
    </w:p>
    <w:p w14:paraId="5661B263" w14:textId="77777777" w:rsidR="000E37EF" w:rsidRPr="00B31AEA" w:rsidRDefault="000E37EF" w:rsidP="000E37EF">
      <w:pPr>
        <w:jc w:val="center"/>
        <w:outlineLvl w:val="0"/>
        <w:rPr>
          <w:rFonts w:ascii="Arial" w:hAnsi="Arial" w:cs="Arial"/>
          <w:b/>
          <w:sz w:val="20"/>
          <w:szCs w:val="20"/>
        </w:rPr>
      </w:pPr>
      <w:r w:rsidRPr="00B31AEA">
        <w:rPr>
          <w:rFonts w:ascii="Arial" w:hAnsi="Arial" w:cs="Arial"/>
          <w:b/>
          <w:sz w:val="20"/>
          <w:szCs w:val="20"/>
        </w:rPr>
        <w:lastRenderedPageBreak/>
        <w:t>Table of Contents</w:t>
      </w:r>
    </w:p>
    <w:p w14:paraId="0D77E4CC" w14:textId="77777777" w:rsidR="00B31AEA" w:rsidRPr="00B31AEA" w:rsidRDefault="00B31AEA">
      <w:pPr>
        <w:pStyle w:val="TOC1"/>
        <w:tabs>
          <w:tab w:val="left" w:pos="480"/>
          <w:tab w:val="right" w:leader="dot" w:pos="9350"/>
        </w:tabs>
        <w:rPr>
          <w:rFonts w:asciiTheme="minorHAnsi" w:eastAsiaTheme="minorEastAsia" w:hAnsiTheme="minorHAnsi" w:cstheme="minorBidi"/>
          <w:noProof/>
          <w:sz w:val="18"/>
          <w:szCs w:val="18"/>
        </w:rPr>
      </w:pPr>
      <w:r w:rsidRPr="00B31AEA">
        <w:rPr>
          <w:rFonts w:ascii="Times" w:hAnsi="Times"/>
          <w:sz w:val="18"/>
          <w:szCs w:val="18"/>
        </w:rPr>
        <w:fldChar w:fldCharType="begin"/>
      </w:r>
      <w:r w:rsidRPr="00B31AEA">
        <w:rPr>
          <w:rFonts w:ascii="Times" w:hAnsi="Times"/>
          <w:sz w:val="18"/>
          <w:szCs w:val="18"/>
        </w:rPr>
        <w:instrText xml:space="preserve"> TOC \o "1-4" \t "Appendix,1" </w:instrText>
      </w:r>
      <w:r w:rsidRPr="00B31AEA">
        <w:rPr>
          <w:rFonts w:ascii="Times" w:hAnsi="Times"/>
          <w:sz w:val="18"/>
          <w:szCs w:val="18"/>
        </w:rPr>
        <w:fldChar w:fldCharType="separate"/>
      </w:r>
      <w:r w:rsidRPr="00B31AEA">
        <w:rPr>
          <w:noProof/>
          <w:snapToGrid w:val="0"/>
          <w:sz w:val="18"/>
          <w:szCs w:val="18"/>
        </w:rPr>
        <w:t>1.</w:t>
      </w:r>
      <w:r w:rsidRPr="00B31AEA">
        <w:rPr>
          <w:rFonts w:asciiTheme="minorHAnsi" w:eastAsiaTheme="minorEastAsia" w:hAnsiTheme="minorHAnsi" w:cstheme="minorBidi"/>
          <w:noProof/>
          <w:sz w:val="18"/>
          <w:szCs w:val="18"/>
        </w:rPr>
        <w:tab/>
      </w:r>
      <w:r w:rsidRPr="00B31AEA">
        <w:rPr>
          <w:noProof/>
          <w:snapToGrid w:val="0"/>
          <w:sz w:val="18"/>
          <w:szCs w:val="18"/>
        </w:rPr>
        <w:t>Introduction to the K2 Handbook</w:t>
      </w:r>
      <w:r w:rsidRPr="00B31AEA">
        <w:rPr>
          <w:noProof/>
          <w:sz w:val="18"/>
          <w:szCs w:val="18"/>
        </w:rPr>
        <w:tab/>
      </w:r>
      <w:r w:rsidRPr="00B31AEA">
        <w:rPr>
          <w:noProof/>
          <w:sz w:val="18"/>
          <w:szCs w:val="18"/>
        </w:rPr>
        <w:fldChar w:fldCharType="begin"/>
      </w:r>
      <w:r w:rsidRPr="00B31AEA">
        <w:rPr>
          <w:noProof/>
          <w:sz w:val="18"/>
          <w:szCs w:val="18"/>
        </w:rPr>
        <w:instrText xml:space="preserve"> PAGEREF _Toc493240855 \h </w:instrText>
      </w:r>
      <w:r w:rsidRPr="00B31AEA">
        <w:rPr>
          <w:noProof/>
          <w:sz w:val="18"/>
          <w:szCs w:val="18"/>
        </w:rPr>
      </w:r>
      <w:r w:rsidRPr="00B31AEA">
        <w:rPr>
          <w:noProof/>
          <w:sz w:val="18"/>
          <w:szCs w:val="18"/>
        </w:rPr>
        <w:fldChar w:fldCharType="separate"/>
      </w:r>
      <w:r w:rsidRPr="00B31AEA">
        <w:rPr>
          <w:noProof/>
          <w:sz w:val="18"/>
          <w:szCs w:val="18"/>
        </w:rPr>
        <w:t>4</w:t>
      </w:r>
      <w:r w:rsidRPr="00B31AEA">
        <w:rPr>
          <w:noProof/>
          <w:sz w:val="18"/>
          <w:szCs w:val="18"/>
        </w:rPr>
        <w:fldChar w:fldCharType="end"/>
      </w:r>
    </w:p>
    <w:p w14:paraId="4B912F9D" w14:textId="77777777" w:rsidR="00B31AEA" w:rsidRPr="00B31AEA" w:rsidRDefault="00B31AEA">
      <w:pPr>
        <w:pStyle w:val="TOC2"/>
        <w:tabs>
          <w:tab w:val="left" w:pos="960"/>
          <w:tab w:val="right" w:leader="dot" w:pos="9350"/>
        </w:tabs>
        <w:rPr>
          <w:rFonts w:asciiTheme="minorHAnsi" w:eastAsiaTheme="minorEastAsia" w:hAnsiTheme="minorHAnsi" w:cstheme="minorBidi"/>
          <w:noProof/>
          <w:sz w:val="18"/>
          <w:szCs w:val="18"/>
        </w:rPr>
      </w:pPr>
      <w:r w:rsidRPr="00B31AEA">
        <w:rPr>
          <w:noProof/>
          <w:sz w:val="18"/>
          <w:szCs w:val="18"/>
        </w:rPr>
        <w:t>1.1.</w:t>
      </w:r>
      <w:r w:rsidRPr="00B31AEA">
        <w:rPr>
          <w:rFonts w:asciiTheme="minorHAnsi" w:eastAsiaTheme="minorEastAsia" w:hAnsiTheme="minorHAnsi" w:cstheme="minorBidi"/>
          <w:noProof/>
          <w:sz w:val="18"/>
          <w:szCs w:val="18"/>
        </w:rPr>
        <w:tab/>
      </w:r>
      <w:r w:rsidRPr="00B31AEA">
        <w:rPr>
          <w:noProof/>
          <w:sz w:val="18"/>
          <w:szCs w:val="18"/>
        </w:rPr>
        <w:t>Scope and Companion Documents</w:t>
      </w:r>
      <w:r w:rsidRPr="00B31AEA">
        <w:rPr>
          <w:noProof/>
          <w:sz w:val="18"/>
          <w:szCs w:val="18"/>
        </w:rPr>
        <w:tab/>
      </w:r>
      <w:r w:rsidRPr="00B31AEA">
        <w:rPr>
          <w:noProof/>
          <w:sz w:val="18"/>
          <w:szCs w:val="18"/>
        </w:rPr>
        <w:fldChar w:fldCharType="begin"/>
      </w:r>
      <w:r w:rsidRPr="00B31AEA">
        <w:rPr>
          <w:noProof/>
          <w:sz w:val="18"/>
          <w:szCs w:val="18"/>
        </w:rPr>
        <w:instrText xml:space="preserve"> PAGEREF _Toc493240856 \h </w:instrText>
      </w:r>
      <w:r w:rsidRPr="00B31AEA">
        <w:rPr>
          <w:noProof/>
          <w:sz w:val="18"/>
          <w:szCs w:val="18"/>
        </w:rPr>
      </w:r>
      <w:r w:rsidRPr="00B31AEA">
        <w:rPr>
          <w:noProof/>
          <w:sz w:val="18"/>
          <w:szCs w:val="18"/>
        </w:rPr>
        <w:fldChar w:fldCharType="separate"/>
      </w:r>
      <w:r w:rsidRPr="00B31AEA">
        <w:rPr>
          <w:noProof/>
          <w:sz w:val="18"/>
          <w:szCs w:val="18"/>
        </w:rPr>
        <w:t>4</w:t>
      </w:r>
      <w:r w:rsidRPr="00B31AEA">
        <w:rPr>
          <w:noProof/>
          <w:sz w:val="18"/>
          <w:szCs w:val="18"/>
        </w:rPr>
        <w:fldChar w:fldCharType="end"/>
      </w:r>
    </w:p>
    <w:p w14:paraId="1BDC8983" w14:textId="77777777" w:rsidR="00B31AEA" w:rsidRPr="00B31AEA" w:rsidRDefault="00B31AEA">
      <w:pPr>
        <w:pStyle w:val="TOC2"/>
        <w:tabs>
          <w:tab w:val="left" w:pos="960"/>
          <w:tab w:val="right" w:leader="dot" w:pos="9350"/>
        </w:tabs>
        <w:rPr>
          <w:rFonts w:asciiTheme="minorHAnsi" w:eastAsiaTheme="minorEastAsia" w:hAnsiTheme="minorHAnsi" w:cstheme="minorBidi"/>
          <w:noProof/>
          <w:sz w:val="18"/>
          <w:szCs w:val="18"/>
        </w:rPr>
      </w:pPr>
      <w:r w:rsidRPr="00B31AEA">
        <w:rPr>
          <w:noProof/>
          <w:sz w:val="18"/>
          <w:szCs w:val="18"/>
        </w:rPr>
        <w:t>1.2.</w:t>
      </w:r>
      <w:r w:rsidRPr="00B31AEA">
        <w:rPr>
          <w:rFonts w:asciiTheme="minorHAnsi" w:eastAsiaTheme="minorEastAsia" w:hAnsiTheme="minorHAnsi" w:cstheme="minorBidi"/>
          <w:noProof/>
          <w:sz w:val="18"/>
          <w:szCs w:val="18"/>
        </w:rPr>
        <w:tab/>
      </w:r>
      <w:r w:rsidRPr="00B31AEA">
        <w:rPr>
          <w:noProof/>
          <w:sz w:val="18"/>
          <w:szCs w:val="18"/>
        </w:rPr>
        <w:t>Mission Timeline to Date</w:t>
      </w:r>
      <w:r w:rsidRPr="00B31AEA">
        <w:rPr>
          <w:noProof/>
          <w:sz w:val="18"/>
          <w:szCs w:val="18"/>
        </w:rPr>
        <w:tab/>
      </w:r>
      <w:r w:rsidRPr="00B31AEA">
        <w:rPr>
          <w:noProof/>
          <w:sz w:val="18"/>
          <w:szCs w:val="18"/>
        </w:rPr>
        <w:fldChar w:fldCharType="begin"/>
      </w:r>
      <w:r w:rsidRPr="00B31AEA">
        <w:rPr>
          <w:noProof/>
          <w:sz w:val="18"/>
          <w:szCs w:val="18"/>
        </w:rPr>
        <w:instrText xml:space="preserve"> PAGEREF _Toc493240857 \h </w:instrText>
      </w:r>
      <w:r w:rsidRPr="00B31AEA">
        <w:rPr>
          <w:noProof/>
          <w:sz w:val="18"/>
          <w:szCs w:val="18"/>
        </w:rPr>
      </w:r>
      <w:r w:rsidRPr="00B31AEA">
        <w:rPr>
          <w:noProof/>
          <w:sz w:val="18"/>
          <w:szCs w:val="18"/>
        </w:rPr>
        <w:fldChar w:fldCharType="separate"/>
      </w:r>
      <w:r w:rsidRPr="00B31AEA">
        <w:rPr>
          <w:noProof/>
          <w:sz w:val="18"/>
          <w:szCs w:val="18"/>
        </w:rPr>
        <w:t>5</w:t>
      </w:r>
      <w:r w:rsidRPr="00B31AEA">
        <w:rPr>
          <w:noProof/>
          <w:sz w:val="18"/>
          <w:szCs w:val="18"/>
        </w:rPr>
        <w:fldChar w:fldCharType="end"/>
      </w:r>
    </w:p>
    <w:p w14:paraId="76942CB8" w14:textId="77777777" w:rsidR="00B31AEA" w:rsidRPr="00B31AEA" w:rsidRDefault="00B31AEA">
      <w:pPr>
        <w:pStyle w:val="TOC2"/>
        <w:tabs>
          <w:tab w:val="left" w:pos="960"/>
          <w:tab w:val="right" w:leader="dot" w:pos="9350"/>
        </w:tabs>
        <w:rPr>
          <w:rFonts w:asciiTheme="minorHAnsi" w:eastAsiaTheme="minorEastAsia" w:hAnsiTheme="minorHAnsi" w:cstheme="minorBidi"/>
          <w:noProof/>
          <w:sz w:val="18"/>
          <w:szCs w:val="18"/>
        </w:rPr>
      </w:pPr>
      <w:r w:rsidRPr="00B31AEA">
        <w:rPr>
          <w:noProof/>
          <w:sz w:val="18"/>
          <w:szCs w:val="18"/>
        </w:rPr>
        <w:t>1.3.</w:t>
      </w:r>
      <w:r w:rsidRPr="00B31AEA">
        <w:rPr>
          <w:rFonts w:asciiTheme="minorHAnsi" w:eastAsiaTheme="minorEastAsia" w:hAnsiTheme="minorHAnsi" w:cstheme="minorBidi"/>
          <w:noProof/>
          <w:sz w:val="18"/>
          <w:szCs w:val="18"/>
        </w:rPr>
        <w:tab/>
      </w:r>
      <w:r w:rsidRPr="00B31AEA">
        <w:rPr>
          <w:noProof/>
          <w:sz w:val="18"/>
          <w:szCs w:val="18"/>
        </w:rPr>
        <w:t>Dates and Cadence Numbers</w:t>
      </w:r>
      <w:r w:rsidRPr="00B31AEA">
        <w:rPr>
          <w:noProof/>
          <w:sz w:val="18"/>
          <w:szCs w:val="18"/>
        </w:rPr>
        <w:tab/>
      </w:r>
      <w:r w:rsidRPr="00B31AEA">
        <w:rPr>
          <w:noProof/>
          <w:sz w:val="18"/>
          <w:szCs w:val="18"/>
        </w:rPr>
        <w:fldChar w:fldCharType="begin"/>
      </w:r>
      <w:r w:rsidRPr="00B31AEA">
        <w:rPr>
          <w:noProof/>
          <w:sz w:val="18"/>
          <w:szCs w:val="18"/>
        </w:rPr>
        <w:instrText xml:space="preserve"> PAGEREF _Toc493240858 \h </w:instrText>
      </w:r>
      <w:r w:rsidRPr="00B31AEA">
        <w:rPr>
          <w:noProof/>
          <w:sz w:val="18"/>
          <w:szCs w:val="18"/>
        </w:rPr>
      </w:r>
      <w:r w:rsidRPr="00B31AEA">
        <w:rPr>
          <w:noProof/>
          <w:sz w:val="18"/>
          <w:szCs w:val="18"/>
        </w:rPr>
        <w:fldChar w:fldCharType="separate"/>
      </w:r>
      <w:r w:rsidRPr="00B31AEA">
        <w:rPr>
          <w:noProof/>
          <w:sz w:val="18"/>
          <w:szCs w:val="18"/>
        </w:rPr>
        <w:t>5</w:t>
      </w:r>
      <w:r w:rsidRPr="00B31AEA">
        <w:rPr>
          <w:noProof/>
          <w:sz w:val="18"/>
          <w:szCs w:val="18"/>
        </w:rPr>
        <w:fldChar w:fldCharType="end"/>
      </w:r>
    </w:p>
    <w:p w14:paraId="2D848FA6" w14:textId="77777777" w:rsidR="00B31AEA" w:rsidRPr="00B31AEA" w:rsidRDefault="00B31AEA">
      <w:pPr>
        <w:pStyle w:val="TOC2"/>
        <w:tabs>
          <w:tab w:val="left" w:pos="960"/>
          <w:tab w:val="right" w:leader="dot" w:pos="9350"/>
        </w:tabs>
        <w:rPr>
          <w:rFonts w:asciiTheme="minorHAnsi" w:eastAsiaTheme="minorEastAsia" w:hAnsiTheme="minorHAnsi" w:cstheme="minorBidi"/>
          <w:noProof/>
          <w:sz w:val="18"/>
          <w:szCs w:val="18"/>
        </w:rPr>
      </w:pPr>
      <w:r w:rsidRPr="00B31AEA">
        <w:rPr>
          <w:noProof/>
          <w:sz w:val="18"/>
          <w:szCs w:val="18"/>
        </w:rPr>
        <w:t>1.4.</w:t>
      </w:r>
      <w:r w:rsidRPr="00B31AEA">
        <w:rPr>
          <w:rFonts w:asciiTheme="minorHAnsi" w:eastAsiaTheme="minorEastAsia" w:hAnsiTheme="minorHAnsi" w:cstheme="minorBidi"/>
          <w:noProof/>
          <w:sz w:val="18"/>
          <w:szCs w:val="18"/>
        </w:rPr>
        <w:tab/>
      </w:r>
      <w:r w:rsidRPr="00B31AEA">
        <w:rPr>
          <w:noProof/>
          <w:sz w:val="18"/>
          <w:szCs w:val="18"/>
        </w:rPr>
        <w:t>FFIs</w:t>
      </w:r>
      <w:r w:rsidRPr="00B31AEA">
        <w:rPr>
          <w:noProof/>
          <w:sz w:val="18"/>
          <w:szCs w:val="18"/>
        </w:rPr>
        <w:tab/>
      </w:r>
      <w:r w:rsidRPr="00B31AEA">
        <w:rPr>
          <w:noProof/>
          <w:sz w:val="18"/>
          <w:szCs w:val="18"/>
        </w:rPr>
        <w:fldChar w:fldCharType="begin"/>
      </w:r>
      <w:r w:rsidRPr="00B31AEA">
        <w:rPr>
          <w:noProof/>
          <w:sz w:val="18"/>
          <w:szCs w:val="18"/>
        </w:rPr>
        <w:instrText xml:space="preserve"> PAGEREF _Toc493240859 \h </w:instrText>
      </w:r>
      <w:r w:rsidRPr="00B31AEA">
        <w:rPr>
          <w:noProof/>
          <w:sz w:val="18"/>
          <w:szCs w:val="18"/>
        </w:rPr>
      </w:r>
      <w:r w:rsidRPr="00B31AEA">
        <w:rPr>
          <w:noProof/>
          <w:sz w:val="18"/>
          <w:szCs w:val="18"/>
        </w:rPr>
        <w:fldChar w:fldCharType="separate"/>
      </w:r>
      <w:r w:rsidRPr="00B31AEA">
        <w:rPr>
          <w:noProof/>
          <w:sz w:val="18"/>
          <w:szCs w:val="18"/>
        </w:rPr>
        <w:t>6</w:t>
      </w:r>
      <w:r w:rsidRPr="00B31AEA">
        <w:rPr>
          <w:noProof/>
          <w:sz w:val="18"/>
          <w:szCs w:val="18"/>
        </w:rPr>
        <w:fldChar w:fldCharType="end"/>
      </w:r>
    </w:p>
    <w:p w14:paraId="51879012" w14:textId="77777777" w:rsidR="00B31AEA" w:rsidRPr="00B31AEA" w:rsidRDefault="00B31AEA">
      <w:pPr>
        <w:pStyle w:val="TOC1"/>
        <w:tabs>
          <w:tab w:val="left" w:pos="480"/>
          <w:tab w:val="right" w:leader="dot" w:pos="9350"/>
        </w:tabs>
        <w:rPr>
          <w:rFonts w:asciiTheme="minorHAnsi" w:eastAsiaTheme="minorEastAsia" w:hAnsiTheme="minorHAnsi" w:cstheme="minorBidi"/>
          <w:noProof/>
          <w:sz w:val="18"/>
          <w:szCs w:val="18"/>
        </w:rPr>
      </w:pPr>
      <w:r w:rsidRPr="00B31AEA">
        <w:rPr>
          <w:noProof/>
          <w:sz w:val="18"/>
          <w:szCs w:val="18"/>
        </w:rPr>
        <w:t>2.</w:t>
      </w:r>
      <w:r w:rsidRPr="00B31AEA">
        <w:rPr>
          <w:rFonts w:asciiTheme="minorHAnsi" w:eastAsiaTheme="minorEastAsia" w:hAnsiTheme="minorHAnsi" w:cstheme="minorBidi"/>
          <w:noProof/>
          <w:sz w:val="18"/>
          <w:szCs w:val="18"/>
        </w:rPr>
        <w:tab/>
      </w:r>
      <w:r w:rsidRPr="00B31AEA">
        <w:rPr>
          <w:noProof/>
          <w:sz w:val="18"/>
          <w:szCs w:val="18"/>
        </w:rPr>
        <w:t xml:space="preserve">What’s New in </w:t>
      </w:r>
      <w:r w:rsidRPr="00B31AEA">
        <w:rPr>
          <w:i/>
          <w:noProof/>
          <w:sz w:val="18"/>
          <w:szCs w:val="18"/>
        </w:rPr>
        <w:t>K2</w:t>
      </w:r>
      <w:r w:rsidRPr="00B31AEA">
        <w:rPr>
          <w:noProof/>
          <w:sz w:val="18"/>
          <w:szCs w:val="18"/>
        </w:rPr>
        <w:tab/>
      </w:r>
      <w:r w:rsidRPr="00B31AEA">
        <w:rPr>
          <w:noProof/>
          <w:sz w:val="18"/>
          <w:szCs w:val="18"/>
        </w:rPr>
        <w:fldChar w:fldCharType="begin"/>
      </w:r>
      <w:r w:rsidRPr="00B31AEA">
        <w:rPr>
          <w:noProof/>
          <w:sz w:val="18"/>
          <w:szCs w:val="18"/>
        </w:rPr>
        <w:instrText xml:space="preserve"> PAGEREF _Toc493240860 \h </w:instrText>
      </w:r>
      <w:r w:rsidRPr="00B31AEA">
        <w:rPr>
          <w:noProof/>
          <w:sz w:val="18"/>
          <w:szCs w:val="18"/>
        </w:rPr>
      </w:r>
      <w:r w:rsidRPr="00B31AEA">
        <w:rPr>
          <w:noProof/>
          <w:sz w:val="18"/>
          <w:szCs w:val="18"/>
        </w:rPr>
        <w:fldChar w:fldCharType="separate"/>
      </w:r>
      <w:r w:rsidRPr="00B31AEA">
        <w:rPr>
          <w:noProof/>
          <w:sz w:val="18"/>
          <w:szCs w:val="18"/>
        </w:rPr>
        <w:t>8</w:t>
      </w:r>
      <w:r w:rsidRPr="00B31AEA">
        <w:rPr>
          <w:noProof/>
          <w:sz w:val="18"/>
          <w:szCs w:val="18"/>
        </w:rPr>
        <w:fldChar w:fldCharType="end"/>
      </w:r>
    </w:p>
    <w:p w14:paraId="58AEE84A" w14:textId="77777777" w:rsidR="00B31AEA" w:rsidRPr="00B31AEA" w:rsidRDefault="00B31AEA">
      <w:pPr>
        <w:pStyle w:val="TOC2"/>
        <w:tabs>
          <w:tab w:val="left" w:pos="960"/>
          <w:tab w:val="right" w:leader="dot" w:pos="9350"/>
        </w:tabs>
        <w:rPr>
          <w:rFonts w:asciiTheme="minorHAnsi" w:eastAsiaTheme="minorEastAsia" w:hAnsiTheme="minorHAnsi" w:cstheme="minorBidi"/>
          <w:noProof/>
          <w:sz w:val="18"/>
          <w:szCs w:val="18"/>
        </w:rPr>
      </w:pPr>
      <w:r w:rsidRPr="00B31AEA">
        <w:rPr>
          <w:noProof/>
          <w:sz w:val="18"/>
          <w:szCs w:val="18"/>
        </w:rPr>
        <w:t>2.1.</w:t>
      </w:r>
      <w:r w:rsidRPr="00B31AEA">
        <w:rPr>
          <w:rFonts w:asciiTheme="minorHAnsi" w:eastAsiaTheme="minorEastAsia" w:hAnsiTheme="minorHAnsi" w:cstheme="minorBidi"/>
          <w:noProof/>
          <w:sz w:val="18"/>
          <w:szCs w:val="18"/>
        </w:rPr>
        <w:tab/>
      </w:r>
      <w:r w:rsidRPr="00B31AEA">
        <w:rPr>
          <w:noProof/>
          <w:sz w:val="18"/>
          <w:szCs w:val="18"/>
        </w:rPr>
        <w:t>Spacecraft and Instrument</w:t>
      </w:r>
      <w:r w:rsidRPr="00B31AEA">
        <w:rPr>
          <w:noProof/>
          <w:sz w:val="18"/>
          <w:szCs w:val="18"/>
        </w:rPr>
        <w:tab/>
      </w:r>
      <w:r w:rsidRPr="00B31AEA">
        <w:rPr>
          <w:noProof/>
          <w:sz w:val="18"/>
          <w:szCs w:val="18"/>
        </w:rPr>
        <w:fldChar w:fldCharType="begin"/>
      </w:r>
      <w:r w:rsidRPr="00B31AEA">
        <w:rPr>
          <w:noProof/>
          <w:sz w:val="18"/>
          <w:szCs w:val="18"/>
        </w:rPr>
        <w:instrText xml:space="preserve"> PAGEREF _Toc493240861 \h </w:instrText>
      </w:r>
      <w:r w:rsidRPr="00B31AEA">
        <w:rPr>
          <w:noProof/>
          <w:sz w:val="18"/>
          <w:szCs w:val="18"/>
        </w:rPr>
      </w:r>
      <w:r w:rsidRPr="00B31AEA">
        <w:rPr>
          <w:noProof/>
          <w:sz w:val="18"/>
          <w:szCs w:val="18"/>
        </w:rPr>
        <w:fldChar w:fldCharType="separate"/>
      </w:r>
      <w:r w:rsidRPr="00B31AEA">
        <w:rPr>
          <w:noProof/>
          <w:sz w:val="18"/>
          <w:szCs w:val="18"/>
        </w:rPr>
        <w:t>8</w:t>
      </w:r>
      <w:r w:rsidRPr="00B31AEA">
        <w:rPr>
          <w:noProof/>
          <w:sz w:val="18"/>
          <w:szCs w:val="18"/>
        </w:rPr>
        <w:fldChar w:fldCharType="end"/>
      </w:r>
    </w:p>
    <w:p w14:paraId="49125259" w14:textId="77777777" w:rsidR="00B31AEA" w:rsidRPr="00B31AEA" w:rsidRDefault="00B31AEA">
      <w:pPr>
        <w:pStyle w:val="TOC3"/>
        <w:tabs>
          <w:tab w:val="left" w:pos="1440"/>
          <w:tab w:val="right" w:leader="dot" w:pos="9350"/>
        </w:tabs>
        <w:rPr>
          <w:rFonts w:asciiTheme="minorHAnsi" w:eastAsiaTheme="minorEastAsia" w:hAnsiTheme="minorHAnsi" w:cstheme="minorBidi"/>
          <w:noProof/>
          <w:sz w:val="18"/>
          <w:szCs w:val="18"/>
        </w:rPr>
      </w:pPr>
      <w:r w:rsidRPr="00B31AEA">
        <w:rPr>
          <w:noProof/>
          <w:sz w:val="18"/>
          <w:szCs w:val="18"/>
        </w:rPr>
        <w:t>2.1.1.</w:t>
      </w:r>
      <w:r w:rsidRPr="00B31AEA">
        <w:rPr>
          <w:rFonts w:asciiTheme="minorHAnsi" w:eastAsiaTheme="minorEastAsia" w:hAnsiTheme="minorHAnsi" w:cstheme="minorBidi"/>
          <w:noProof/>
          <w:sz w:val="18"/>
          <w:szCs w:val="18"/>
        </w:rPr>
        <w:tab/>
      </w:r>
      <w:r w:rsidRPr="00B31AEA">
        <w:rPr>
          <w:noProof/>
          <w:sz w:val="18"/>
          <w:szCs w:val="18"/>
        </w:rPr>
        <w:t>Reaction wheel failures</w:t>
      </w:r>
      <w:r w:rsidRPr="00B31AEA">
        <w:rPr>
          <w:noProof/>
          <w:sz w:val="18"/>
          <w:szCs w:val="18"/>
        </w:rPr>
        <w:tab/>
      </w:r>
      <w:r w:rsidRPr="00B31AEA">
        <w:rPr>
          <w:noProof/>
          <w:sz w:val="18"/>
          <w:szCs w:val="18"/>
        </w:rPr>
        <w:fldChar w:fldCharType="begin"/>
      </w:r>
      <w:r w:rsidRPr="00B31AEA">
        <w:rPr>
          <w:noProof/>
          <w:sz w:val="18"/>
          <w:szCs w:val="18"/>
        </w:rPr>
        <w:instrText xml:space="preserve"> PAGEREF _Toc493240862 \h </w:instrText>
      </w:r>
      <w:r w:rsidRPr="00B31AEA">
        <w:rPr>
          <w:noProof/>
          <w:sz w:val="18"/>
          <w:szCs w:val="18"/>
        </w:rPr>
      </w:r>
      <w:r w:rsidRPr="00B31AEA">
        <w:rPr>
          <w:noProof/>
          <w:sz w:val="18"/>
          <w:szCs w:val="18"/>
        </w:rPr>
        <w:fldChar w:fldCharType="separate"/>
      </w:r>
      <w:r w:rsidRPr="00B31AEA">
        <w:rPr>
          <w:noProof/>
          <w:sz w:val="18"/>
          <w:szCs w:val="18"/>
        </w:rPr>
        <w:t>8</w:t>
      </w:r>
      <w:r w:rsidRPr="00B31AEA">
        <w:rPr>
          <w:noProof/>
          <w:sz w:val="18"/>
          <w:szCs w:val="18"/>
        </w:rPr>
        <w:fldChar w:fldCharType="end"/>
      </w:r>
    </w:p>
    <w:p w14:paraId="5EEDF6A6" w14:textId="77777777" w:rsidR="00B31AEA" w:rsidRPr="00B31AEA" w:rsidRDefault="00B31AEA">
      <w:pPr>
        <w:pStyle w:val="TOC3"/>
        <w:tabs>
          <w:tab w:val="left" w:pos="1440"/>
          <w:tab w:val="right" w:leader="dot" w:pos="9350"/>
        </w:tabs>
        <w:rPr>
          <w:rFonts w:asciiTheme="minorHAnsi" w:eastAsiaTheme="minorEastAsia" w:hAnsiTheme="minorHAnsi" w:cstheme="minorBidi"/>
          <w:noProof/>
          <w:sz w:val="18"/>
          <w:szCs w:val="18"/>
        </w:rPr>
      </w:pPr>
      <w:r w:rsidRPr="00B31AEA">
        <w:rPr>
          <w:noProof/>
          <w:sz w:val="18"/>
          <w:szCs w:val="18"/>
        </w:rPr>
        <w:t>2.1.2.</w:t>
      </w:r>
      <w:r w:rsidRPr="00B31AEA">
        <w:rPr>
          <w:rFonts w:asciiTheme="minorHAnsi" w:eastAsiaTheme="minorEastAsia" w:hAnsiTheme="minorHAnsi" w:cstheme="minorBidi"/>
          <w:noProof/>
          <w:sz w:val="18"/>
          <w:szCs w:val="18"/>
        </w:rPr>
        <w:tab/>
      </w:r>
      <w:r w:rsidRPr="00B31AEA">
        <w:rPr>
          <w:noProof/>
          <w:sz w:val="18"/>
          <w:szCs w:val="18"/>
        </w:rPr>
        <w:t>Quasi-stable Attitude Control for Ecliptic Fields of View</w:t>
      </w:r>
      <w:r w:rsidRPr="00B31AEA">
        <w:rPr>
          <w:noProof/>
          <w:sz w:val="18"/>
          <w:szCs w:val="18"/>
        </w:rPr>
        <w:tab/>
      </w:r>
      <w:r w:rsidRPr="00B31AEA">
        <w:rPr>
          <w:noProof/>
          <w:sz w:val="18"/>
          <w:szCs w:val="18"/>
        </w:rPr>
        <w:fldChar w:fldCharType="begin"/>
      </w:r>
      <w:r w:rsidRPr="00B31AEA">
        <w:rPr>
          <w:noProof/>
          <w:sz w:val="18"/>
          <w:szCs w:val="18"/>
        </w:rPr>
        <w:instrText xml:space="preserve"> PAGEREF _Toc493240863 \h </w:instrText>
      </w:r>
      <w:r w:rsidRPr="00B31AEA">
        <w:rPr>
          <w:noProof/>
          <w:sz w:val="18"/>
          <w:szCs w:val="18"/>
        </w:rPr>
      </w:r>
      <w:r w:rsidRPr="00B31AEA">
        <w:rPr>
          <w:noProof/>
          <w:sz w:val="18"/>
          <w:szCs w:val="18"/>
        </w:rPr>
        <w:fldChar w:fldCharType="separate"/>
      </w:r>
      <w:r w:rsidRPr="00B31AEA">
        <w:rPr>
          <w:noProof/>
          <w:sz w:val="18"/>
          <w:szCs w:val="18"/>
        </w:rPr>
        <w:t>8</w:t>
      </w:r>
      <w:r w:rsidRPr="00B31AEA">
        <w:rPr>
          <w:noProof/>
          <w:sz w:val="18"/>
          <w:szCs w:val="18"/>
        </w:rPr>
        <w:fldChar w:fldCharType="end"/>
      </w:r>
    </w:p>
    <w:p w14:paraId="6A1C21BB" w14:textId="77777777" w:rsidR="00B31AEA" w:rsidRPr="00B31AEA" w:rsidRDefault="00B31AEA">
      <w:pPr>
        <w:pStyle w:val="TOC3"/>
        <w:tabs>
          <w:tab w:val="left" w:pos="1440"/>
          <w:tab w:val="right" w:leader="dot" w:pos="9350"/>
        </w:tabs>
        <w:rPr>
          <w:rFonts w:asciiTheme="minorHAnsi" w:eastAsiaTheme="minorEastAsia" w:hAnsiTheme="minorHAnsi" w:cstheme="minorBidi"/>
          <w:noProof/>
          <w:sz w:val="18"/>
          <w:szCs w:val="18"/>
        </w:rPr>
      </w:pPr>
      <w:r w:rsidRPr="00B31AEA">
        <w:rPr>
          <w:noProof/>
          <w:sz w:val="18"/>
          <w:szCs w:val="18"/>
        </w:rPr>
        <w:t>2.1.3.</w:t>
      </w:r>
      <w:r w:rsidRPr="00B31AEA">
        <w:rPr>
          <w:rFonts w:asciiTheme="minorHAnsi" w:eastAsiaTheme="minorEastAsia" w:hAnsiTheme="minorHAnsi" w:cstheme="minorBidi"/>
          <w:noProof/>
          <w:sz w:val="18"/>
          <w:szCs w:val="18"/>
        </w:rPr>
        <w:tab/>
      </w:r>
      <w:r w:rsidRPr="00B31AEA">
        <w:rPr>
          <w:noProof/>
          <w:sz w:val="18"/>
          <w:szCs w:val="18"/>
        </w:rPr>
        <w:t>Mod 7 and 4 failures</w:t>
      </w:r>
      <w:r w:rsidRPr="00B31AEA">
        <w:rPr>
          <w:noProof/>
          <w:sz w:val="18"/>
          <w:szCs w:val="18"/>
        </w:rPr>
        <w:tab/>
      </w:r>
      <w:r w:rsidRPr="00B31AEA">
        <w:rPr>
          <w:noProof/>
          <w:sz w:val="18"/>
          <w:szCs w:val="18"/>
        </w:rPr>
        <w:fldChar w:fldCharType="begin"/>
      </w:r>
      <w:r w:rsidRPr="00B31AEA">
        <w:rPr>
          <w:noProof/>
          <w:sz w:val="18"/>
          <w:szCs w:val="18"/>
        </w:rPr>
        <w:instrText xml:space="preserve"> PAGEREF _Toc493240864 \h </w:instrText>
      </w:r>
      <w:r w:rsidRPr="00B31AEA">
        <w:rPr>
          <w:noProof/>
          <w:sz w:val="18"/>
          <w:szCs w:val="18"/>
        </w:rPr>
      </w:r>
      <w:r w:rsidRPr="00B31AEA">
        <w:rPr>
          <w:noProof/>
          <w:sz w:val="18"/>
          <w:szCs w:val="18"/>
        </w:rPr>
        <w:fldChar w:fldCharType="separate"/>
      </w:r>
      <w:r w:rsidRPr="00B31AEA">
        <w:rPr>
          <w:noProof/>
          <w:sz w:val="18"/>
          <w:szCs w:val="18"/>
        </w:rPr>
        <w:t>8</w:t>
      </w:r>
      <w:r w:rsidRPr="00B31AEA">
        <w:rPr>
          <w:noProof/>
          <w:sz w:val="18"/>
          <w:szCs w:val="18"/>
        </w:rPr>
        <w:fldChar w:fldCharType="end"/>
      </w:r>
    </w:p>
    <w:p w14:paraId="5447048F" w14:textId="77777777" w:rsidR="00B31AEA" w:rsidRPr="00B31AEA" w:rsidRDefault="00B31AEA">
      <w:pPr>
        <w:pStyle w:val="TOC3"/>
        <w:tabs>
          <w:tab w:val="left" w:pos="1440"/>
          <w:tab w:val="right" w:leader="dot" w:pos="9350"/>
        </w:tabs>
        <w:rPr>
          <w:rFonts w:asciiTheme="minorHAnsi" w:eastAsiaTheme="minorEastAsia" w:hAnsiTheme="minorHAnsi" w:cstheme="minorBidi"/>
          <w:noProof/>
          <w:sz w:val="18"/>
          <w:szCs w:val="18"/>
        </w:rPr>
      </w:pPr>
      <w:r w:rsidRPr="00B31AEA">
        <w:rPr>
          <w:noProof/>
          <w:sz w:val="18"/>
          <w:szCs w:val="18"/>
        </w:rPr>
        <w:t>2.1.4.</w:t>
      </w:r>
      <w:r w:rsidRPr="00B31AEA">
        <w:rPr>
          <w:rFonts w:asciiTheme="minorHAnsi" w:eastAsiaTheme="minorEastAsia" w:hAnsiTheme="minorHAnsi" w:cstheme="minorBidi"/>
          <w:noProof/>
          <w:sz w:val="18"/>
          <w:szCs w:val="18"/>
        </w:rPr>
        <w:tab/>
      </w:r>
      <w:r w:rsidRPr="00B31AEA">
        <w:rPr>
          <w:noProof/>
          <w:sz w:val="18"/>
          <w:szCs w:val="18"/>
        </w:rPr>
        <w:t>Attitude Determination and Control System (ADCS) Modifications</w:t>
      </w:r>
      <w:r w:rsidRPr="00B31AEA">
        <w:rPr>
          <w:noProof/>
          <w:sz w:val="18"/>
          <w:szCs w:val="18"/>
        </w:rPr>
        <w:tab/>
      </w:r>
      <w:r w:rsidRPr="00B31AEA">
        <w:rPr>
          <w:noProof/>
          <w:sz w:val="18"/>
          <w:szCs w:val="18"/>
        </w:rPr>
        <w:fldChar w:fldCharType="begin"/>
      </w:r>
      <w:r w:rsidRPr="00B31AEA">
        <w:rPr>
          <w:noProof/>
          <w:sz w:val="18"/>
          <w:szCs w:val="18"/>
        </w:rPr>
        <w:instrText xml:space="preserve"> PAGEREF _Toc493240865 \h </w:instrText>
      </w:r>
      <w:r w:rsidRPr="00B31AEA">
        <w:rPr>
          <w:noProof/>
          <w:sz w:val="18"/>
          <w:szCs w:val="18"/>
        </w:rPr>
      </w:r>
      <w:r w:rsidRPr="00B31AEA">
        <w:rPr>
          <w:noProof/>
          <w:sz w:val="18"/>
          <w:szCs w:val="18"/>
        </w:rPr>
        <w:fldChar w:fldCharType="separate"/>
      </w:r>
      <w:r w:rsidRPr="00B31AEA">
        <w:rPr>
          <w:noProof/>
          <w:sz w:val="18"/>
          <w:szCs w:val="18"/>
        </w:rPr>
        <w:t>8</w:t>
      </w:r>
      <w:r w:rsidRPr="00B31AEA">
        <w:rPr>
          <w:noProof/>
          <w:sz w:val="18"/>
          <w:szCs w:val="18"/>
        </w:rPr>
        <w:fldChar w:fldCharType="end"/>
      </w:r>
    </w:p>
    <w:p w14:paraId="4386C4EE" w14:textId="77777777" w:rsidR="00B31AEA" w:rsidRPr="00B31AEA" w:rsidRDefault="00B31AEA">
      <w:pPr>
        <w:pStyle w:val="TOC3"/>
        <w:tabs>
          <w:tab w:val="left" w:pos="1440"/>
          <w:tab w:val="right" w:leader="dot" w:pos="9350"/>
        </w:tabs>
        <w:rPr>
          <w:rFonts w:asciiTheme="minorHAnsi" w:eastAsiaTheme="minorEastAsia" w:hAnsiTheme="minorHAnsi" w:cstheme="minorBidi"/>
          <w:noProof/>
          <w:sz w:val="18"/>
          <w:szCs w:val="18"/>
        </w:rPr>
      </w:pPr>
      <w:r w:rsidRPr="00B31AEA">
        <w:rPr>
          <w:noProof/>
          <w:sz w:val="18"/>
          <w:szCs w:val="18"/>
        </w:rPr>
        <w:t>2.1.5.</w:t>
      </w:r>
      <w:r w:rsidRPr="00B31AEA">
        <w:rPr>
          <w:rFonts w:asciiTheme="minorHAnsi" w:eastAsiaTheme="minorEastAsia" w:hAnsiTheme="minorHAnsi" w:cstheme="minorBidi"/>
          <w:noProof/>
          <w:sz w:val="18"/>
          <w:szCs w:val="18"/>
        </w:rPr>
        <w:tab/>
      </w:r>
      <w:r w:rsidRPr="00B31AEA">
        <w:rPr>
          <w:noProof/>
          <w:sz w:val="18"/>
          <w:szCs w:val="18"/>
        </w:rPr>
        <w:t>Coupling of Low Gain Antenna Operation to Roll Performance</w:t>
      </w:r>
      <w:r w:rsidRPr="00B31AEA">
        <w:rPr>
          <w:noProof/>
          <w:sz w:val="18"/>
          <w:szCs w:val="18"/>
        </w:rPr>
        <w:tab/>
      </w:r>
      <w:r w:rsidRPr="00B31AEA">
        <w:rPr>
          <w:noProof/>
          <w:sz w:val="18"/>
          <w:szCs w:val="18"/>
        </w:rPr>
        <w:fldChar w:fldCharType="begin"/>
      </w:r>
      <w:r w:rsidRPr="00B31AEA">
        <w:rPr>
          <w:noProof/>
          <w:sz w:val="18"/>
          <w:szCs w:val="18"/>
        </w:rPr>
        <w:instrText xml:space="preserve"> PAGEREF _Toc493240866 \h </w:instrText>
      </w:r>
      <w:r w:rsidRPr="00B31AEA">
        <w:rPr>
          <w:noProof/>
          <w:sz w:val="18"/>
          <w:szCs w:val="18"/>
        </w:rPr>
      </w:r>
      <w:r w:rsidRPr="00B31AEA">
        <w:rPr>
          <w:noProof/>
          <w:sz w:val="18"/>
          <w:szCs w:val="18"/>
        </w:rPr>
        <w:fldChar w:fldCharType="separate"/>
      </w:r>
      <w:r w:rsidRPr="00B31AEA">
        <w:rPr>
          <w:noProof/>
          <w:sz w:val="18"/>
          <w:szCs w:val="18"/>
        </w:rPr>
        <w:t>8</w:t>
      </w:r>
      <w:r w:rsidRPr="00B31AEA">
        <w:rPr>
          <w:noProof/>
          <w:sz w:val="18"/>
          <w:szCs w:val="18"/>
        </w:rPr>
        <w:fldChar w:fldCharType="end"/>
      </w:r>
    </w:p>
    <w:p w14:paraId="243DB647" w14:textId="77777777" w:rsidR="00B31AEA" w:rsidRPr="00B31AEA" w:rsidRDefault="00B31AEA">
      <w:pPr>
        <w:pStyle w:val="TOC3"/>
        <w:tabs>
          <w:tab w:val="left" w:pos="1440"/>
          <w:tab w:val="right" w:leader="dot" w:pos="9350"/>
        </w:tabs>
        <w:rPr>
          <w:rFonts w:asciiTheme="minorHAnsi" w:eastAsiaTheme="minorEastAsia" w:hAnsiTheme="minorHAnsi" w:cstheme="minorBidi"/>
          <w:noProof/>
          <w:sz w:val="18"/>
          <w:szCs w:val="18"/>
        </w:rPr>
      </w:pPr>
      <w:r w:rsidRPr="00B31AEA">
        <w:rPr>
          <w:noProof/>
          <w:sz w:val="18"/>
          <w:szCs w:val="18"/>
        </w:rPr>
        <w:t>2.1.6.</w:t>
      </w:r>
      <w:r w:rsidRPr="00B31AEA">
        <w:rPr>
          <w:rFonts w:asciiTheme="minorHAnsi" w:eastAsiaTheme="minorEastAsia" w:hAnsiTheme="minorHAnsi" w:cstheme="minorBidi"/>
          <w:noProof/>
          <w:sz w:val="18"/>
          <w:szCs w:val="18"/>
        </w:rPr>
        <w:tab/>
      </w:r>
      <w:r w:rsidRPr="00B31AEA">
        <w:rPr>
          <w:noProof/>
          <w:sz w:val="18"/>
          <w:szCs w:val="18"/>
        </w:rPr>
        <w:t>Motion-induced Invalid Cosmic Ray Correction</w:t>
      </w:r>
      <w:r w:rsidRPr="00B31AEA">
        <w:rPr>
          <w:noProof/>
          <w:sz w:val="18"/>
          <w:szCs w:val="18"/>
        </w:rPr>
        <w:tab/>
      </w:r>
      <w:r w:rsidRPr="00B31AEA">
        <w:rPr>
          <w:noProof/>
          <w:sz w:val="18"/>
          <w:szCs w:val="18"/>
        </w:rPr>
        <w:fldChar w:fldCharType="begin"/>
      </w:r>
      <w:r w:rsidRPr="00B31AEA">
        <w:rPr>
          <w:noProof/>
          <w:sz w:val="18"/>
          <w:szCs w:val="18"/>
        </w:rPr>
        <w:instrText xml:space="preserve"> PAGEREF _Toc493240867 \h </w:instrText>
      </w:r>
      <w:r w:rsidRPr="00B31AEA">
        <w:rPr>
          <w:noProof/>
          <w:sz w:val="18"/>
          <w:szCs w:val="18"/>
        </w:rPr>
      </w:r>
      <w:r w:rsidRPr="00B31AEA">
        <w:rPr>
          <w:noProof/>
          <w:sz w:val="18"/>
          <w:szCs w:val="18"/>
        </w:rPr>
        <w:fldChar w:fldCharType="separate"/>
      </w:r>
      <w:r w:rsidRPr="00B31AEA">
        <w:rPr>
          <w:noProof/>
          <w:sz w:val="18"/>
          <w:szCs w:val="18"/>
        </w:rPr>
        <w:t>9</w:t>
      </w:r>
      <w:r w:rsidRPr="00B31AEA">
        <w:rPr>
          <w:noProof/>
          <w:sz w:val="18"/>
          <w:szCs w:val="18"/>
        </w:rPr>
        <w:fldChar w:fldCharType="end"/>
      </w:r>
    </w:p>
    <w:p w14:paraId="6E869722" w14:textId="77777777" w:rsidR="00B31AEA" w:rsidRPr="00B31AEA" w:rsidRDefault="00B31AEA">
      <w:pPr>
        <w:pStyle w:val="TOC2"/>
        <w:tabs>
          <w:tab w:val="left" w:pos="960"/>
          <w:tab w:val="right" w:leader="dot" w:pos="9350"/>
        </w:tabs>
        <w:rPr>
          <w:rFonts w:asciiTheme="minorHAnsi" w:eastAsiaTheme="minorEastAsia" w:hAnsiTheme="minorHAnsi" w:cstheme="minorBidi"/>
          <w:noProof/>
          <w:sz w:val="18"/>
          <w:szCs w:val="18"/>
        </w:rPr>
      </w:pPr>
      <w:r w:rsidRPr="00B31AEA">
        <w:rPr>
          <w:noProof/>
          <w:color w:val="000000" w:themeColor="text1"/>
          <w:sz w:val="18"/>
          <w:szCs w:val="18"/>
        </w:rPr>
        <w:t>2.2.</w:t>
      </w:r>
      <w:r w:rsidRPr="00B31AEA">
        <w:rPr>
          <w:rFonts w:asciiTheme="minorHAnsi" w:eastAsiaTheme="minorEastAsia" w:hAnsiTheme="minorHAnsi" w:cstheme="minorBidi"/>
          <w:noProof/>
          <w:sz w:val="18"/>
          <w:szCs w:val="18"/>
        </w:rPr>
        <w:tab/>
      </w:r>
      <w:r w:rsidRPr="00B31AEA">
        <w:rPr>
          <w:noProof/>
          <w:sz w:val="18"/>
          <w:szCs w:val="18"/>
        </w:rPr>
        <w:t>Target Management</w:t>
      </w:r>
      <w:r w:rsidRPr="00B31AEA">
        <w:rPr>
          <w:noProof/>
          <w:sz w:val="18"/>
          <w:szCs w:val="18"/>
        </w:rPr>
        <w:tab/>
      </w:r>
      <w:r w:rsidRPr="00B31AEA">
        <w:rPr>
          <w:noProof/>
          <w:sz w:val="18"/>
          <w:szCs w:val="18"/>
        </w:rPr>
        <w:fldChar w:fldCharType="begin"/>
      </w:r>
      <w:r w:rsidRPr="00B31AEA">
        <w:rPr>
          <w:noProof/>
          <w:sz w:val="18"/>
          <w:szCs w:val="18"/>
        </w:rPr>
        <w:instrText xml:space="preserve"> PAGEREF _Toc493240868 \h </w:instrText>
      </w:r>
      <w:r w:rsidRPr="00B31AEA">
        <w:rPr>
          <w:noProof/>
          <w:sz w:val="18"/>
          <w:szCs w:val="18"/>
        </w:rPr>
      </w:r>
      <w:r w:rsidRPr="00B31AEA">
        <w:rPr>
          <w:noProof/>
          <w:sz w:val="18"/>
          <w:szCs w:val="18"/>
        </w:rPr>
        <w:fldChar w:fldCharType="separate"/>
      </w:r>
      <w:r w:rsidRPr="00B31AEA">
        <w:rPr>
          <w:noProof/>
          <w:sz w:val="18"/>
          <w:szCs w:val="18"/>
        </w:rPr>
        <w:t>9</w:t>
      </w:r>
      <w:r w:rsidRPr="00B31AEA">
        <w:rPr>
          <w:noProof/>
          <w:sz w:val="18"/>
          <w:szCs w:val="18"/>
        </w:rPr>
        <w:fldChar w:fldCharType="end"/>
      </w:r>
    </w:p>
    <w:p w14:paraId="3C60EF49" w14:textId="77777777" w:rsidR="00B31AEA" w:rsidRPr="00B31AEA" w:rsidRDefault="00B31AEA">
      <w:pPr>
        <w:pStyle w:val="TOC3"/>
        <w:tabs>
          <w:tab w:val="left" w:pos="1440"/>
          <w:tab w:val="right" w:leader="dot" w:pos="9350"/>
        </w:tabs>
        <w:rPr>
          <w:rFonts w:asciiTheme="minorHAnsi" w:eastAsiaTheme="minorEastAsia" w:hAnsiTheme="minorHAnsi" w:cstheme="minorBidi"/>
          <w:noProof/>
          <w:sz w:val="18"/>
          <w:szCs w:val="18"/>
        </w:rPr>
      </w:pPr>
      <w:r w:rsidRPr="00B31AEA">
        <w:rPr>
          <w:noProof/>
          <w:color w:val="000000" w:themeColor="text1"/>
          <w:sz w:val="18"/>
          <w:szCs w:val="18"/>
        </w:rPr>
        <w:t>2.2.1.</w:t>
      </w:r>
      <w:r w:rsidRPr="00B31AEA">
        <w:rPr>
          <w:rFonts w:asciiTheme="minorHAnsi" w:eastAsiaTheme="minorEastAsia" w:hAnsiTheme="minorHAnsi" w:cstheme="minorBidi"/>
          <w:noProof/>
          <w:sz w:val="18"/>
          <w:szCs w:val="18"/>
        </w:rPr>
        <w:tab/>
      </w:r>
      <w:r w:rsidRPr="00B31AEA">
        <w:rPr>
          <w:noProof/>
          <w:color w:val="000000" w:themeColor="text1"/>
          <w:sz w:val="18"/>
          <w:szCs w:val="18"/>
        </w:rPr>
        <w:t>Overview:  Monotony to Diversity</w:t>
      </w:r>
      <w:r w:rsidRPr="00B31AEA">
        <w:rPr>
          <w:noProof/>
          <w:sz w:val="18"/>
          <w:szCs w:val="18"/>
        </w:rPr>
        <w:tab/>
      </w:r>
      <w:r w:rsidRPr="00B31AEA">
        <w:rPr>
          <w:noProof/>
          <w:sz w:val="18"/>
          <w:szCs w:val="18"/>
        </w:rPr>
        <w:fldChar w:fldCharType="begin"/>
      </w:r>
      <w:r w:rsidRPr="00B31AEA">
        <w:rPr>
          <w:noProof/>
          <w:sz w:val="18"/>
          <w:szCs w:val="18"/>
        </w:rPr>
        <w:instrText xml:space="preserve"> PAGEREF _Toc493240869 \h </w:instrText>
      </w:r>
      <w:r w:rsidRPr="00B31AEA">
        <w:rPr>
          <w:noProof/>
          <w:sz w:val="18"/>
          <w:szCs w:val="18"/>
        </w:rPr>
      </w:r>
      <w:r w:rsidRPr="00B31AEA">
        <w:rPr>
          <w:noProof/>
          <w:sz w:val="18"/>
          <w:szCs w:val="18"/>
        </w:rPr>
        <w:fldChar w:fldCharType="separate"/>
      </w:r>
      <w:r w:rsidRPr="00B31AEA">
        <w:rPr>
          <w:noProof/>
          <w:sz w:val="18"/>
          <w:szCs w:val="18"/>
        </w:rPr>
        <w:t>9</w:t>
      </w:r>
      <w:r w:rsidRPr="00B31AEA">
        <w:rPr>
          <w:noProof/>
          <w:sz w:val="18"/>
          <w:szCs w:val="18"/>
        </w:rPr>
        <w:fldChar w:fldCharType="end"/>
      </w:r>
    </w:p>
    <w:p w14:paraId="6DC887C7" w14:textId="77777777" w:rsidR="00B31AEA" w:rsidRPr="00B31AEA" w:rsidRDefault="00B31AEA">
      <w:pPr>
        <w:pStyle w:val="TOC3"/>
        <w:tabs>
          <w:tab w:val="left" w:pos="1440"/>
          <w:tab w:val="right" w:leader="dot" w:pos="9350"/>
        </w:tabs>
        <w:rPr>
          <w:rFonts w:asciiTheme="minorHAnsi" w:eastAsiaTheme="minorEastAsia" w:hAnsiTheme="minorHAnsi" w:cstheme="minorBidi"/>
          <w:noProof/>
          <w:sz w:val="18"/>
          <w:szCs w:val="18"/>
        </w:rPr>
      </w:pPr>
      <w:r w:rsidRPr="00B31AEA">
        <w:rPr>
          <w:noProof/>
          <w:color w:val="000000" w:themeColor="text1"/>
          <w:sz w:val="18"/>
          <w:szCs w:val="18"/>
        </w:rPr>
        <w:t>2.2.2.</w:t>
      </w:r>
      <w:r w:rsidRPr="00B31AEA">
        <w:rPr>
          <w:rFonts w:asciiTheme="minorHAnsi" w:eastAsiaTheme="minorEastAsia" w:hAnsiTheme="minorHAnsi" w:cstheme="minorBidi"/>
          <w:noProof/>
          <w:sz w:val="18"/>
          <w:szCs w:val="18"/>
        </w:rPr>
        <w:tab/>
      </w:r>
      <w:r w:rsidRPr="00B31AEA">
        <w:rPr>
          <w:noProof/>
          <w:color w:val="000000" w:themeColor="text1"/>
          <w:sz w:val="18"/>
          <w:szCs w:val="18"/>
        </w:rPr>
        <w:t>KIC and EPIC Numbers</w:t>
      </w:r>
      <w:r w:rsidRPr="00B31AEA">
        <w:rPr>
          <w:noProof/>
          <w:sz w:val="18"/>
          <w:szCs w:val="18"/>
        </w:rPr>
        <w:tab/>
      </w:r>
      <w:r w:rsidRPr="00B31AEA">
        <w:rPr>
          <w:noProof/>
          <w:sz w:val="18"/>
          <w:szCs w:val="18"/>
        </w:rPr>
        <w:fldChar w:fldCharType="begin"/>
      </w:r>
      <w:r w:rsidRPr="00B31AEA">
        <w:rPr>
          <w:noProof/>
          <w:sz w:val="18"/>
          <w:szCs w:val="18"/>
        </w:rPr>
        <w:instrText xml:space="preserve"> PAGEREF _Toc493240870 \h </w:instrText>
      </w:r>
      <w:r w:rsidRPr="00B31AEA">
        <w:rPr>
          <w:noProof/>
          <w:sz w:val="18"/>
          <w:szCs w:val="18"/>
        </w:rPr>
      </w:r>
      <w:r w:rsidRPr="00B31AEA">
        <w:rPr>
          <w:noProof/>
          <w:sz w:val="18"/>
          <w:szCs w:val="18"/>
        </w:rPr>
        <w:fldChar w:fldCharType="separate"/>
      </w:r>
      <w:r w:rsidRPr="00B31AEA">
        <w:rPr>
          <w:noProof/>
          <w:sz w:val="18"/>
          <w:szCs w:val="18"/>
        </w:rPr>
        <w:t>10</w:t>
      </w:r>
      <w:r w:rsidRPr="00B31AEA">
        <w:rPr>
          <w:noProof/>
          <w:sz w:val="18"/>
          <w:szCs w:val="18"/>
        </w:rPr>
        <w:fldChar w:fldCharType="end"/>
      </w:r>
    </w:p>
    <w:p w14:paraId="410DC957" w14:textId="77777777" w:rsidR="00B31AEA" w:rsidRPr="00B31AEA" w:rsidRDefault="00B31AEA">
      <w:pPr>
        <w:pStyle w:val="TOC3"/>
        <w:tabs>
          <w:tab w:val="left" w:pos="1440"/>
          <w:tab w:val="right" w:leader="dot" w:pos="9350"/>
        </w:tabs>
        <w:rPr>
          <w:rFonts w:asciiTheme="minorHAnsi" w:eastAsiaTheme="minorEastAsia" w:hAnsiTheme="minorHAnsi" w:cstheme="minorBidi"/>
          <w:noProof/>
          <w:sz w:val="18"/>
          <w:szCs w:val="18"/>
        </w:rPr>
      </w:pPr>
      <w:r w:rsidRPr="00B31AEA">
        <w:rPr>
          <w:noProof/>
          <w:color w:val="000000" w:themeColor="text1"/>
          <w:sz w:val="18"/>
          <w:szCs w:val="18"/>
        </w:rPr>
        <w:t>2.2.3.</w:t>
      </w:r>
      <w:r w:rsidRPr="00B31AEA">
        <w:rPr>
          <w:rFonts w:asciiTheme="minorHAnsi" w:eastAsiaTheme="minorEastAsia" w:hAnsiTheme="minorHAnsi" w:cstheme="minorBidi"/>
          <w:noProof/>
          <w:sz w:val="18"/>
          <w:szCs w:val="18"/>
        </w:rPr>
        <w:tab/>
      </w:r>
      <w:r w:rsidRPr="00B31AEA">
        <w:rPr>
          <w:noProof/>
          <w:color w:val="000000" w:themeColor="text1"/>
          <w:sz w:val="18"/>
          <w:szCs w:val="18"/>
        </w:rPr>
        <w:t>Extra halos for Stellar Targets</w:t>
      </w:r>
      <w:r w:rsidRPr="00B31AEA">
        <w:rPr>
          <w:noProof/>
          <w:sz w:val="18"/>
          <w:szCs w:val="18"/>
        </w:rPr>
        <w:tab/>
      </w:r>
      <w:r w:rsidRPr="00B31AEA">
        <w:rPr>
          <w:noProof/>
          <w:sz w:val="18"/>
          <w:szCs w:val="18"/>
        </w:rPr>
        <w:fldChar w:fldCharType="begin"/>
      </w:r>
      <w:r w:rsidRPr="00B31AEA">
        <w:rPr>
          <w:noProof/>
          <w:sz w:val="18"/>
          <w:szCs w:val="18"/>
        </w:rPr>
        <w:instrText xml:space="preserve"> PAGEREF _Toc493240871 \h </w:instrText>
      </w:r>
      <w:r w:rsidRPr="00B31AEA">
        <w:rPr>
          <w:noProof/>
          <w:sz w:val="18"/>
          <w:szCs w:val="18"/>
        </w:rPr>
      </w:r>
      <w:r w:rsidRPr="00B31AEA">
        <w:rPr>
          <w:noProof/>
          <w:sz w:val="18"/>
          <w:szCs w:val="18"/>
        </w:rPr>
        <w:fldChar w:fldCharType="separate"/>
      </w:r>
      <w:r w:rsidRPr="00B31AEA">
        <w:rPr>
          <w:noProof/>
          <w:sz w:val="18"/>
          <w:szCs w:val="18"/>
        </w:rPr>
        <w:t>11</w:t>
      </w:r>
      <w:r w:rsidRPr="00B31AEA">
        <w:rPr>
          <w:noProof/>
          <w:sz w:val="18"/>
          <w:szCs w:val="18"/>
        </w:rPr>
        <w:fldChar w:fldCharType="end"/>
      </w:r>
    </w:p>
    <w:p w14:paraId="48F1E5BF" w14:textId="77777777" w:rsidR="00B31AEA" w:rsidRPr="00B31AEA" w:rsidRDefault="00B31AEA">
      <w:pPr>
        <w:pStyle w:val="TOC3"/>
        <w:tabs>
          <w:tab w:val="left" w:pos="1440"/>
          <w:tab w:val="right" w:leader="dot" w:pos="9350"/>
        </w:tabs>
        <w:rPr>
          <w:rFonts w:asciiTheme="minorHAnsi" w:eastAsiaTheme="minorEastAsia" w:hAnsiTheme="minorHAnsi" w:cstheme="minorBidi"/>
          <w:noProof/>
          <w:sz w:val="18"/>
          <w:szCs w:val="18"/>
        </w:rPr>
      </w:pPr>
      <w:r w:rsidRPr="00B31AEA">
        <w:rPr>
          <w:noProof/>
          <w:sz w:val="18"/>
          <w:szCs w:val="18"/>
        </w:rPr>
        <w:t>2.2.4.</w:t>
      </w:r>
      <w:r w:rsidRPr="00B31AEA">
        <w:rPr>
          <w:rFonts w:asciiTheme="minorHAnsi" w:eastAsiaTheme="minorEastAsia" w:hAnsiTheme="minorHAnsi" w:cstheme="minorBidi"/>
          <w:noProof/>
          <w:sz w:val="18"/>
          <w:szCs w:val="18"/>
        </w:rPr>
        <w:tab/>
      </w:r>
      <w:r w:rsidRPr="00B31AEA">
        <w:rPr>
          <w:noProof/>
          <w:sz w:val="18"/>
          <w:szCs w:val="18"/>
        </w:rPr>
        <w:t>Solar System Objects (SSOs)</w:t>
      </w:r>
      <w:r w:rsidRPr="00B31AEA">
        <w:rPr>
          <w:noProof/>
          <w:sz w:val="18"/>
          <w:szCs w:val="18"/>
        </w:rPr>
        <w:tab/>
      </w:r>
      <w:r w:rsidRPr="00B31AEA">
        <w:rPr>
          <w:noProof/>
          <w:sz w:val="18"/>
          <w:szCs w:val="18"/>
        </w:rPr>
        <w:fldChar w:fldCharType="begin"/>
      </w:r>
      <w:r w:rsidRPr="00B31AEA">
        <w:rPr>
          <w:noProof/>
          <w:sz w:val="18"/>
          <w:szCs w:val="18"/>
        </w:rPr>
        <w:instrText xml:space="preserve"> PAGEREF _Toc493240872 \h </w:instrText>
      </w:r>
      <w:r w:rsidRPr="00B31AEA">
        <w:rPr>
          <w:noProof/>
          <w:sz w:val="18"/>
          <w:szCs w:val="18"/>
        </w:rPr>
      </w:r>
      <w:r w:rsidRPr="00B31AEA">
        <w:rPr>
          <w:noProof/>
          <w:sz w:val="18"/>
          <w:szCs w:val="18"/>
        </w:rPr>
        <w:fldChar w:fldCharType="separate"/>
      </w:r>
      <w:r w:rsidRPr="00B31AEA">
        <w:rPr>
          <w:noProof/>
          <w:sz w:val="18"/>
          <w:szCs w:val="18"/>
        </w:rPr>
        <w:t>11</w:t>
      </w:r>
      <w:r w:rsidRPr="00B31AEA">
        <w:rPr>
          <w:noProof/>
          <w:sz w:val="18"/>
          <w:szCs w:val="18"/>
        </w:rPr>
        <w:fldChar w:fldCharType="end"/>
      </w:r>
    </w:p>
    <w:p w14:paraId="0307B3BF" w14:textId="77777777" w:rsidR="00B31AEA" w:rsidRPr="00B31AEA" w:rsidRDefault="00B31AEA">
      <w:pPr>
        <w:pStyle w:val="TOC3"/>
        <w:tabs>
          <w:tab w:val="left" w:pos="1440"/>
          <w:tab w:val="right" w:leader="dot" w:pos="9350"/>
        </w:tabs>
        <w:rPr>
          <w:rFonts w:asciiTheme="minorHAnsi" w:eastAsiaTheme="minorEastAsia" w:hAnsiTheme="minorHAnsi" w:cstheme="minorBidi"/>
          <w:noProof/>
          <w:sz w:val="18"/>
          <w:szCs w:val="18"/>
        </w:rPr>
      </w:pPr>
      <w:r w:rsidRPr="00B31AEA">
        <w:rPr>
          <w:noProof/>
          <w:sz w:val="18"/>
          <w:szCs w:val="18"/>
        </w:rPr>
        <w:t>2.2.5.</w:t>
      </w:r>
      <w:r w:rsidRPr="00B31AEA">
        <w:rPr>
          <w:rFonts w:asciiTheme="minorHAnsi" w:eastAsiaTheme="minorEastAsia" w:hAnsiTheme="minorHAnsi" w:cstheme="minorBidi"/>
          <w:noProof/>
          <w:sz w:val="18"/>
          <w:szCs w:val="18"/>
        </w:rPr>
        <w:tab/>
      </w:r>
      <w:r w:rsidRPr="00B31AEA">
        <w:rPr>
          <w:noProof/>
          <w:sz w:val="18"/>
          <w:szCs w:val="18"/>
        </w:rPr>
        <w:t>Bright Stars</w:t>
      </w:r>
      <w:r w:rsidRPr="00B31AEA">
        <w:rPr>
          <w:noProof/>
          <w:sz w:val="18"/>
          <w:szCs w:val="18"/>
        </w:rPr>
        <w:tab/>
      </w:r>
      <w:r w:rsidRPr="00B31AEA">
        <w:rPr>
          <w:noProof/>
          <w:sz w:val="18"/>
          <w:szCs w:val="18"/>
        </w:rPr>
        <w:fldChar w:fldCharType="begin"/>
      </w:r>
      <w:r w:rsidRPr="00B31AEA">
        <w:rPr>
          <w:noProof/>
          <w:sz w:val="18"/>
          <w:szCs w:val="18"/>
        </w:rPr>
        <w:instrText xml:space="preserve"> PAGEREF _Toc493240873 \h </w:instrText>
      </w:r>
      <w:r w:rsidRPr="00B31AEA">
        <w:rPr>
          <w:noProof/>
          <w:sz w:val="18"/>
          <w:szCs w:val="18"/>
        </w:rPr>
      </w:r>
      <w:r w:rsidRPr="00B31AEA">
        <w:rPr>
          <w:noProof/>
          <w:sz w:val="18"/>
          <w:szCs w:val="18"/>
        </w:rPr>
        <w:fldChar w:fldCharType="separate"/>
      </w:r>
      <w:r w:rsidRPr="00B31AEA">
        <w:rPr>
          <w:noProof/>
          <w:sz w:val="18"/>
          <w:szCs w:val="18"/>
        </w:rPr>
        <w:t>13</w:t>
      </w:r>
      <w:r w:rsidRPr="00B31AEA">
        <w:rPr>
          <w:noProof/>
          <w:sz w:val="18"/>
          <w:szCs w:val="18"/>
        </w:rPr>
        <w:fldChar w:fldCharType="end"/>
      </w:r>
    </w:p>
    <w:p w14:paraId="59875451" w14:textId="77777777" w:rsidR="00B31AEA" w:rsidRPr="00B31AEA" w:rsidRDefault="00B31AEA">
      <w:pPr>
        <w:pStyle w:val="TOC3"/>
        <w:tabs>
          <w:tab w:val="left" w:pos="1440"/>
          <w:tab w:val="right" w:leader="dot" w:pos="9350"/>
        </w:tabs>
        <w:rPr>
          <w:rFonts w:asciiTheme="minorHAnsi" w:eastAsiaTheme="minorEastAsia" w:hAnsiTheme="minorHAnsi" w:cstheme="minorBidi"/>
          <w:noProof/>
          <w:sz w:val="18"/>
          <w:szCs w:val="18"/>
        </w:rPr>
      </w:pPr>
      <w:r w:rsidRPr="00B31AEA">
        <w:rPr>
          <w:noProof/>
          <w:sz w:val="18"/>
          <w:szCs w:val="18"/>
        </w:rPr>
        <w:t>2.2.6.</w:t>
      </w:r>
      <w:r w:rsidRPr="00B31AEA">
        <w:rPr>
          <w:rFonts w:asciiTheme="minorHAnsi" w:eastAsiaTheme="minorEastAsia" w:hAnsiTheme="minorHAnsi" w:cstheme="minorBidi"/>
          <w:noProof/>
          <w:sz w:val="18"/>
          <w:szCs w:val="18"/>
        </w:rPr>
        <w:tab/>
      </w:r>
      <w:r w:rsidRPr="00B31AEA">
        <w:rPr>
          <w:noProof/>
          <w:sz w:val="18"/>
          <w:szCs w:val="18"/>
        </w:rPr>
        <w:t>Galaxies</w:t>
      </w:r>
      <w:r w:rsidRPr="00B31AEA">
        <w:rPr>
          <w:noProof/>
          <w:sz w:val="18"/>
          <w:szCs w:val="18"/>
        </w:rPr>
        <w:tab/>
      </w:r>
      <w:r w:rsidRPr="00B31AEA">
        <w:rPr>
          <w:noProof/>
          <w:sz w:val="18"/>
          <w:szCs w:val="18"/>
        </w:rPr>
        <w:fldChar w:fldCharType="begin"/>
      </w:r>
      <w:r w:rsidRPr="00B31AEA">
        <w:rPr>
          <w:noProof/>
          <w:sz w:val="18"/>
          <w:szCs w:val="18"/>
        </w:rPr>
        <w:instrText xml:space="preserve"> PAGEREF _Toc493240874 \h </w:instrText>
      </w:r>
      <w:r w:rsidRPr="00B31AEA">
        <w:rPr>
          <w:noProof/>
          <w:sz w:val="18"/>
          <w:szCs w:val="18"/>
        </w:rPr>
      </w:r>
      <w:r w:rsidRPr="00B31AEA">
        <w:rPr>
          <w:noProof/>
          <w:sz w:val="18"/>
          <w:szCs w:val="18"/>
        </w:rPr>
        <w:fldChar w:fldCharType="separate"/>
      </w:r>
      <w:r w:rsidRPr="00B31AEA">
        <w:rPr>
          <w:noProof/>
          <w:sz w:val="18"/>
          <w:szCs w:val="18"/>
        </w:rPr>
        <w:t>14</w:t>
      </w:r>
      <w:r w:rsidRPr="00B31AEA">
        <w:rPr>
          <w:noProof/>
          <w:sz w:val="18"/>
          <w:szCs w:val="18"/>
        </w:rPr>
        <w:fldChar w:fldCharType="end"/>
      </w:r>
    </w:p>
    <w:p w14:paraId="37BA8E88" w14:textId="77777777" w:rsidR="00B31AEA" w:rsidRPr="00B31AEA" w:rsidRDefault="00B31AEA">
      <w:pPr>
        <w:pStyle w:val="TOC3"/>
        <w:tabs>
          <w:tab w:val="left" w:pos="1440"/>
          <w:tab w:val="right" w:leader="dot" w:pos="9350"/>
        </w:tabs>
        <w:rPr>
          <w:rFonts w:asciiTheme="minorHAnsi" w:eastAsiaTheme="minorEastAsia" w:hAnsiTheme="minorHAnsi" w:cstheme="minorBidi"/>
          <w:noProof/>
          <w:sz w:val="18"/>
          <w:szCs w:val="18"/>
        </w:rPr>
      </w:pPr>
      <w:r w:rsidRPr="00B31AEA">
        <w:rPr>
          <w:noProof/>
          <w:sz w:val="18"/>
          <w:szCs w:val="18"/>
        </w:rPr>
        <w:t>2.2.7.</w:t>
      </w:r>
      <w:r w:rsidRPr="00B31AEA">
        <w:rPr>
          <w:rFonts w:asciiTheme="minorHAnsi" w:eastAsiaTheme="minorEastAsia" w:hAnsiTheme="minorHAnsi" w:cstheme="minorBidi"/>
          <w:noProof/>
          <w:sz w:val="18"/>
          <w:szCs w:val="18"/>
        </w:rPr>
        <w:tab/>
      </w:r>
      <w:r w:rsidRPr="00B31AEA">
        <w:rPr>
          <w:noProof/>
          <w:sz w:val="18"/>
          <w:szCs w:val="18"/>
        </w:rPr>
        <w:t>Sky Regions</w:t>
      </w:r>
      <w:r w:rsidRPr="00B31AEA">
        <w:rPr>
          <w:noProof/>
          <w:sz w:val="18"/>
          <w:szCs w:val="18"/>
        </w:rPr>
        <w:tab/>
      </w:r>
      <w:r w:rsidRPr="00B31AEA">
        <w:rPr>
          <w:noProof/>
          <w:sz w:val="18"/>
          <w:szCs w:val="18"/>
        </w:rPr>
        <w:fldChar w:fldCharType="begin"/>
      </w:r>
      <w:r w:rsidRPr="00B31AEA">
        <w:rPr>
          <w:noProof/>
          <w:sz w:val="18"/>
          <w:szCs w:val="18"/>
        </w:rPr>
        <w:instrText xml:space="preserve"> PAGEREF _Toc493240875 \h </w:instrText>
      </w:r>
      <w:r w:rsidRPr="00B31AEA">
        <w:rPr>
          <w:noProof/>
          <w:sz w:val="18"/>
          <w:szCs w:val="18"/>
        </w:rPr>
      </w:r>
      <w:r w:rsidRPr="00B31AEA">
        <w:rPr>
          <w:noProof/>
          <w:sz w:val="18"/>
          <w:szCs w:val="18"/>
        </w:rPr>
        <w:fldChar w:fldCharType="separate"/>
      </w:r>
      <w:r w:rsidRPr="00B31AEA">
        <w:rPr>
          <w:noProof/>
          <w:sz w:val="18"/>
          <w:szCs w:val="18"/>
        </w:rPr>
        <w:t>14</w:t>
      </w:r>
      <w:r w:rsidRPr="00B31AEA">
        <w:rPr>
          <w:noProof/>
          <w:sz w:val="18"/>
          <w:szCs w:val="18"/>
        </w:rPr>
        <w:fldChar w:fldCharType="end"/>
      </w:r>
    </w:p>
    <w:p w14:paraId="0AFABF7E" w14:textId="77777777" w:rsidR="00B31AEA" w:rsidRPr="00B31AEA" w:rsidRDefault="00B31AEA">
      <w:pPr>
        <w:pStyle w:val="TOC3"/>
        <w:tabs>
          <w:tab w:val="left" w:pos="1440"/>
          <w:tab w:val="right" w:leader="dot" w:pos="9350"/>
        </w:tabs>
        <w:rPr>
          <w:rFonts w:asciiTheme="minorHAnsi" w:eastAsiaTheme="minorEastAsia" w:hAnsiTheme="minorHAnsi" w:cstheme="minorBidi"/>
          <w:noProof/>
          <w:sz w:val="18"/>
          <w:szCs w:val="18"/>
        </w:rPr>
      </w:pPr>
      <w:r w:rsidRPr="00B31AEA">
        <w:rPr>
          <w:noProof/>
          <w:sz w:val="18"/>
          <w:szCs w:val="18"/>
        </w:rPr>
        <w:t>2.2.8.</w:t>
      </w:r>
      <w:r w:rsidRPr="00B31AEA">
        <w:rPr>
          <w:rFonts w:asciiTheme="minorHAnsi" w:eastAsiaTheme="minorEastAsia" w:hAnsiTheme="minorHAnsi" w:cstheme="minorBidi"/>
          <w:noProof/>
          <w:sz w:val="18"/>
          <w:szCs w:val="18"/>
        </w:rPr>
        <w:tab/>
      </w:r>
      <w:r w:rsidRPr="00B31AEA">
        <w:rPr>
          <w:noProof/>
          <w:sz w:val="18"/>
          <w:szCs w:val="18"/>
        </w:rPr>
        <w:t>Reduced Number of Nontarget Science Pixels</w:t>
      </w:r>
      <w:r w:rsidRPr="00B31AEA">
        <w:rPr>
          <w:noProof/>
          <w:sz w:val="18"/>
          <w:szCs w:val="18"/>
        </w:rPr>
        <w:tab/>
      </w:r>
      <w:r w:rsidRPr="00B31AEA">
        <w:rPr>
          <w:noProof/>
          <w:sz w:val="18"/>
          <w:szCs w:val="18"/>
        </w:rPr>
        <w:fldChar w:fldCharType="begin"/>
      </w:r>
      <w:r w:rsidRPr="00B31AEA">
        <w:rPr>
          <w:noProof/>
          <w:sz w:val="18"/>
          <w:szCs w:val="18"/>
        </w:rPr>
        <w:instrText xml:space="preserve"> PAGEREF _Toc493240876 \h </w:instrText>
      </w:r>
      <w:r w:rsidRPr="00B31AEA">
        <w:rPr>
          <w:noProof/>
          <w:sz w:val="18"/>
          <w:szCs w:val="18"/>
        </w:rPr>
      </w:r>
      <w:r w:rsidRPr="00B31AEA">
        <w:rPr>
          <w:noProof/>
          <w:sz w:val="18"/>
          <w:szCs w:val="18"/>
        </w:rPr>
        <w:fldChar w:fldCharType="separate"/>
      </w:r>
      <w:r w:rsidRPr="00B31AEA">
        <w:rPr>
          <w:noProof/>
          <w:sz w:val="18"/>
          <w:szCs w:val="18"/>
        </w:rPr>
        <w:t>14</w:t>
      </w:r>
      <w:r w:rsidRPr="00B31AEA">
        <w:rPr>
          <w:noProof/>
          <w:sz w:val="18"/>
          <w:szCs w:val="18"/>
        </w:rPr>
        <w:fldChar w:fldCharType="end"/>
      </w:r>
    </w:p>
    <w:p w14:paraId="5090EE35" w14:textId="77777777" w:rsidR="00B31AEA" w:rsidRPr="00B31AEA" w:rsidRDefault="00B31AEA">
      <w:pPr>
        <w:pStyle w:val="TOC2"/>
        <w:tabs>
          <w:tab w:val="left" w:pos="960"/>
          <w:tab w:val="right" w:leader="dot" w:pos="9350"/>
        </w:tabs>
        <w:rPr>
          <w:rFonts w:asciiTheme="minorHAnsi" w:eastAsiaTheme="minorEastAsia" w:hAnsiTheme="minorHAnsi" w:cstheme="minorBidi"/>
          <w:noProof/>
          <w:sz w:val="18"/>
          <w:szCs w:val="18"/>
        </w:rPr>
      </w:pPr>
      <w:r w:rsidRPr="00B31AEA">
        <w:rPr>
          <w:noProof/>
          <w:sz w:val="18"/>
          <w:szCs w:val="18"/>
        </w:rPr>
        <w:t>2.3.</w:t>
      </w:r>
      <w:r w:rsidRPr="00B31AEA">
        <w:rPr>
          <w:rFonts w:asciiTheme="minorHAnsi" w:eastAsiaTheme="minorEastAsia" w:hAnsiTheme="minorHAnsi" w:cstheme="minorBidi"/>
          <w:noProof/>
          <w:sz w:val="18"/>
          <w:szCs w:val="18"/>
        </w:rPr>
        <w:tab/>
      </w:r>
      <w:r w:rsidRPr="00B31AEA">
        <w:rPr>
          <w:noProof/>
          <w:sz w:val="18"/>
          <w:szCs w:val="18"/>
        </w:rPr>
        <w:t>Data Processing</w:t>
      </w:r>
      <w:r w:rsidRPr="00B31AEA">
        <w:rPr>
          <w:noProof/>
          <w:sz w:val="18"/>
          <w:szCs w:val="18"/>
        </w:rPr>
        <w:tab/>
      </w:r>
      <w:r w:rsidRPr="00B31AEA">
        <w:rPr>
          <w:noProof/>
          <w:sz w:val="18"/>
          <w:szCs w:val="18"/>
        </w:rPr>
        <w:fldChar w:fldCharType="begin"/>
      </w:r>
      <w:r w:rsidRPr="00B31AEA">
        <w:rPr>
          <w:noProof/>
          <w:sz w:val="18"/>
          <w:szCs w:val="18"/>
        </w:rPr>
        <w:instrText xml:space="preserve"> PAGEREF _Toc493240877 \h </w:instrText>
      </w:r>
      <w:r w:rsidRPr="00B31AEA">
        <w:rPr>
          <w:noProof/>
          <w:sz w:val="18"/>
          <w:szCs w:val="18"/>
        </w:rPr>
      </w:r>
      <w:r w:rsidRPr="00B31AEA">
        <w:rPr>
          <w:noProof/>
          <w:sz w:val="18"/>
          <w:szCs w:val="18"/>
        </w:rPr>
        <w:fldChar w:fldCharType="separate"/>
      </w:r>
      <w:r w:rsidRPr="00B31AEA">
        <w:rPr>
          <w:noProof/>
          <w:sz w:val="18"/>
          <w:szCs w:val="18"/>
        </w:rPr>
        <w:t>14</w:t>
      </w:r>
      <w:r w:rsidRPr="00B31AEA">
        <w:rPr>
          <w:noProof/>
          <w:sz w:val="18"/>
          <w:szCs w:val="18"/>
        </w:rPr>
        <w:fldChar w:fldCharType="end"/>
      </w:r>
    </w:p>
    <w:p w14:paraId="630F5240" w14:textId="77777777" w:rsidR="00B31AEA" w:rsidRPr="00B31AEA" w:rsidRDefault="00B31AEA">
      <w:pPr>
        <w:pStyle w:val="TOC2"/>
        <w:tabs>
          <w:tab w:val="left" w:pos="960"/>
          <w:tab w:val="right" w:leader="dot" w:pos="9350"/>
        </w:tabs>
        <w:rPr>
          <w:rFonts w:asciiTheme="minorHAnsi" w:eastAsiaTheme="minorEastAsia" w:hAnsiTheme="minorHAnsi" w:cstheme="minorBidi"/>
          <w:noProof/>
          <w:sz w:val="18"/>
          <w:szCs w:val="18"/>
        </w:rPr>
      </w:pPr>
      <w:r w:rsidRPr="00B31AEA">
        <w:rPr>
          <w:noProof/>
          <w:sz w:val="18"/>
          <w:szCs w:val="18"/>
        </w:rPr>
        <w:t>2.4.</w:t>
      </w:r>
      <w:r w:rsidRPr="00B31AEA">
        <w:rPr>
          <w:rFonts w:asciiTheme="minorHAnsi" w:eastAsiaTheme="minorEastAsia" w:hAnsiTheme="minorHAnsi" w:cstheme="minorBidi"/>
          <w:noProof/>
          <w:sz w:val="18"/>
          <w:szCs w:val="18"/>
        </w:rPr>
        <w:tab/>
      </w:r>
      <w:r w:rsidRPr="00B31AEA">
        <w:rPr>
          <w:noProof/>
          <w:sz w:val="18"/>
          <w:szCs w:val="18"/>
        </w:rPr>
        <w:t>Archive Files</w:t>
      </w:r>
      <w:r w:rsidRPr="00B31AEA">
        <w:rPr>
          <w:noProof/>
          <w:sz w:val="18"/>
          <w:szCs w:val="18"/>
        </w:rPr>
        <w:tab/>
      </w:r>
      <w:r w:rsidRPr="00B31AEA">
        <w:rPr>
          <w:noProof/>
          <w:sz w:val="18"/>
          <w:szCs w:val="18"/>
        </w:rPr>
        <w:fldChar w:fldCharType="begin"/>
      </w:r>
      <w:r w:rsidRPr="00B31AEA">
        <w:rPr>
          <w:noProof/>
          <w:sz w:val="18"/>
          <w:szCs w:val="18"/>
        </w:rPr>
        <w:instrText xml:space="preserve"> PAGEREF _Toc493240878 \h </w:instrText>
      </w:r>
      <w:r w:rsidRPr="00B31AEA">
        <w:rPr>
          <w:noProof/>
          <w:sz w:val="18"/>
          <w:szCs w:val="18"/>
        </w:rPr>
      </w:r>
      <w:r w:rsidRPr="00B31AEA">
        <w:rPr>
          <w:noProof/>
          <w:sz w:val="18"/>
          <w:szCs w:val="18"/>
        </w:rPr>
        <w:fldChar w:fldCharType="separate"/>
      </w:r>
      <w:r w:rsidRPr="00B31AEA">
        <w:rPr>
          <w:noProof/>
          <w:sz w:val="18"/>
          <w:szCs w:val="18"/>
        </w:rPr>
        <w:t>15</w:t>
      </w:r>
      <w:r w:rsidRPr="00B31AEA">
        <w:rPr>
          <w:noProof/>
          <w:sz w:val="18"/>
          <w:szCs w:val="18"/>
        </w:rPr>
        <w:fldChar w:fldCharType="end"/>
      </w:r>
    </w:p>
    <w:p w14:paraId="5DD349C6" w14:textId="77777777" w:rsidR="00B31AEA" w:rsidRPr="00B31AEA" w:rsidRDefault="00B31AEA">
      <w:pPr>
        <w:pStyle w:val="TOC1"/>
        <w:tabs>
          <w:tab w:val="left" w:pos="480"/>
          <w:tab w:val="right" w:leader="dot" w:pos="9350"/>
        </w:tabs>
        <w:rPr>
          <w:rFonts w:asciiTheme="minorHAnsi" w:eastAsiaTheme="minorEastAsia" w:hAnsiTheme="minorHAnsi" w:cstheme="minorBidi"/>
          <w:noProof/>
          <w:sz w:val="18"/>
          <w:szCs w:val="18"/>
        </w:rPr>
      </w:pPr>
      <w:r w:rsidRPr="00B31AEA">
        <w:rPr>
          <w:noProof/>
          <w:sz w:val="18"/>
          <w:szCs w:val="18"/>
        </w:rPr>
        <w:t>3.</w:t>
      </w:r>
      <w:r w:rsidRPr="00B31AEA">
        <w:rPr>
          <w:rFonts w:asciiTheme="minorHAnsi" w:eastAsiaTheme="minorEastAsia" w:hAnsiTheme="minorHAnsi" w:cstheme="minorBidi"/>
          <w:noProof/>
          <w:sz w:val="18"/>
          <w:szCs w:val="18"/>
        </w:rPr>
        <w:tab/>
      </w:r>
      <w:r w:rsidRPr="00B31AEA">
        <w:rPr>
          <w:noProof/>
          <w:sz w:val="18"/>
          <w:szCs w:val="18"/>
        </w:rPr>
        <w:t>Evaluation of Performance</w:t>
      </w:r>
      <w:r w:rsidRPr="00B31AEA">
        <w:rPr>
          <w:noProof/>
          <w:sz w:val="18"/>
          <w:szCs w:val="18"/>
        </w:rPr>
        <w:tab/>
      </w:r>
      <w:r w:rsidRPr="00B31AEA">
        <w:rPr>
          <w:noProof/>
          <w:sz w:val="18"/>
          <w:szCs w:val="18"/>
        </w:rPr>
        <w:fldChar w:fldCharType="begin"/>
      </w:r>
      <w:r w:rsidRPr="00B31AEA">
        <w:rPr>
          <w:noProof/>
          <w:sz w:val="18"/>
          <w:szCs w:val="18"/>
        </w:rPr>
        <w:instrText xml:space="preserve"> PAGEREF _Toc493240879 \h </w:instrText>
      </w:r>
      <w:r w:rsidRPr="00B31AEA">
        <w:rPr>
          <w:noProof/>
          <w:sz w:val="18"/>
          <w:szCs w:val="18"/>
        </w:rPr>
      </w:r>
      <w:r w:rsidRPr="00B31AEA">
        <w:rPr>
          <w:noProof/>
          <w:sz w:val="18"/>
          <w:szCs w:val="18"/>
        </w:rPr>
        <w:fldChar w:fldCharType="separate"/>
      </w:r>
      <w:r w:rsidRPr="00B31AEA">
        <w:rPr>
          <w:noProof/>
          <w:sz w:val="18"/>
          <w:szCs w:val="18"/>
        </w:rPr>
        <w:t>17</w:t>
      </w:r>
      <w:r w:rsidRPr="00B31AEA">
        <w:rPr>
          <w:noProof/>
          <w:sz w:val="18"/>
          <w:szCs w:val="18"/>
        </w:rPr>
        <w:fldChar w:fldCharType="end"/>
      </w:r>
    </w:p>
    <w:p w14:paraId="0DC219AF" w14:textId="77777777" w:rsidR="00B31AEA" w:rsidRPr="00B31AEA" w:rsidRDefault="00B31AEA">
      <w:pPr>
        <w:pStyle w:val="TOC2"/>
        <w:tabs>
          <w:tab w:val="left" w:pos="960"/>
          <w:tab w:val="right" w:leader="dot" w:pos="9350"/>
        </w:tabs>
        <w:rPr>
          <w:rFonts w:asciiTheme="minorHAnsi" w:eastAsiaTheme="minorEastAsia" w:hAnsiTheme="minorHAnsi" w:cstheme="minorBidi"/>
          <w:noProof/>
          <w:sz w:val="18"/>
          <w:szCs w:val="18"/>
        </w:rPr>
      </w:pPr>
      <w:r w:rsidRPr="00B31AEA">
        <w:rPr>
          <w:noProof/>
          <w:sz w:val="18"/>
          <w:szCs w:val="18"/>
        </w:rPr>
        <w:t>3.1.</w:t>
      </w:r>
      <w:r w:rsidRPr="00B31AEA">
        <w:rPr>
          <w:rFonts w:asciiTheme="minorHAnsi" w:eastAsiaTheme="minorEastAsia" w:hAnsiTheme="minorHAnsi" w:cstheme="minorBidi"/>
          <w:noProof/>
          <w:sz w:val="18"/>
          <w:szCs w:val="18"/>
        </w:rPr>
        <w:tab/>
      </w:r>
      <w:r w:rsidRPr="00B31AEA">
        <w:rPr>
          <w:noProof/>
          <w:sz w:val="18"/>
          <w:szCs w:val="18"/>
        </w:rPr>
        <w:t>Pointing</w:t>
      </w:r>
      <w:r w:rsidRPr="00B31AEA">
        <w:rPr>
          <w:noProof/>
          <w:sz w:val="18"/>
          <w:szCs w:val="18"/>
        </w:rPr>
        <w:tab/>
      </w:r>
      <w:r w:rsidRPr="00B31AEA">
        <w:rPr>
          <w:noProof/>
          <w:sz w:val="18"/>
          <w:szCs w:val="18"/>
        </w:rPr>
        <w:fldChar w:fldCharType="begin"/>
      </w:r>
      <w:r w:rsidRPr="00B31AEA">
        <w:rPr>
          <w:noProof/>
          <w:sz w:val="18"/>
          <w:szCs w:val="18"/>
        </w:rPr>
        <w:instrText xml:space="preserve"> PAGEREF _Toc493240880 \h </w:instrText>
      </w:r>
      <w:r w:rsidRPr="00B31AEA">
        <w:rPr>
          <w:noProof/>
          <w:sz w:val="18"/>
          <w:szCs w:val="18"/>
        </w:rPr>
      </w:r>
      <w:r w:rsidRPr="00B31AEA">
        <w:rPr>
          <w:noProof/>
          <w:sz w:val="18"/>
          <w:szCs w:val="18"/>
        </w:rPr>
        <w:fldChar w:fldCharType="separate"/>
      </w:r>
      <w:r w:rsidRPr="00B31AEA">
        <w:rPr>
          <w:noProof/>
          <w:sz w:val="18"/>
          <w:szCs w:val="18"/>
        </w:rPr>
        <w:t>17</w:t>
      </w:r>
      <w:r w:rsidRPr="00B31AEA">
        <w:rPr>
          <w:noProof/>
          <w:sz w:val="18"/>
          <w:szCs w:val="18"/>
        </w:rPr>
        <w:fldChar w:fldCharType="end"/>
      </w:r>
    </w:p>
    <w:p w14:paraId="6A5FFF80" w14:textId="77777777" w:rsidR="00B31AEA" w:rsidRPr="00B31AEA" w:rsidRDefault="00B31AEA">
      <w:pPr>
        <w:pStyle w:val="TOC2"/>
        <w:tabs>
          <w:tab w:val="left" w:pos="960"/>
          <w:tab w:val="right" w:leader="dot" w:pos="9350"/>
        </w:tabs>
        <w:rPr>
          <w:rFonts w:asciiTheme="minorHAnsi" w:eastAsiaTheme="minorEastAsia" w:hAnsiTheme="minorHAnsi" w:cstheme="minorBidi"/>
          <w:noProof/>
          <w:sz w:val="18"/>
          <w:szCs w:val="18"/>
        </w:rPr>
      </w:pPr>
      <w:r w:rsidRPr="00B31AEA">
        <w:rPr>
          <w:noProof/>
          <w:sz w:val="18"/>
          <w:szCs w:val="18"/>
        </w:rPr>
        <w:t>3.2.</w:t>
      </w:r>
      <w:r w:rsidRPr="00B31AEA">
        <w:rPr>
          <w:rFonts w:asciiTheme="minorHAnsi" w:eastAsiaTheme="minorEastAsia" w:hAnsiTheme="minorHAnsi" w:cstheme="minorBidi"/>
          <w:noProof/>
          <w:sz w:val="18"/>
          <w:szCs w:val="18"/>
        </w:rPr>
        <w:tab/>
      </w:r>
      <w:r w:rsidRPr="00B31AEA">
        <w:rPr>
          <w:noProof/>
          <w:sz w:val="18"/>
          <w:szCs w:val="18"/>
        </w:rPr>
        <w:t>CDPP for Pipeline Light Curves</w:t>
      </w:r>
      <w:r w:rsidRPr="00B31AEA">
        <w:rPr>
          <w:noProof/>
          <w:sz w:val="18"/>
          <w:szCs w:val="18"/>
        </w:rPr>
        <w:tab/>
      </w:r>
      <w:r w:rsidRPr="00B31AEA">
        <w:rPr>
          <w:noProof/>
          <w:sz w:val="18"/>
          <w:szCs w:val="18"/>
        </w:rPr>
        <w:fldChar w:fldCharType="begin"/>
      </w:r>
      <w:r w:rsidRPr="00B31AEA">
        <w:rPr>
          <w:noProof/>
          <w:sz w:val="18"/>
          <w:szCs w:val="18"/>
        </w:rPr>
        <w:instrText xml:space="preserve"> PAGEREF _Toc493240881 \h </w:instrText>
      </w:r>
      <w:r w:rsidRPr="00B31AEA">
        <w:rPr>
          <w:noProof/>
          <w:sz w:val="18"/>
          <w:szCs w:val="18"/>
        </w:rPr>
      </w:r>
      <w:r w:rsidRPr="00B31AEA">
        <w:rPr>
          <w:noProof/>
          <w:sz w:val="18"/>
          <w:szCs w:val="18"/>
        </w:rPr>
        <w:fldChar w:fldCharType="separate"/>
      </w:r>
      <w:r w:rsidRPr="00B31AEA">
        <w:rPr>
          <w:noProof/>
          <w:sz w:val="18"/>
          <w:szCs w:val="18"/>
        </w:rPr>
        <w:t>17</w:t>
      </w:r>
      <w:r w:rsidRPr="00B31AEA">
        <w:rPr>
          <w:noProof/>
          <w:sz w:val="18"/>
          <w:szCs w:val="18"/>
        </w:rPr>
        <w:fldChar w:fldCharType="end"/>
      </w:r>
    </w:p>
    <w:p w14:paraId="7FD9C2CA" w14:textId="77777777" w:rsidR="00B31AEA" w:rsidRPr="00B31AEA" w:rsidRDefault="00B31AEA">
      <w:pPr>
        <w:pStyle w:val="TOC2"/>
        <w:tabs>
          <w:tab w:val="left" w:pos="960"/>
          <w:tab w:val="right" w:leader="dot" w:pos="9350"/>
        </w:tabs>
        <w:rPr>
          <w:rFonts w:asciiTheme="minorHAnsi" w:eastAsiaTheme="minorEastAsia" w:hAnsiTheme="minorHAnsi" w:cstheme="minorBidi"/>
          <w:noProof/>
          <w:sz w:val="18"/>
          <w:szCs w:val="18"/>
        </w:rPr>
      </w:pPr>
      <w:r w:rsidRPr="00B31AEA">
        <w:rPr>
          <w:noProof/>
          <w:sz w:val="18"/>
          <w:szCs w:val="18"/>
        </w:rPr>
        <w:t>3.3.</w:t>
      </w:r>
      <w:r w:rsidRPr="00B31AEA">
        <w:rPr>
          <w:rFonts w:asciiTheme="minorHAnsi" w:eastAsiaTheme="minorEastAsia" w:hAnsiTheme="minorHAnsi" w:cstheme="minorBidi"/>
          <w:noProof/>
          <w:sz w:val="18"/>
          <w:szCs w:val="18"/>
        </w:rPr>
        <w:tab/>
      </w:r>
      <w:r w:rsidRPr="00B31AEA">
        <w:rPr>
          <w:noProof/>
          <w:sz w:val="18"/>
          <w:szCs w:val="18"/>
        </w:rPr>
        <w:t>Compression</w:t>
      </w:r>
      <w:r w:rsidRPr="00B31AEA">
        <w:rPr>
          <w:noProof/>
          <w:sz w:val="18"/>
          <w:szCs w:val="18"/>
        </w:rPr>
        <w:tab/>
      </w:r>
      <w:r w:rsidRPr="00B31AEA">
        <w:rPr>
          <w:noProof/>
          <w:sz w:val="18"/>
          <w:szCs w:val="18"/>
        </w:rPr>
        <w:fldChar w:fldCharType="begin"/>
      </w:r>
      <w:r w:rsidRPr="00B31AEA">
        <w:rPr>
          <w:noProof/>
          <w:sz w:val="18"/>
          <w:szCs w:val="18"/>
        </w:rPr>
        <w:instrText xml:space="preserve"> PAGEREF _Toc493240882 \h </w:instrText>
      </w:r>
      <w:r w:rsidRPr="00B31AEA">
        <w:rPr>
          <w:noProof/>
          <w:sz w:val="18"/>
          <w:szCs w:val="18"/>
        </w:rPr>
      </w:r>
      <w:r w:rsidRPr="00B31AEA">
        <w:rPr>
          <w:noProof/>
          <w:sz w:val="18"/>
          <w:szCs w:val="18"/>
        </w:rPr>
        <w:fldChar w:fldCharType="separate"/>
      </w:r>
      <w:r w:rsidRPr="00B31AEA">
        <w:rPr>
          <w:noProof/>
          <w:sz w:val="18"/>
          <w:szCs w:val="18"/>
        </w:rPr>
        <w:t>18</w:t>
      </w:r>
      <w:r w:rsidRPr="00B31AEA">
        <w:rPr>
          <w:noProof/>
          <w:sz w:val="18"/>
          <w:szCs w:val="18"/>
        </w:rPr>
        <w:fldChar w:fldCharType="end"/>
      </w:r>
    </w:p>
    <w:p w14:paraId="6012B1CC" w14:textId="77777777" w:rsidR="00B31AEA" w:rsidRPr="00B31AEA" w:rsidRDefault="00B31AEA">
      <w:pPr>
        <w:pStyle w:val="TOC2"/>
        <w:tabs>
          <w:tab w:val="left" w:pos="960"/>
          <w:tab w:val="right" w:leader="dot" w:pos="9350"/>
        </w:tabs>
        <w:rPr>
          <w:rFonts w:asciiTheme="minorHAnsi" w:eastAsiaTheme="minorEastAsia" w:hAnsiTheme="minorHAnsi" w:cstheme="minorBidi"/>
          <w:noProof/>
          <w:sz w:val="18"/>
          <w:szCs w:val="18"/>
        </w:rPr>
      </w:pPr>
      <w:r w:rsidRPr="00B31AEA">
        <w:rPr>
          <w:noProof/>
          <w:sz w:val="18"/>
          <w:szCs w:val="18"/>
        </w:rPr>
        <w:t>3.4.</w:t>
      </w:r>
      <w:r w:rsidRPr="00B31AEA">
        <w:rPr>
          <w:rFonts w:asciiTheme="minorHAnsi" w:eastAsiaTheme="minorEastAsia" w:hAnsiTheme="minorHAnsi" w:cstheme="minorBidi"/>
          <w:noProof/>
          <w:sz w:val="18"/>
          <w:szCs w:val="18"/>
        </w:rPr>
        <w:tab/>
      </w:r>
      <w:r w:rsidRPr="00B31AEA">
        <w:rPr>
          <w:noProof/>
          <w:sz w:val="18"/>
          <w:szCs w:val="18"/>
        </w:rPr>
        <w:t>Fidelity of World Coordinate System (WCS)</w:t>
      </w:r>
      <w:r w:rsidRPr="00B31AEA">
        <w:rPr>
          <w:noProof/>
          <w:sz w:val="18"/>
          <w:szCs w:val="18"/>
        </w:rPr>
        <w:tab/>
      </w:r>
      <w:r w:rsidRPr="00B31AEA">
        <w:rPr>
          <w:noProof/>
          <w:sz w:val="18"/>
          <w:szCs w:val="18"/>
        </w:rPr>
        <w:fldChar w:fldCharType="begin"/>
      </w:r>
      <w:r w:rsidRPr="00B31AEA">
        <w:rPr>
          <w:noProof/>
          <w:sz w:val="18"/>
          <w:szCs w:val="18"/>
        </w:rPr>
        <w:instrText xml:space="preserve"> PAGEREF _Toc493240883 \h </w:instrText>
      </w:r>
      <w:r w:rsidRPr="00B31AEA">
        <w:rPr>
          <w:noProof/>
          <w:sz w:val="18"/>
          <w:szCs w:val="18"/>
        </w:rPr>
      </w:r>
      <w:r w:rsidRPr="00B31AEA">
        <w:rPr>
          <w:noProof/>
          <w:sz w:val="18"/>
          <w:szCs w:val="18"/>
        </w:rPr>
        <w:fldChar w:fldCharType="separate"/>
      </w:r>
      <w:r w:rsidRPr="00B31AEA">
        <w:rPr>
          <w:noProof/>
          <w:sz w:val="18"/>
          <w:szCs w:val="18"/>
        </w:rPr>
        <w:t>19</w:t>
      </w:r>
      <w:r w:rsidRPr="00B31AEA">
        <w:rPr>
          <w:noProof/>
          <w:sz w:val="18"/>
          <w:szCs w:val="18"/>
        </w:rPr>
        <w:fldChar w:fldCharType="end"/>
      </w:r>
    </w:p>
    <w:p w14:paraId="483BC709" w14:textId="77777777" w:rsidR="00B31AEA" w:rsidRPr="00B31AEA" w:rsidRDefault="00B31AEA">
      <w:pPr>
        <w:pStyle w:val="TOC2"/>
        <w:tabs>
          <w:tab w:val="left" w:pos="960"/>
          <w:tab w:val="right" w:leader="dot" w:pos="9350"/>
        </w:tabs>
        <w:rPr>
          <w:rFonts w:asciiTheme="minorHAnsi" w:eastAsiaTheme="minorEastAsia" w:hAnsiTheme="minorHAnsi" w:cstheme="minorBidi"/>
          <w:noProof/>
          <w:sz w:val="18"/>
          <w:szCs w:val="18"/>
        </w:rPr>
      </w:pPr>
      <w:r w:rsidRPr="00B31AEA">
        <w:rPr>
          <w:noProof/>
          <w:sz w:val="18"/>
          <w:szCs w:val="18"/>
        </w:rPr>
        <w:t>3.5.</w:t>
      </w:r>
      <w:r w:rsidRPr="00B31AEA">
        <w:rPr>
          <w:rFonts w:asciiTheme="minorHAnsi" w:eastAsiaTheme="minorEastAsia" w:hAnsiTheme="minorHAnsi" w:cstheme="minorBidi"/>
          <w:noProof/>
          <w:sz w:val="18"/>
          <w:szCs w:val="18"/>
        </w:rPr>
        <w:tab/>
      </w:r>
      <w:r w:rsidRPr="00B31AEA">
        <w:rPr>
          <w:noProof/>
          <w:sz w:val="18"/>
          <w:szCs w:val="18"/>
        </w:rPr>
        <w:t>SSOs</w:t>
      </w:r>
      <w:r w:rsidRPr="00B31AEA">
        <w:rPr>
          <w:noProof/>
          <w:sz w:val="18"/>
          <w:szCs w:val="18"/>
        </w:rPr>
        <w:tab/>
      </w:r>
      <w:r w:rsidRPr="00B31AEA">
        <w:rPr>
          <w:noProof/>
          <w:sz w:val="18"/>
          <w:szCs w:val="18"/>
        </w:rPr>
        <w:fldChar w:fldCharType="begin"/>
      </w:r>
      <w:r w:rsidRPr="00B31AEA">
        <w:rPr>
          <w:noProof/>
          <w:sz w:val="18"/>
          <w:szCs w:val="18"/>
        </w:rPr>
        <w:instrText xml:space="preserve"> PAGEREF _Toc493240884 \h </w:instrText>
      </w:r>
      <w:r w:rsidRPr="00B31AEA">
        <w:rPr>
          <w:noProof/>
          <w:sz w:val="18"/>
          <w:szCs w:val="18"/>
        </w:rPr>
      </w:r>
      <w:r w:rsidRPr="00B31AEA">
        <w:rPr>
          <w:noProof/>
          <w:sz w:val="18"/>
          <w:szCs w:val="18"/>
        </w:rPr>
        <w:fldChar w:fldCharType="separate"/>
      </w:r>
      <w:r w:rsidRPr="00B31AEA">
        <w:rPr>
          <w:noProof/>
          <w:sz w:val="18"/>
          <w:szCs w:val="18"/>
        </w:rPr>
        <w:t>20</w:t>
      </w:r>
      <w:r w:rsidRPr="00B31AEA">
        <w:rPr>
          <w:noProof/>
          <w:sz w:val="18"/>
          <w:szCs w:val="18"/>
        </w:rPr>
        <w:fldChar w:fldCharType="end"/>
      </w:r>
    </w:p>
    <w:p w14:paraId="384F7BA3" w14:textId="77777777" w:rsidR="00B31AEA" w:rsidRPr="00B31AEA" w:rsidRDefault="00B31AEA">
      <w:pPr>
        <w:pStyle w:val="TOC2"/>
        <w:tabs>
          <w:tab w:val="left" w:pos="960"/>
          <w:tab w:val="right" w:leader="dot" w:pos="9350"/>
        </w:tabs>
        <w:rPr>
          <w:rFonts w:asciiTheme="minorHAnsi" w:eastAsiaTheme="minorEastAsia" w:hAnsiTheme="minorHAnsi" w:cstheme="minorBidi"/>
          <w:noProof/>
          <w:sz w:val="18"/>
          <w:szCs w:val="18"/>
        </w:rPr>
      </w:pPr>
      <w:r w:rsidRPr="00B31AEA">
        <w:rPr>
          <w:noProof/>
          <w:sz w:val="18"/>
          <w:szCs w:val="18"/>
        </w:rPr>
        <w:t>3.6.</w:t>
      </w:r>
      <w:r w:rsidRPr="00B31AEA">
        <w:rPr>
          <w:rFonts w:asciiTheme="minorHAnsi" w:eastAsiaTheme="minorEastAsia" w:hAnsiTheme="minorHAnsi" w:cstheme="minorBidi"/>
          <w:noProof/>
          <w:sz w:val="18"/>
          <w:szCs w:val="18"/>
        </w:rPr>
        <w:tab/>
      </w:r>
      <w:r w:rsidRPr="00B31AEA">
        <w:rPr>
          <w:noProof/>
          <w:sz w:val="18"/>
          <w:szCs w:val="18"/>
        </w:rPr>
        <w:t>FGS Guide Star Variability</w:t>
      </w:r>
      <w:r w:rsidRPr="00B31AEA">
        <w:rPr>
          <w:noProof/>
          <w:sz w:val="18"/>
          <w:szCs w:val="18"/>
        </w:rPr>
        <w:tab/>
      </w:r>
      <w:r w:rsidRPr="00B31AEA">
        <w:rPr>
          <w:noProof/>
          <w:sz w:val="18"/>
          <w:szCs w:val="18"/>
        </w:rPr>
        <w:fldChar w:fldCharType="begin"/>
      </w:r>
      <w:r w:rsidRPr="00B31AEA">
        <w:rPr>
          <w:noProof/>
          <w:sz w:val="18"/>
          <w:szCs w:val="18"/>
        </w:rPr>
        <w:instrText xml:space="preserve"> PAGEREF _Toc493240885 \h </w:instrText>
      </w:r>
      <w:r w:rsidRPr="00B31AEA">
        <w:rPr>
          <w:noProof/>
          <w:sz w:val="18"/>
          <w:szCs w:val="18"/>
        </w:rPr>
      </w:r>
      <w:r w:rsidRPr="00B31AEA">
        <w:rPr>
          <w:noProof/>
          <w:sz w:val="18"/>
          <w:szCs w:val="18"/>
        </w:rPr>
        <w:fldChar w:fldCharType="separate"/>
      </w:r>
      <w:r w:rsidRPr="00B31AEA">
        <w:rPr>
          <w:noProof/>
          <w:sz w:val="18"/>
          <w:szCs w:val="18"/>
        </w:rPr>
        <w:t>21</w:t>
      </w:r>
      <w:r w:rsidRPr="00B31AEA">
        <w:rPr>
          <w:noProof/>
          <w:sz w:val="18"/>
          <w:szCs w:val="18"/>
        </w:rPr>
        <w:fldChar w:fldCharType="end"/>
      </w:r>
    </w:p>
    <w:p w14:paraId="5C46EE1C" w14:textId="77777777" w:rsidR="00B31AEA" w:rsidRPr="00B31AEA" w:rsidRDefault="00B31AEA">
      <w:pPr>
        <w:pStyle w:val="TOC1"/>
        <w:tabs>
          <w:tab w:val="left" w:pos="480"/>
          <w:tab w:val="right" w:leader="dot" w:pos="9350"/>
        </w:tabs>
        <w:rPr>
          <w:rFonts w:asciiTheme="minorHAnsi" w:eastAsiaTheme="minorEastAsia" w:hAnsiTheme="minorHAnsi" w:cstheme="minorBidi"/>
          <w:noProof/>
          <w:sz w:val="18"/>
          <w:szCs w:val="18"/>
        </w:rPr>
      </w:pPr>
      <w:r w:rsidRPr="00B31AEA">
        <w:rPr>
          <w:noProof/>
          <w:sz w:val="18"/>
          <w:szCs w:val="18"/>
        </w:rPr>
        <w:t>4.</w:t>
      </w:r>
      <w:r w:rsidRPr="00B31AEA">
        <w:rPr>
          <w:rFonts w:asciiTheme="minorHAnsi" w:eastAsiaTheme="minorEastAsia" w:hAnsiTheme="minorHAnsi" w:cstheme="minorBidi"/>
          <w:noProof/>
          <w:sz w:val="18"/>
          <w:szCs w:val="18"/>
        </w:rPr>
        <w:tab/>
      </w:r>
      <w:r w:rsidRPr="00B31AEA">
        <w:rPr>
          <w:noProof/>
          <w:sz w:val="18"/>
          <w:szCs w:val="18"/>
        </w:rPr>
        <w:t>Engineering Data</w:t>
      </w:r>
      <w:r w:rsidRPr="00B31AEA">
        <w:rPr>
          <w:noProof/>
          <w:sz w:val="18"/>
          <w:szCs w:val="18"/>
        </w:rPr>
        <w:tab/>
      </w:r>
      <w:r w:rsidRPr="00B31AEA">
        <w:rPr>
          <w:noProof/>
          <w:sz w:val="18"/>
          <w:szCs w:val="18"/>
        </w:rPr>
        <w:fldChar w:fldCharType="begin"/>
      </w:r>
      <w:r w:rsidRPr="00B31AEA">
        <w:rPr>
          <w:noProof/>
          <w:sz w:val="18"/>
          <w:szCs w:val="18"/>
        </w:rPr>
        <w:instrText xml:space="preserve"> PAGEREF _Toc493240886 \h </w:instrText>
      </w:r>
      <w:r w:rsidRPr="00B31AEA">
        <w:rPr>
          <w:noProof/>
          <w:sz w:val="18"/>
          <w:szCs w:val="18"/>
        </w:rPr>
      </w:r>
      <w:r w:rsidRPr="00B31AEA">
        <w:rPr>
          <w:noProof/>
          <w:sz w:val="18"/>
          <w:szCs w:val="18"/>
        </w:rPr>
        <w:fldChar w:fldCharType="separate"/>
      </w:r>
      <w:r w:rsidRPr="00B31AEA">
        <w:rPr>
          <w:noProof/>
          <w:sz w:val="18"/>
          <w:szCs w:val="18"/>
        </w:rPr>
        <w:t>22</w:t>
      </w:r>
      <w:r w:rsidRPr="00B31AEA">
        <w:rPr>
          <w:noProof/>
          <w:sz w:val="18"/>
          <w:szCs w:val="18"/>
        </w:rPr>
        <w:fldChar w:fldCharType="end"/>
      </w:r>
    </w:p>
    <w:p w14:paraId="28299678" w14:textId="77777777" w:rsidR="00B31AEA" w:rsidRPr="00B31AEA" w:rsidRDefault="00B31AEA">
      <w:pPr>
        <w:pStyle w:val="TOC2"/>
        <w:tabs>
          <w:tab w:val="left" w:pos="960"/>
          <w:tab w:val="right" w:leader="dot" w:pos="9350"/>
        </w:tabs>
        <w:rPr>
          <w:rFonts w:asciiTheme="minorHAnsi" w:eastAsiaTheme="minorEastAsia" w:hAnsiTheme="minorHAnsi" w:cstheme="minorBidi"/>
          <w:noProof/>
          <w:sz w:val="18"/>
          <w:szCs w:val="18"/>
        </w:rPr>
      </w:pPr>
      <w:r w:rsidRPr="00B31AEA">
        <w:rPr>
          <w:noProof/>
          <w:sz w:val="18"/>
          <w:szCs w:val="18"/>
        </w:rPr>
        <w:t>4.1.</w:t>
      </w:r>
      <w:r w:rsidRPr="00B31AEA">
        <w:rPr>
          <w:rFonts w:asciiTheme="minorHAnsi" w:eastAsiaTheme="minorEastAsia" w:hAnsiTheme="minorHAnsi" w:cstheme="minorBidi"/>
          <w:noProof/>
          <w:sz w:val="18"/>
          <w:szCs w:val="18"/>
        </w:rPr>
        <w:tab/>
      </w:r>
      <w:r w:rsidRPr="00B31AEA">
        <w:rPr>
          <w:noProof/>
          <w:sz w:val="18"/>
          <w:szCs w:val="18"/>
        </w:rPr>
        <w:t>Two-wheel Concept Engineering Test Data (E2)</w:t>
      </w:r>
      <w:r w:rsidRPr="00B31AEA">
        <w:rPr>
          <w:noProof/>
          <w:sz w:val="18"/>
          <w:szCs w:val="18"/>
        </w:rPr>
        <w:tab/>
      </w:r>
      <w:r w:rsidRPr="00B31AEA">
        <w:rPr>
          <w:noProof/>
          <w:sz w:val="18"/>
          <w:szCs w:val="18"/>
        </w:rPr>
        <w:fldChar w:fldCharType="begin"/>
      </w:r>
      <w:r w:rsidRPr="00B31AEA">
        <w:rPr>
          <w:noProof/>
          <w:sz w:val="18"/>
          <w:szCs w:val="18"/>
        </w:rPr>
        <w:instrText xml:space="preserve"> PAGEREF _Toc493240887 \h </w:instrText>
      </w:r>
      <w:r w:rsidRPr="00B31AEA">
        <w:rPr>
          <w:noProof/>
          <w:sz w:val="18"/>
          <w:szCs w:val="18"/>
        </w:rPr>
      </w:r>
      <w:r w:rsidRPr="00B31AEA">
        <w:rPr>
          <w:noProof/>
          <w:sz w:val="18"/>
          <w:szCs w:val="18"/>
        </w:rPr>
        <w:fldChar w:fldCharType="separate"/>
      </w:r>
      <w:r w:rsidRPr="00B31AEA">
        <w:rPr>
          <w:noProof/>
          <w:sz w:val="18"/>
          <w:szCs w:val="18"/>
        </w:rPr>
        <w:t>22</w:t>
      </w:r>
      <w:r w:rsidRPr="00B31AEA">
        <w:rPr>
          <w:noProof/>
          <w:sz w:val="18"/>
          <w:szCs w:val="18"/>
        </w:rPr>
        <w:fldChar w:fldCharType="end"/>
      </w:r>
    </w:p>
    <w:p w14:paraId="5E7E3B74" w14:textId="77777777" w:rsidR="00B31AEA" w:rsidRPr="00B31AEA" w:rsidRDefault="00B31AEA">
      <w:pPr>
        <w:pStyle w:val="TOC2"/>
        <w:tabs>
          <w:tab w:val="left" w:pos="960"/>
          <w:tab w:val="right" w:leader="dot" w:pos="9350"/>
        </w:tabs>
        <w:rPr>
          <w:rFonts w:asciiTheme="minorHAnsi" w:eastAsiaTheme="minorEastAsia" w:hAnsiTheme="minorHAnsi" w:cstheme="minorBidi"/>
          <w:noProof/>
          <w:sz w:val="18"/>
          <w:szCs w:val="18"/>
        </w:rPr>
      </w:pPr>
      <w:r w:rsidRPr="00B31AEA">
        <w:rPr>
          <w:noProof/>
          <w:sz w:val="18"/>
          <w:szCs w:val="18"/>
        </w:rPr>
        <w:t>4.2.</w:t>
      </w:r>
      <w:r w:rsidRPr="00B31AEA">
        <w:rPr>
          <w:rFonts w:asciiTheme="minorHAnsi" w:eastAsiaTheme="minorEastAsia" w:hAnsiTheme="minorHAnsi" w:cstheme="minorBidi"/>
          <w:noProof/>
          <w:sz w:val="18"/>
          <w:szCs w:val="18"/>
        </w:rPr>
        <w:tab/>
      </w:r>
      <w:r w:rsidRPr="00B31AEA">
        <w:rPr>
          <w:noProof/>
          <w:sz w:val="18"/>
          <w:szCs w:val="18"/>
        </w:rPr>
        <w:t>Engineering Data for Science Campaigns</w:t>
      </w:r>
      <w:r w:rsidRPr="00B31AEA">
        <w:rPr>
          <w:noProof/>
          <w:sz w:val="18"/>
          <w:szCs w:val="18"/>
        </w:rPr>
        <w:tab/>
      </w:r>
      <w:r w:rsidRPr="00B31AEA">
        <w:rPr>
          <w:noProof/>
          <w:sz w:val="18"/>
          <w:szCs w:val="18"/>
        </w:rPr>
        <w:fldChar w:fldCharType="begin"/>
      </w:r>
      <w:r w:rsidRPr="00B31AEA">
        <w:rPr>
          <w:noProof/>
          <w:sz w:val="18"/>
          <w:szCs w:val="18"/>
        </w:rPr>
        <w:instrText xml:space="preserve"> PAGEREF _Toc493240888 \h </w:instrText>
      </w:r>
      <w:r w:rsidRPr="00B31AEA">
        <w:rPr>
          <w:noProof/>
          <w:sz w:val="18"/>
          <w:szCs w:val="18"/>
        </w:rPr>
      </w:r>
      <w:r w:rsidRPr="00B31AEA">
        <w:rPr>
          <w:noProof/>
          <w:sz w:val="18"/>
          <w:szCs w:val="18"/>
        </w:rPr>
        <w:fldChar w:fldCharType="separate"/>
      </w:r>
      <w:r w:rsidRPr="00B31AEA">
        <w:rPr>
          <w:noProof/>
          <w:sz w:val="18"/>
          <w:szCs w:val="18"/>
        </w:rPr>
        <w:t>22</w:t>
      </w:r>
      <w:r w:rsidRPr="00B31AEA">
        <w:rPr>
          <w:noProof/>
          <w:sz w:val="18"/>
          <w:szCs w:val="18"/>
        </w:rPr>
        <w:fldChar w:fldCharType="end"/>
      </w:r>
    </w:p>
    <w:p w14:paraId="2BBBC462" w14:textId="77777777" w:rsidR="00B31AEA" w:rsidRPr="00B31AEA" w:rsidRDefault="00B31AEA">
      <w:pPr>
        <w:pStyle w:val="TOC2"/>
        <w:tabs>
          <w:tab w:val="left" w:pos="960"/>
          <w:tab w:val="right" w:leader="dot" w:pos="9350"/>
        </w:tabs>
        <w:rPr>
          <w:rFonts w:asciiTheme="minorHAnsi" w:eastAsiaTheme="minorEastAsia" w:hAnsiTheme="minorHAnsi" w:cstheme="minorBidi"/>
          <w:noProof/>
          <w:sz w:val="18"/>
          <w:szCs w:val="18"/>
        </w:rPr>
      </w:pPr>
      <w:r w:rsidRPr="00B31AEA">
        <w:rPr>
          <w:noProof/>
          <w:sz w:val="18"/>
          <w:szCs w:val="18"/>
        </w:rPr>
        <w:t>4.3.</w:t>
      </w:r>
      <w:r w:rsidRPr="00B31AEA">
        <w:rPr>
          <w:rFonts w:asciiTheme="minorHAnsi" w:eastAsiaTheme="minorEastAsia" w:hAnsiTheme="minorHAnsi" w:cstheme="minorBidi"/>
          <w:noProof/>
          <w:sz w:val="18"/>
          <w:szCs w:val="18"/>
        </w:rPr>
        <w:tab/>
      </w:r>
      <w:r w:rsidRPr="00B31AEA">
        <w:rPr>
          <w:noProof/>
          <w:sz w:val="18"/>
          <w:szCs w:val="18"/>
        </w:rPr>
        <w:t>FGS Data for Science Investigations</w:t>
      </w:r>
      <w:r w:rsidRPr="00B31AEA">
        <w:rPr>
          <w:noProof/>
          <w:sz w:val="18"/>
          <w:szCs w:val="18"/>
        </w:rPr>
        <w:tab/>
      </w:r>
      <w:r w:rsidRPr="00B31AEA">
        <w:rPr>
          <w:noProof/>
          <w:sz w:val="18"/>
          <w:szCs w:val="18"/>
        </w:rPr>
        <w:fldChar w:fldCharType="begin"/>
      </w:r>
      <w:r w:rsidRPr="00B31AEA">
        <w:rPr>
          <w:noProof/>
          <w:sz w:val="18"/>
          <w:szCs w:val="18"/>
        </w:rPr>
        <w:instrText xml:space="preserve"> PAGEREF _Toc493240889 \h </w:instrText>
      </w:r>
      <w:r w:rsidRPr="00B31AEA">
        <w:rPr>
          <w:noProof/>
          <w:sz w:val="18"/>
          <w:szCs w:val="18"/>
        </w:rPr>
      </w:r>
      <w:r w:rsidRPr="00B31AEA">
        <w:rPr>
          <w:noProof/>
          <w:sz w:val="18"/>
          <w:szCs w:val="18"/>
        </w:rPr>
        <w:fldChar w:fldCharType="separate"/>
      </w:r>
      <w:r w:rsidRPr="00B31AEA">
        <w:rPr>
          <w:noProof/>
          <w:sz w:val="18"/>
          <w:szCs w:val="18"/>
        </w:rPr>
        <w:t>23</w:t>
      </w:r>
      <w:r w:rsidRPr="00B31AEA">
        <w:rPr>
          <w:noProof/>
          <w:sz w:val="18"/>
          <w:szCs w:val="18"/>
        </w:rPr>
        <w:fldChar w:fldCharType="end"/>
      </w:r>
    </w:p>
    <w:p w14:paraId="5D69A503" w14:textId="77777777" w:rsidR="00B31AEA" w:rsidRPr="00B31AEA" w:rsidRDefault="00B31AEA">
      <w:pPr>
        <w:pStyle w:val="TOC1"/>
        <w:tabs>
          <w:tab w:val="left" w:pos="480"/>
          <w:tab w:val="right" w:leader="dot" w:pos="9350"/>
        </w:tabs>
        <w:rPr>
          <w:rFonts w:asciiTheme="minorHAnsi" w:eastAsiaTheme="minorEastAsia" w:hAnsiTheme="minorHAnsi" w:cstheme="minorBidi"/>
          <w:noProof/>
          <w:sz w:val="18"/>
          <w:szCs w:val="18"/>
        </w:rPr>
      </w:pPr>
      <w:r w:rsidRPr="00B31AEA">
        <w:rPr>
          <w:noProof/>
          <w:sz w:val="18"/>
          <w:szCs w:val="18"/>
        </w:rPr>
        <w:t>5.</w:t>
      </w:r>
      <w:r w:rsidRPr="00B31AEA">
        <w:rPr>
          <w:rFonts w:asciiTheme="minorHAnsi" w:eastAsiaTheme="minorEastAsia" w:hAnsiTheme="minorHAnsi" w:cstheme="minorBidi"/>
          <w:noProof/>
          <w:sz w:val="18"/>
          <w:szCs w:val="18"/>
        </w:rPr>
        <w:tab/>
      </w:r>
      <w:r w:rsidRPr="00B31AEA">
        <w:rPr>
          <w:noProof/>
          <w:sz w:val="18"/>
          <w:szCs w:val="18"/>
        </w:rPr>
        <w:t>References</w:t>
      </w:r>
      <w:r w:rsidRPr="00B31AEA">
        <w:rPr>
          <w:noProof/>
          <w:sz w:val="18"/>
          <w:szCs w:val="18"/>
        </w:rPr>
        <w:tab/>
      </w:r>
      <w:r w:rsidRPr="00B31AEA">
        <w:rPr>
          <w:noProof/>
          <w:sz w:val="18"/>
          <w:szCs w:val="18"/>
        </w:rPr>
        <w:fldChar w:fldCharType="begin"/>
      </w:r>
      <w:r w:rsidRPr="00B31AEA">
        <w:rPr>
          <w:noProof/>
          <w:sz w:val="18"/>
          <w:szCs w:val="18"/>
        </w:rPr>
        <w:instrText xml:space="preserve"> PAGEREF _Toc493240890 \h </w:instrText>
      </w:r>
      <w:r w:rsidRPr="00B31AEA">
        <w:rPr>
          <w:noProof/>
          <w:sz w:val="18"/>
          <w:szCs w:val="18"/>
        </w:rPr>
      </w:r>
      <w:r w:rsidRPr="00B31AEA">
        <w:rPr>
          <w:noProof/>
          <w:sz w:val="18"/>
          <w:szCs w:val="18"/>
        </w:rPr>
        <w:fldChar w:fldCharType="separate"/>
      </w:r>
      <w:r w:rsidRPr="00B31AEA">
        <w:rPr>
          <w:noProof/>
          <w:sz w:val="18"/>
          <w:szCs w:val="18"/>
        </w:rPr>
        <w:t>24</w:t>
      </w:r>
      <w:r w:rsidRPr="00B31AEA">
        <w:rPr>
          <w:noProof/>
          <w:sz w:val="18"/>
          <w:szCs w:val="18"/>
        </w:rPr>
        <w:fldChar w:fldCharType="end"/>
      </w:r>
    </w:p>
    <w:p w14:paraId="38EC53E2" w14:textId="77777777" w:rsidR="00B31AEA" w:rsidRPr="00B31AEA" w:rsidRDefault="00B31AEA">
      <w:pPr>
        <w:pStyle w:val="TOC1"/>
        <w:tabs>
          <w:tab w:val="right" w:leader="dot" w:pos="9350"/>
        </w:tabs>
        <w:rPr>
          <w:rFonts w:asciiTheme="minorHAnsi" w:eastAsiaTheme="minorEastAsia" w:hAnsiTheme="minorHAnsi" w:cstheme="minorBidi"/>
          <w:noProof/>
          <w:sz w:val="18"/>
          <w:szCs w:val="18"/>
        </w:rPr>
      </w:pPr>
      <w:r w:rsidRPr="00B31AEA">
        <w:rPr>
          <w:noProof/>
          <w:sz w:val="18"/>
          <w:szCs w:val="18"/>
        </w:rPr>
        <w:t>Appendix A.  List of Acronyms</w:t>
      </w:r>
      <w:r w:rsidRPr="00B31AEA">
        <w:rPr>
          <w:noProof/>
          <w:sz w:val="18"/>
          <w:szCs w:val="18"/>
        </w:rPr>
        <w:tab/>
      </w:r>
      <w:r w:rsidRPr="00B31AEA">
        <w:rPr>
          <w:noProof/>
          <w:sz w:val="18"/>
          <w:szCs w:val="18"/>
        </w:rPr>
        <w:fldChar w:fldCharType="begin"/>
      </w:r>
      <w:r w:rsidRPr="00B31AEA">
        <w:rPr>
          <w:noProof/>
          <w:sz w:val="18"/>
          <w:szCs w:val="18"/>
        </w:rPr>
        <w:instrText xml:space="preserve"> PAGEREF _Toc493240891 \h </w:instrText>
      </w:r>
      <w:r w:rsidRPr="00B31AEA">
        <w:rPr>
          <w:noProof/>
          <w:sz w:val="18"/>
          <w:szCs w:val="18"/>
        </w:rPr>
      </w:r>
      <w:r w:rsidRPr="00B31AEA">
        <w:rPr>
          <w:noProof/>
          <w:sz w:val="18"/>
          <w:szCs w:val="18"/>
        </w:rPr>
        <w:fldChar w:fldCharType="separate"/>
      </w:r>
      <w:r w:rsidRPr="00B31AEA">
        <w:rPr>
          <w:noProof/>
          <w:sz w:val="18"/>
          <w:szCs w:val="18"/>
        </w:rPr>
        <w:t>25</w:t>
      </w:r>
      <w:r w:rsidRPr="00B31AEA">
        <w:rPr>
          <w:noProof/>
          <w:sz w:val="18"/>
          <w:szCs w:val="18"/>
        </w:rPr>
        <w:fldChar w:fldCharType="end"/>
      </w:r>
    </w:p>
    <w:p w14:paraId="570A2151" w14:textId="3B8DBDA3" w:rsidR="00B2134E" w:rsidRDefault="00B31AEA" w:rsidP="00A67A1D">
      <w:pPr>
        <w:rPr>
          <w:rFonts w:ascii="Times" w:hAnsi="Times"/>
          <w:sz w:val="20"/>
          <w:szCs w:val="20"/>
        </w:rPr>
      </w:pPr>
      <w:r w:rsidRPr="00B31AEA">
        <w:rPr>
          <w:rFonts w:ascii="Times" w:hAnsi="Times"/>
          <w:sz w:val="18"/>
          <w:szCs w:val="18"/>
        </w:rPr>
        <w:fldChar w:fldCharType="end"/>
      </w:r>
    </w:p>
    <w:p w14:paraId="19DE8ACF" w14:textId="77777777" w:rsidR="00B2134E" w:rsidRDefault="00B2134E" w:rsidP="00A67A1D">
      <w:pPr>
        <w:rPr>
          <w:rFonts w:ascii="Times" w:hAnsi="Times"/>
          <w:sz w:val="20"/>
          <w:szCs w:val="20"/>
        </w:rPr>
      </w:pPr>
    </w:p>
    <w:p w14:paraId="2B478F77" w14:textId="0D1CE68C" w:rsidR="000E37EF" w:rsidRDefault="006569CD">
      <w:pPr>
        <w:rPr>
          <w:rFonts w:ascii="Times" w:hAnsi="Times"/>
        </w:rPr>
      </w:pPr>
      <w:r w:rsidRPr="006569CD">
        <w:rPr>
          <w:rFonts w:ascii="Times" w:hAnsi="Times"/>
        </w:rPr>
        <w:lastRenderedPageBreak/>
        <w:drawing>
          <wp:inline distT="0" distB="0" distL="0" distR="0" wp14:anchorId="28C539B7" wp14:editId="2263B8FF">
            <wp:extent cx="5943600" cy="32194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219450"/>
                    </a:xfrm>
                    <a:prstGeom prst="rect">
                      <a:avLst/>
                    </a:prstGeom>
                  </pic:spPr>
                </pic:pic>
              </a:graphicData>
            </a:graphic>
          </wp:inline>
        </w:drawing>
      </w:r>
    </w:p>
    <w:p w14:paraId="7357A24B" w14:textId="77777777" w:rsidR="00044B2B" w:rsidRPr="00150388" w:rsidRDefault="00044B2B" w:rsidP="00044B2B">
      <w:pPr>
        <w:jc w:val="center"/>
        <w:rPr>
          <w:rFonts w:ascii="Times" w:hAnsi="Times"/>
        </w:rPr>
      </w:pPr>
      <w:bookmarkStart w:id="0" w:name="_GoBack"/>
      <w:bookmarkEnd w:id="0"/>
    </w:p>
    <w:p w14:paraId="03F9FDD4" w14:textId="77777777" w:rsidR="000E37EF" w:rsidRDefault="000E37EF" w:rsidP="00D76CC3">
      <w:pPr>
        <w:pStyle w:val="Heading1"/>
        <w:numPr>
          <w:ilvl w:val="0"/>
          <w:numId w:val="35"/>
        </w:numPr>
        <w:rPr>
          <w:snapToGrid w:val="0"/>
        </w:rPr>
      </w:pPr>
      <w:bookmarkStart w:id="1" w:name="_Ref477529291"/>
      <w:bookmarkStart w:id="2" w:name="_Toc493240855"/>
      <w:r>
        <w:rPr>
          <w:snapToGrid w:val="0"/>
        </w:rPr>
        <w:lastRenderedPageBreak/>
        <w:t>Introduction</w:t>
      </w:r>
      <w:r w:rsidR="00984D00">
        <w:rPr>
          <w:snapToGrid w:val="0"/>
        </w:rPr>
        <w:t xml:space="preserve"> to the K2 Handbook</w:t>
      </w:r>
      <w:bookmarkEnd w:id="1"/>
      <w:bookmarkEnd w:id="2"/>
    </w:p>
    <w:p w14:paraId="288B54C1" w14:textId="2783BE35" w:rsidR="000E37EF" w:rsidRDefault="00984D00" w:rsidP="00D76CC3">
      <w:pPr>
        <w:rPr>
          <w:rFonts w:ascii="Arial" w:hAnsi="Arial" w:cs="Arial"/>
          <w:sz w:val="20"/>
          <w:szCs w:val="20"/>
        </w:rPr>
      </w:pPr>
      <w:r w:rsidRPr="00282644">
        <w:rPr>
          <w:rFonts w:ascii="Arial" w:eastAsia="Calibri" w:hAnsi="Arial" w:cs="Arial"/>
          <w:sz w:val="20"/>
          <w:szCs w:val="20"/>
        </w:rPr>
        <w:t>The</w:t>
      </w:r>
      <w:r w:rsidRPr="00282644">
        <w:rPr>
          <w:rFonts w:ascii="Arial" w:hAnsi="Arial" w:cs="Arial"/>
          <w:sz w:val="20"/>
          <w:szCs w:val="20"/>
        </w:rPr>
        <w:t xml:space="preserve"> </w:t>
      </w:r>
      <w:r w:rsidR="006561C4" w:rsidRPr="006561C4">
        <w:rPr>
          <w:rFonts w:ascii="Arial" w:eastAsia="Calibri" w:hAnsi="Arial" w:cs="Arial"/>
          <w:i/>
          <w:sz w:val="20"/>
          <w:szCs w:val="20"/>
        </w:rPr>
        <w:t>Kepler</w:t>
      </w:r>
      <w:r w:rsidRPr="00282644">
        <w:rPr>
          <w:rFonts w:ascii="Arial" w:hAnsi="Arial" w:cs="Arial"/>
          <w:sz w:val="20"/>
          <w:szCs w:val="20"/>
        </w:rPr>
        <w:t xml:space="preserve"> </w:t>
      </w:r>
      <w:r w:rsidR="00EC6E9D" w:rsidRPr="00282644">
        <w:rPr>
          <w:rFonts w:ascii="Arial" w:eastAsia="Calibri" w:hAnsi="Arial" w:cs="Arial"/>
          <w:sz w:val="20"/>
          <w:szCs w:val="20"/>
        </w:rPr>
        <w:t>spacecraft</w:t>
      </w:r>
      <w:r w:rsidR="00EC6E9D" w:rsidRPr="00282644">
        <w:rPr>
          <w:rFonts w:ascii="Arial" w:hAnsi="Arial" w:cs="Arial"/>
          <w:sz w:val="20"/>
          <w:szCs w:val="20"/>
        </w:rPr>
        <w:t xml:space="preserve"> </w:t>
      </w:r>
      <w:r w:rsidR="00EC6E9D" w:rsidRPr="00282644">
        <w:rPr>
          <w:rFonts w:ascii="Arial" w:eastAsia="Calibri" w:hAnsi="Arial" w:cs="Arial"/>
          <w:sz w:val="20"/>
          <w:szCs w:val="20"/>
        </w:rPr>
        <w:t>was</w:t>
      </w:r>
      <w:r w:rsidR="00EC6E9D" w:rsidRPr="00282644">
        <w:rPr>
          <w:rFonts w:ascii="Arial" w:hAnsi="Arial" w:cs="Arial"/>
          <w:sz w:val="20"/>
          <w:szCs w:val="20"/>
        </w:rPr>
        <w:t xml:space="preserve"> </w:t>
      </w:r>
      <w:r w:rsidR="00EC6E9D" w:rsidRPr="00282644">
        <w:rPr>
          <w:rFonts w:ascii="Arial" w:eastAsia="Calibri" w:hAnsi="Arial" w:cs="Arial"/>
          <w:sz w:val="20"/>
          <w:szCs w:val="20"/>
        </w:rPr>
        <w:t>repurposed</w:t>
      </w:r>
      <w:r w:rsidR="00EC6E9D" w:rsidRPr="00282644">
        <w:rPr>
          <w:rFonts w:ascii="Arial" w:hAnsi="Arial" w:cs="Arial"/>
          <w:sz w:val="20"/>
          <w:szCs w:val="20"/>
        </w:rPr>
        <w:t xml:space="preserve"> </w:t>
      </w:r>
      <w:r w:rsidR="00EC6E9D" w:rsidRPr="00282644">
        <w:rPr>
          <w:rFonts w:ascii="Arial" w:eastAsia="Calibri" w:hAnsi="Arial" w:cs="Arial"/>
          <w:sz w:val="20"/>
          <w:szCs w:val="20"/>
        </w:rPr>
        <w:t>for</w:t>
      </w:r>
      <w:r w:rsidR="00EC6E9D" w:rsidRPr="00282644">
        <w:rPr>
          <w:rFonts w:ascii="Arial" w:hAnsi="Arial" w:cs="Arial"/>
          <w:sz w:val="20"/>
          <w:szCs w:val="20"/>
        </w:rPr>
        <w:t xml:space="preserve"> </w:t>
      </w:r>
      <w:r w:rsidR="00EC6E9D" w:rsidRPr="00282644">
        <w:rPr>
          <w:rFonts w:ascii="Arial" w:eastAsia="Calibri" w:hAnsi="Arial" w:cs="Arial"/>
          <w:sz w:val="20"/>
          <w:szCs w:val="20"/>
        </w:rPr>
        <w:t>the</w:t>
      </w:r>
      <w:r w:rsidR="00EC6E9D" w:rsidRPr="00282644">
        <w:rPr>
          <w:rFonts w:ascii="Arial" w:hAnsi="Arial" w:cs="Arial"/>
          <w:sz w:val="20"/>
          <w:szCs w:val="20"/>
        </w:rPr>
        <w:t xml:space="preserve"> </w:t>
      </w:r>
      <w:r w:rsidR="00EC1FFB" w:rsidRPr="00EC1FFB">
        <w:rPr>
          <w:rFonts w:ascii="Arial" w:eastAsia="Calibri" w:hAnsi="Arial" w:cs="Arial"/>
          <w:i/>
          <w:sz w:val="20"/>
          <w:szCs w:val="20"/>
        </w:rPr>
        <w:t>K2</w:t>
      </w:r>
      <w:r w:rsidRPr="00282644">
        <w:rPr>
          <w:rFonts w:ascii="Arial" w:hAnsi="Arial" w:cs="Arial"/>
          <w:sz w:val="20"/>
          <w:szCs w:val="20"/>
        </w:rPr>
        <w:t xml:space="preserve"> </w:t>
      </w:r>
      <w:r w:rsidR="00EC6E9D" w:rsidRPr="00282644">
        <w:rPr>
          <w:rFonts w:ascii="Arial" w:eastAsia="Calibri" w:hAnsi="Arial" w:cs="Arial"/>
          <w:sz w:val="20"/>
          <w:szCs w:val="20"/>
        </w:rPr>
        <w:t>mission</w:t>
      </w:r>
      <w:r w:rsidR="00EC6E9D" w:rsidRPr="00282644">
        <w:rPr>
          <w:rFonts w:ascii="Arial" w:hAnsi="Arial" w:cs="Arial"/>
          <w:sz w:val="20"/>
          <w:szCs w:val="20"/>
        </w:rPr>
        <w:t xml:space="preserve"> </w:t>
      </w:r>
      <w:r w:rsidRPr="00282644">
        <w:rPr>
          <w:rFonts w:ascii="Arial" w:eastAsia="Calibri" w:hAnsi="Arial" w:cs="Arial"/>
          <w:sz w:val="20"/>
          <w:szCs w:val="20"/>
        </w:rPr>
        <w:t>a</w:t>
      </w:r>
      <w:r w:rsidRPr="00282644">
        <w:rPr>
          <w:rFonts w:ascii="Arial" w:hAnsi="Arial" w:cs="Arial"/>
          <w:sz w:val="20"/>
          <w:szCs w:val="20"/>
        </w:rPr>
        <w:t xml:space="preserve"> </w:t>
      </w:r>
      <w:r w:rsidRPr="00282644">
        <w:rPr>
          <w:rFonts w:ascii="Arial" w:eastAsia="Calibri" w:hAnsi="Arial" w:cs="Arial"/>
          <w:sz w:val="20"/>
          <w:szCs w:val="20"/>
        </w:rPr>
        <w:t>year</w:t>
      </w:r>
      <w:r w:rsidRPr="00282644">
        <w:rPr>
          <w:rFonts w:ascii="Arial" w:hAnsi="Arial" w:cs="Arial"/>
          <w:sz w:val="20"/>
          <w:szCs w:val="20"/>
        </w:rPr>
        <w:t xml:space="preserve"> </w:t>
      </w:r>
      <w:r w:rsidRPr="00282644">
        <w:rPr>
          <w:rFonts w:ascii="Arial" w:eastAsia="Calibri" w:hAnsi="Arial" w:cs="Arial"/>
          <w:sz w:val="20"/>
          <w:szCs w:val="20"/>
        </w:rPr>
        <w:t>after</w:t>
      </w:r>
      <w:r w:rsidRPr="00282644">
        <w:rPr>
          <w:rFonts w:ascii="Arial" w:hAnsi="Arial" w:cs="Arial"/>
          <w:sz w:val="20"/>
          <w:szCs w:val="20"/>
        </w:rPr>
        <w:t xml:space="preserve"> </w:t>
      </w:r>
      <w:r w:rsidRPr="00282644">
        <w:rPr>
          <w:rFonts w:ascii="Arial" w:eastAsia="Calibri" w:hAnsi="Arial" w:cs="Arial"/>
          <w:sz w:val="20"/>
          <w:szCs w:val="20"/>
        </w:rPr>
        <w:t>the</w:t>
      </w:r>
      <w:r w:rsidRPr="00282644">
        <w:rPr>
          <w:rFonts w:ascii="Arial" w:hAnsi="Arial" w:cs="Arial"/>
          <w:sz w:val="20"/>
          <w:szCs w:val="20"/>
        </w:rPr>
        <w:t xml:space="preserve"> </w:t>
      </w:r>
      <w:r w:rsidRPr="00282644">
        <w:rPr>
          <w:rFonts w:ascii="Arial" w:eastAsia="Calibri" w:hAnsi="Arial" w:cs="Arial"/>
          <w:sz w:val="20"/>
          <w:szCs w:val="20"/>
        </w:rPr>
        <w:t>failure</w:t>
      </w:r>
      <w:r w:rsidRPr="00282644">
        <w:rPr>
          <w:rFonts w:ascii="Arial" w:hAnsi="Arial" w:cs="Arial"/>
          <w:sz w:val="20"/>
          <w:szCs w:val="20"/>
        </w:rPr>
        <w:t xml:space="preserve"> </w:t>
      </w:r>
      <w:r w:rsidRPr="00282644">
        <w:rPr>
          <w:rFonts w:ascii="Arial" w:eastAsia="Calibri" w:hAnsi="Arial" w:cs="Arial"/>
          <w:sz w:val="20"/>
          <w:szCs w:val="20"/>
        </w:rPr>
        <w:t>of</w:t>
      </w:r>
      <w:r w:rsidRPr="00282644">
        <w:rPr>
          <w:rFonts w:ascii="Arial" w:hAnsi="Arial" w:cs="Arial"/>
          <w:sz w:val="20"/>
          <w:szCs w:val="20"/>
        </w:rPr>
        <w:t xml:space="preserve"> </w:t>
      </w:r>
      <w:r w:rsidRPr="00282644">
        <w:rPr>
          <w:rFonts w:ascii="Arial" w:eastAsia="Calibri" w:hAnsi="Arial" w:cs="Arial"/>
          <w:sz w:val="20"/>
          <w:szCs w:val="20"/>
        </w:rPr>
        <w:t>the</w:t>
      </w:r>
      <w:r w:rsidRPr="00282644">
        <w:rPr>
          <w:rFonts w:ascii="Arial" w:hAnsi="Arial" w:cs="Arial"/>
          <w:sz w:val="20"/>
          <w:szCs w:val="20"/>
        </w:rPr>
        <w:t xml:space="preserve"> </w:t>
      </w:r>
      <w:r w:rsidRPr="00282644">
        <w:rPr>
          <w:rFonts w:ascii="Arial" w:eastAsia="Calibri" w:hAnsi="Arial" w:cs="Arial"/>
          <w:sz w:val="20"/>
          <w:szCs w:val="20"/>
        </w:rPr>
        <w:t>second</w:t>
      </w:r>
      <w:r w:rsidRPr="00282644">
        <w:rPr>
          <w:rFonts w:ascii="Arial" w:hAnsi="Arial" w:cs="Arial"/>
          <w:sz w:val="20"/>
          <w:szCs w:val="20"/>
        </w:rPr>
        <w:t xml:space="preserve"> </w:t>
      </w:r>
      <w:r w:rsidRPr="00282644">
        <w:rPr>
          <w:rFonts w:ascii="Arial" w:eastAsia="Calibri" w:hAnsi="Arial" w:cs="Arial"/>
          <w:sz w:val="20"/>
          <w:szCs w:val="20"/>
        </w:rPr>
        <w:t>of</w:t>
      </w:r>
      <w:r w:rsidRPr="00282644">
        <w:rPr>
          <w:rFonts w:ascii="Arial" w:hAnsi="Arial" w:cs="Arial"/>
          <w:sz w:val="20"/>
          <w:szCs w:val="20"/>
        </w:rPr>
        <w:t xml:space="preserve"> </w:t>
      </w:r>
      <w:r w:rsidR="006561C4" w:rsidRPr="006561C4">
        <w:rPr>
          <w:rFonts w:ascii="Arial" w:eastAsia="Calibri" w:hAnsi="Arial" w:cs="Arial"/>
          <w:i/>
          <w:sz w:val="20"/>
          <w:szCs w:val="20"/>
        </w:rPr>
        <w:t>Kepler</w:t>
      </w:r>
      <w:r w:rsidRPr="00282644">
        <w:rPr>
          <w:rFonts w:ascii="Arial" w:hAnsi="Arial" w:cs="Arial"/>
          <w:sz w:val="20"/>
          <w:szCs w:val="20"/>
        </w:rPr>
        <w:t>’</w:t>
      </w:r>
      <w:r w:rsidRPr="00282644">
        <w:rPr>
          <w:rFonts w:ascii="Arial" w:eastAsia="Calibri" w:hAnsi="Arial" w:cs="Arial"/>
          <w:sz w:val="20"/>
          <w:szCs w:val="20"/>
        </w:rPr>
        <w:t>s</w:t>
      </w:r>
      <w:r w:rsidRPr="00282644">
        <w:rPr>
          <w:rFonts w:ascii="Arial" w:hAnsi="Arial" w:cs="Arial"/>
          <w:sz w:val="20"/>
          <w:szCs w:val="20"/>
        </w:rPr>
        <w:t xml:space="preserve"> </w:t>
      </w:r>
      <w:r w:rsidRPr="00282644">
        <w:rPr>
          <w:rFonts w:ascii="Arial" w:eastAsia="Calibri" w:hAnsi="Arial" w:cs="Arial"/>
          <w:sz w:val="20"/>
          <w:szCs w:val="20"/>
        </w:rPr>
        <w:t>four</w:t>
      </w:r>
      <w:r w:rsidRPr="00282644">
        <w:rPr>
          <w:rFonts w:ascii="Arial" w:hAnsi="Arial" w:cs="Arial"/>
          <w:sz w:val="20"/>
          <w:szCs w:val="20"/>
        </w:rPr>
        <w:t xml:space="preserve"> </w:t>
      </w:r>
      <w:r w:rsidRPr="00282644">
        <w:rPr>
          <w:rFonts w:ascii="Arial" w:eastAsia="Calibri" w:hAnsi="Arial" w:cs="Arial"/>
          <w:sz w:val="20"/>
          <w:szCs w:val="20"/>
        </w:rPr>
        <w:t>reaction</w:t>
      </w:r>
      <w:r w:rsidRPr="00282644">
        <w:rPr>
          <w:rFonts w:ascii="Arial" w:hAnsi="Arial" w:cs="Arial"/>
          <w:sz w:val="20"/>
          <w:szCs w:val="20"/>
        </w:rPr>
        <w:t xml:space="preserve"> </w:t>
      </w:r>
      <w:r w:rsidRPr="00282644">
        <w:rPr>
          <w:rFonts w:ascii="Arial" w:eastAsia="Calibri" w:hAnsi="Arial" w:cs="Arial"/>
          <w:sz w:val="20"/>
          <w:szCs w:val="20"/>
        </w:rPr>
        <w:t>wheels</w:t>
      </w:r>
      <w:r w:rsidRPr="00282644">
        <w:rPr>
          <w:rFonts w:ascii="Arial" w:hAnsi="Arial" w:cs="Arial"/>
          <w:sz w:val="20"/>
          <w:szCs w:val="20"/>
        </w:rPr>
        <w:t xml:space="preserve"> </w:t>
      </w:r>
      <w:r w:rsidRPr="00282644">
        <w:rPr>
          <w:rFonts w:ascii="Arial" w:eastAsia="Calibri" w:hAnsi="Arial" w:cs="Arial"/>
          <w:sz w:val="20"/>
          <w:szCs w:val="20"/>
        </w:rPr>
        <w:t>in</w:t>
      </w:r>
      <w:r w:rsidRPr="00282644">
        <w:rPr>
          <w:rFonts w:ascii="Arial" w:hAnsi="Arial" w:cs="Arial"/>
          <w:sz w:val="20"/>
          <w:szCs w:val="20"/>
        </w:rPr>
        <w:t xml:space="preserve"> 2013 </w:t>
      </w:r>
      <w:r w:rsidRPr="00282644">
        <w:rPr>
          <w:rFonts w:ascii="Arial" w:eastAsia="Calibri" w:hAnsi="Arial" w:cs="Arial"/>
          <w:sz w:val="20"/>
          <w:szCs w:val="20"/>
        </w:rPr>
        <w:t>May</w:t>
      </w:r>
      <w:r w:rsidRPr="00282644">
        <w:rPr>
          <w:rFonts w:ascii="Arial" w:hAnsi="Arial" w:cs="Arial"/>
          <w:sz w:val="20"/>
          <w:szCs w:val="20"/>
        </w:rPr>
        <w:t xml:space="preserve">.  </w:t>
      </w:r>
      <w:r w:rsidRPr="00282644">
        <w:rPr>
          <w:rFonts w:ascii="Arial" w:eastAsia="Calibri" w:hAnsi="Arial" w:cs="Arial"/>
          <w:sz w:val="20"/>
          <w:szCs w:val="20"/>
        </w:rPr>
        <w:t>The</w:t>
      </w:r>
      <w:r w:rsidRPr="00282644">
        <w:rPr>
          <w:rFonts w:ascii="Arial" w:hAnsi="Arial" w:cs="Arial"/>
          <w:sz w:val="20"/>
          <w:szCs w:val="20"/>
        </w:rPr>
        <w:t xml:space="preserve"> </w:t>
      </w:r>
      <w:r w:rsidRPr="00282644">
        <w:rPr>
          <w:rFonts w:ascii="Arial" w:eastAsia="Calibri" w:hAnsi="Arial" w:cs="Arial"/>
          <w:sz w:val="20"/>
          <w:szCs w:val="20"/>
        </w:rPr>
        <w:t>purpose</w:t>
      </w:r>
      <w:r w:rsidRPr="00282644">
        <w:rPr>
          <w:rFonts w:ascii="Arial" w:hAnsi="Arial" w:cs="Arial"/>
          <w:sz w:val="20"/>
          <w:szCs w:val="20"/>
        </w:rPr>
        <w:t xml:space="preserve"> </w:t>
      </w:r>
      <w:r w:rsidRPr="00282644">
        <w:rPr>
          <w:rFonts w:ascii="Arial" w:eastAsia="Calibri" w:hAnsi="Arial" w:cs="Arial"/>
          <w:sz w:val="20"/>
          <w:szCs w:val="20"/>
        </w:rPr>
        <w:t>of</w:t>
      </w:r>
      <w:r w:rsidRPr="00282644">
        <w:rPr>
          <w:rFonts w:ascii="Arial" w:hAnsi="Arial" w:cs="Arial"/>
          <w:sz w:val="20"/>
          <w:szCs w:val="20"/>
        </w:rPr>
        <w:t xml:space="preserve"> </w:t>
      </w:r>
      <w:r w:rsidRPr="00282644">
        <w:rPr>
          <w:rFonts w:ascii="Arial" w:eastAsia="Calibri" w:hAnsi="Arial" w:cs="Arial"/>
          <w:sz w:val="20"/>
          <w:szCs w:val="20"/>
        </w:rPr>
        <w:t>this</w:t>
      </w:r>
      <w:r w:rsidRPr="00282644">
        <w:rPr>
          <w:rFonts w:ascii="Arial" w:hAnsi="Arial" w:cs="Arial"/>
          <w:sz w:val="20"/>
          <w:szCs w:val="20"/>
        </w:rPr>
        <w:t xml:space="preserve"> </w:t>
      </w:r>
      <w:r w:rsidRPr="00282644">
        <w:rPr>
          <w:rFonts w:ascii="Arial" w:eastAsia="Calibri" w:hAnsi="Arial" w:cs="Arial"/>
          <w:sz w:val="20"/>
          <w:szCs w:val="20"/>
        </w:rPr>
        <w:t>document</w:t>
      </w:r>
      <w:r w:rsidRPr="00282644">
        <w:rPr>
          <w:rFonts w:ascii="Arial" w:hAnsi="Arial" w:cs="Arial"/>
          <w:sz w:val="20"/>
          <w:szCs w:val="20"/>
        </w:rPr>
        <w:t xml:space="preserve">, </w:t>
      </w:r>
      <w:r w:rsidRPr="00282644">
        <w:rPr>
          <w:rFonts w:ascii="Arial" w:eastAsia="Calibri" w:hAnsi="Arial" w:cs="Arial"/>
          <w:sz w:val="20"/>
          <w:szCs w:val="20"/>
        </w:rPr>
        <w:t>the</w:t>
      </w:r>
      <w:r w:rsidRPr="00282644">
        <w:rPr>
          <w:rFonts w:ascii="Arial" w:hAnsi="Arial" w:cs="Arial"/>
          <w:sz w:val="20"/>
          <w:szCs w:val="20"/>
        </w:rPr>
        <w:t xml:space="preserve"> </w:t>
      </w:r>
      <w:r w:rsidRPr="00282644">
        <w:rPr>
          <w:rFonts w:ascii="Arial" w:eastAsia="Calibri" w:hAnsi="Arial" w:cs="Arial"/>
          <w:sz w:val="20"/>
          <w:szCs w:val="20"/>
        </w:rPr>
        <w:t>K</w:t>
      </w:r>
      <w:r w:rsidRPr="00282644">
        <w:rPr>
          <w:rFonts w:ascii="Arial" w:hAnsi="Arial" w:cs="Arial"/>
          <w:sz w:val="20"/>
          <w:szCs w:val="20"/>
        </w:rPr>
        <w:t xml:space="preserve">2 </w:t>
      </w:r>
      <w:r w:rsidRPr="00282644">
        <w:rPr>
          <w:rFonts w:ascii="Arial" w:eastAsia="Calibri" w:hAnsi="Arial" w:cs="Arial"/>
          <w:sz w:val="20"/>
          <w:szCs w:val="20"/>
        </w:rPr>
        <w:t>Handbook</w:t>
      </w:r>
      <w:r w:rsidRPr="00282644">
        <w:rPr>
          <w:rFonts w:ascii="Arial" w:hAnsi="Arial" w:cs="Arial"/>
          <w:sz w:val="20"/>
          <w:szCs w:val="20"/>
        </w:rPr>
        <w:t xml:space="preserve"> (</w:t>
      </w:r>
      <w:r w:rsidRPr="00282644">
        <w:rPr>
          <w:rFonts w:ascii="Arial" w:eastAsia="Calibri" w:hAnsi="Arial" w:cs="Arial"/>
          <w:sz w:val="20"/>
          <w:szCs w:val="20"/>
        </w:rPr>
        <w:t>K</w:t>
      </w:r>
      <w:r w:rsidRPr="00282644">
        <w:rPr>
          <w:rFonts w:ascii="Arial" w:hAnsi="Arial" w:cs="Arial"/>
          <w:sz w:val="20"/>
          <w:szCs w:val="20"/>
        </w:rPr>
        <w:t>2</w:t>
      </w:r>
      <w:r w:rsidRPr="00282644">
        <w:rPr>
          <w:rFonts w:ascii="Arial" w:eastAsia="Calibri" w:hAnsi="Arial" w:cs="Arial"/>
          <w:sz w:val="20"/>
          <w:szCs w:val="20"/>
        </w:rPr>
        <w:t>H</w:t>
      </w:r>
      <w:r w:rsidRPr="00282644">
        <w:rPr>
          <w:rFonts w:ascii="Arial" w:hAnsi="Arial" w:cs="Arial"/>
          <w:sz w:val="20"/>
          <w:szCs w:val="20"/>
        </w:rPr>
        <w:t xml:space="preserve">), </w:t>
      </w:r>
      <w:r w:rsidRPr="00282644">
        <w:rPr>
          <w:rFonts w:ascii="Arial" w:eastAsia="Calibri" w:hAnsi="Arial" w:cs="Arial"/>
          <w:sz w:val="20"/>
          <w:szCs w:val="20"/>
        </w:rPr>
        <w:t>is</w:t>
      </w:r>
      <w:r w:rsidRPr="00282644">
        <w:rPr>
          <w:rFonts w:ascii="Arial" w:hAnsi="Arial" w:cs="Arial"/>
          <w:sz w:val="20"/>
          <w:szCs w:val="20"/>
        </w:rPr>
        <w:t xml:space="preserve"> </w:t>
      </w:r>
      <w:r w:rsidRPr="00282644">
        <w:rPr>
          <w:rFonts w:ascii="Arial" w:eastAsia="Calibri" w:hAnsi="Arial" w:cs="Arial"/>
          <w:sz w:val="20"/>
          <w:szCs w:val="20"/>
        </w:rPr>
        <w:t>to</w:t>
      </w:r>
      <w:r w:rsidRPr="00282644">
        <w:rPr>
          <w:rFonts w:ascii="Arial" w:hAnsi="Arial" w:cs="Arial"/>
          <w:sz w:val="20"/>
          <w:szCs w:val="20"/>
        </w:rPr>
        <w:t xml:space="preserve"> </w:t>
      </w:r>
      <w:r w:rsidR="00FA5536" w:rsidRPr="00282644">
        <w:rPr>
          <w:rFonts w:ascii="Arial" w:eastAsia="Calibri" w:hAnsi="Arial" w:cs="Arial"/>
          <w:sz w:val="20"/>
          <w:szCs w:val="20"/>
        </w:rPr>
        <w:t>describe</w:t>
      </w:r>
      <w:r w:rsidR="00FA5536" w:rsidRPr="00282644">
        <w:rPr>
          <w:rFonts w:ascii="Arial" w:hAnsi="Arial" w:cs="Arial"/>
          <w:sz w:val="20"/>
          <w:szCs w:val="20"/>
        </w:rPr>
        <w:t xml:space="preserve"> </w:t>
      </w:r>
      <w:r w:rsidR="00793754" w:rsidRPr="00282644">
        <w:rPr>
          <w:rFonts w:ascii="Arial" w:eastAsia="Calibri" w:hAnsi="Arial" w:cs="Arial"/>
          <w:sz w:val="20"/>
          <w:szCs w:val="20"/>
        </w:rPr>
        <w:t>features</w:t>
      </w:r>
      <w:r w:rsidR="00793754" w:rsidRPr="00282644">
        <w:rPr>
          <w:rFonts w:ascii="Arial" w:hAnsi="Arial" w:cs="Arial"/>
          <w:sz w:val="20"/>
          <w:szCs w:val="20"/>
        </w:rPr>
        <w:t xml:space="preserve"> </w:t>
      </w:r>
      <w:r w:rsidR="00793754" w:rsidRPr="00282644">
        <w:rPr>
          <w:rFonts w:ascii="Arial" w:eastAsia="Calibri" w:hAnsi="Arial" w:cs="Arial"/>
          <w:sz w:val="20"/>
          <w:szCs w:val="20"/>
        </w:rPr>
        <w:t>of</w:t>
      </w:r>
      <w:r w:rsidR="00793754" w:rsidRPr="00282644">
        <w:rPr>
          <w:rFonts w:ascii="Arial" w:hAnsi="Arial" w:cs="Arial"/>
          <w:sz w:val="20"/>
          <w:szCs w:val="20"/>
        </w:rPr>
        <w:t xml:space="preserve"> </w:t>
      </w:r>
      <w:r w:rsidR="00EC1FFB" w:rsidRPr="00EC1FFB">
        <w:rPr>
          <w:rFonts w:ascii="Arial" w:eastAsia="Calibri" w:hAnsi="Arial" w:cs="Arial"/>
          <w:i/>
          <w:sz w:val="20"/>
          <w:szCs w:val="20"/>
        </w:rPr>
        <w:t>K2</w:t>
      </w:r>
      <w:r w:rsidR="00793754" w:rsidRPr="00282644">
        <w:rPr>
          <w:rFonts w:ascii="Arial" w:hAnsi="Arial" w:cs="Arial"/>
          <w:sz w:val="20"/>
          <w:szCs w:val="20"/>
        </w:rPr>
        <w:t xml:space="preserve"> </w:t>
      </w:r>
      <w:r w:rsidR="00FA5536" w:rsidRPr="00282644">
        <w:rPr>
          <w:rFonts w:ascii="Arial" w:eastAsia="Calibri" w:hAnsi="Arial" w:cs="Arial"/>
          <w:sz w:val="20"/>
          <w:szCs w:val="20"/>
        </w:rPr>
        <w:t>operations</w:t>
      </w:r>
      <w:r w:rsidR="00FA5536" w:rsidRPr="00282644">
        <w:rPr>
          <w:rFonts w:ascii="Arial" w:hAnsi="Arial" w:cs="Arial"/>
          <w:sz w:val="20"/>
          <w:szCs w:val="20"/>
        </w:rPr>
        <w:t xml:space="preserve">, </w:t>
      </w:r>
      <w:r w:rsidR="00FA5536" w:rsidRPr="00282644">
        <w:rPr>
          <w:rFonts w:ascii="Arial" w:eastAsia="Calibri" w:hAnsi="Arial" w:cs="Arial"/>
          <w:sz w:val="20"/>
          <w:szCs w:val="20"/>
        </w:rPr>
        <w:t>performance</w:t>
      </w:r>
      <w:r w:rsidR="00FA5536" w:rsidRPr="00282644">
        <w:rPr>
          <w:rFonts w:ascii="Arial" w:hAnsi="Arial" w:cs="Arial"/>
          <w:sz w:val="20"/>
          <w:szCs w:val="20"/>
        </w:rPr>
        <w:t xml:space="preserve">, </w:t>
      </w:r>
      <w:r w:rsidR="00FA5536" w:rsidRPr="00282644">
        <w:rPr>
          <w:rFonts w:ascii="Arial" w:eastAsia="Calibri" w:hAnsi="Arial" w:cs="Arial"/>
          <w:sz w:val="20"/>
          <w:szCs w:val="20"/>
        </w:rPr>
        <w:t>data</w:t>
      </w:r>
      <w:r w:rsidR="00FA5536" w:rsidRPr="00282644">
        <w:rPr>
          <w:rFonts w:ascii="Arial" w:hAnsi="Arial" w:cs="Arial"/>
          <w:sz w:val="20"/>
          <w:szCs w:val="20"/>
        </w:rPr>
        <w:t xml:space="preserve"> </w:t>
      </w:r>
      <w:r w:rsidR="00FA5536" w:rsidRPr="00282644">
        <w:rPr>
          <w:rFonts w:ascii="Arial" w:eastAsia="Calibri" w:hAnsi="Arial" w:cs="Arial"/>
          <w:sz w:val="20"/>
          <w:szCs w:val="20"/>
        </w:rPr>
        <w:t>analysis</w:t>
      </w:r>
      <w:r w:rsidR="00FA5536" w:rsidRPr="00282644">
        <w:rPr>
          <w:rFonts w:ascii="Arial" w:hAnsi="Arial" w:cs="Arial"/>
          <w:sz w:val="20"/>
          <w:szCs w:val="20"/>
        </w:rPr>
        <w:t xml:space="preserve">, </w:t>
      </w:r>
      <w:r w:rsidR="00FA5536" w:rsidRPr="00282644">
        <w:rPr>
          <w:rFonts w:ascii="Arial" w:eastAsia="Calibri" w:hAnsi="Arial" w:cs="Arial"/>
          <w:sz w:val="20"/>
          <w:szCs w:val="20"/>
        </w:rPr>
        <w:t>and</w:t>
      </w:r>
      <w:r w:rsidR="00FA5536" w:rsidRPr="00282644">
        <w:rPr>
          <w:rFonts w:ascii="Arial" w:hAnsi="Arial" w:cs="Arial"/>
          <w:sz w:val="20"/>
          <w:szCs w:val="20"/>
        </w:rPr>
        <w:t xml:space="preserve"> </w:t>
      </w:r>
      <w:r w:rsidR="00FA5536" w:rsidRPr="00282644">
        <w:rPr>
          <w:rFonts w:ascii="Arial" w:eastAsia="Calibri" w:hAnsi="Arial" w:cs="Arial"/>
          <w:sz w:val="20"/>
          <w:szCs w:val="20"/>
        </w:rPr>
        <w:t>archive</w:t>
      </w:r>
      <w:r w:rsidR="00FA5536" w:rsidRPr="00282644">
        <w:rPr>
          <w:rFonts w:ascii="Arial" w:hAnsi="Arial" w:cs="Arial"/>
          <w:sz w:val="20"/>
          <w:szCs w:val="20"/>
        </w:rPr>
        <w:t xml:space="preserve"> </w:t>
      </w:r>
      <w:r w:rsidR="00FA5536" w:rsidRPr="00282644">
        <w:rPr>
          <w:rFonts w:ascii="Arial" w:eastAsia="Calibri" w:hAnsi="Arial" w:cs="Arial"/>
          <w:sz w:val="20"/>
          <w:szCs w:val="20"/>
        </w:rPr>
        <w:t>products</w:t>
      </w:r>
      <w:r w:rsidR="00793754" w:rsidRPr="00282644">
        <w:rPr>
          <w:rFonts w:ascii="Arial" w:hAnsi="Arial" w:cs="Arial"/>
          <w:sz w:val="20"/>
          <w:szCs w:val="20"/>
        </w:rPr>
        <w:t xml:space="preserve"> </w:t>
      </w:r>
      <w:r w:rsidR="002E7FBE">
        <w:rPr>
          <w:rFonts w:ascii="Arial" w:eastAsia="Calibri" w:hAnsi="Arial" w:cs="Arial"/>
          <w:sz w:val="20"/>
          <w:szCs w:val="20"/>
        </w:rPr>
        <w:t>which</w:t>
      </w:r>
      <w:r w:rsidR="00793754" w:rsidRPr="00282644">
        <w:rPr>
          <w:rFonts w:ascii="Arial" w:hAnsi="Arial" w:cs="Arial"/>
          <w:sz w:val="20"/>
          <w:szCs w:val="20"/>
        </w:rPr>
        <w:t xml:space="preserve"> </w:t>
      </w:r>
      <w:r w:rsidR="00793754" w:rsidRPr="00282644">
        <w:rPr>
          <w:rFonts w:ascii="Arial" w:eastAsia="Calibri" w:hAnsi="Arial" w:cs="Arial"/>
          <w:sz w:val="20"/>
          <w:szCs w:val="20"/>
        </w:rPr>
        <w:t>are</w:t>
      </w:r>
      <w:r w:rsidR="00793754" w:rsidRPr="00282644">
        <w:rPr>
          <w:rFonts w:ascii="Arial" w:hAnsi="Arial" w:cs="Arial"/>
          <w:sz w:val="20"/>
          <w:szCs w:val="20"/>
        </w:rPr>
        <w:t xml:space="preserve"> </w:t>
      </w:r>
      <w:r w:rsidR="00793754" w:rsidRPr="00282644">
        <w:rPr>
          <w:rFonts w:ascii="Arial" w:eastAsia="Calibri" w:hAnsi="Arial" w:cs="Arial"/>
          <w:sz w:val="20"/>
          <w:szCs w:val="20"/>
        </w:rPr>
        <w:t>common</w:t>
      </w:r>
      <w:r w:rsidR="00793754" w:rsidRPr="00282644">
        <w:rPr>
          <w:rFonts w:ascii="Arial" w:hAnsi="Arial" w:cs="Arial"/>
          <w:sz w:val="20"/>
          <w:szCs w:val="20"/>
        </w:rPr>
        <w:t xml:space="preserve"> </w:t>
      </w:r>
      <w:r w:rsidR="00793754" w:rsidRPr="00282644">
        <w:rPr>
          <w:rFonts w:ascii="Arial" w:eastAsia="Calibri" w:hAnsi="Arial" w:cs="Arial"/>
          <w:sz w:val="20"/>
          <w:szCs w:val="20"/>
        </w:rPr>
        <w:t>to</w:t>
      </w:r>
      <w:r w:rsidR="00793754" w:rsidRPr="00282644">
        <w:rPr>
          <w:rFonts w:ascii="Arial" w:hAnsi="Arial" w:cs="Arial"/>
          <w:sz w:val="20"/>
          <w:szCs w:val="20"/>
        </w:rPr>
        <w:t xml:space="preserve"> </w:t>
      </w:r>
      <w:r w:rsidR="00793754" w:rsidRPr="00282644">
        <w:rPr>
          <w:rFonts w:ascii="Arial" w:eastAsia="Calibri" w:hAnsi="Arial" w:cs="Arial"/>
          <w:sz w:val="20"/>
          <w:szCs w:val="20"/>
        </w:rPr>
        <w:t>most</w:t>
      </w:r>
      <w:r w:rsidR="00793754" w:rsidRPr="00282644">
        <w:rPr>
          <w:rFonts w:ascii="Arial" w:hAnsi="Arial" w:cs="Arial"/>
          <w:sz w:val="20"/>
          <w:szCs w:val="20"/>
        </w:rPr>
        <w:t xml:space="preserve"> </w:t>
      </w:r>
      <w:r w:rsidR="00EC1FFB" w:rsidRPr="00EC1FFB">
        <w:rPr>
          <w:rFonts w:ascii="Arial" w:eastAsia="Calibri" w:hAnsi="Arial" w:cs="Arial"/>
          <w:i/>
          <w:sz w:val="20"/>
          <w:szCs w:val="20"/>
        </w:rPr>
        <w:t>K2</w:t>
      </w:r>
      <w:r w:rsidR="00793754" w:rsidRPr="00282644">
        <w:rPr>
          <w:rFonts w:ascii="Arial" w:hAnsi="Arial" w:cs="Arial"/>
          <w:sz w:val="20"/>
          <w:szCs w:val="20"/>
        </w:rPr>
        <w:t xml:space="preserve"> </w:t>
      </w:r>
      <w:r w:rsidR="00793754" w:rsidRPr="00282644">
        <w:rPr>
          <w:rFonts w:ascii="Arial" w:eastAsia="Calibri" w:hAnsi="Arial" w:cs="Arial"/>
          <w:sz w:val="20"/>
          <w:szCs w:val="20"/>
        </w:rPr>
        <w:t>campaigns</w:t>
      </w:r>
      <w:r w:rsidR="00793754" w:rsidRPr="00282644">
        <w:rPr>
          <w:rFonts w:ascii="Arial" w:hAnsi="Arial" w:cs="Arial"/>
          <w:sz w:val="20"/>
          <w:szCs w:val="20"/>
        </w:rPr>
        <w:t xml:space="preserve">, </w:t>
      </w:r>
      <w:r w:rsidR="00793754" w:rsidRPr="00282644">
        <w:rPr>
          <w:rFonts w:ascii="Arial" w:eastAsia="Calibri" w:hAnsi="Arial" w:cs="Arial"/>
          <w:sz w:val="20"/>
          <w:szCs w:val="20"/>
        </w:rPr>
        <w:t>but</w:t>
      </w:r>
      <w:r w:rsidR="00793754" w:rsidRPr="00282644">
        <w:rPr>
          <w:rFonts w:ascii="Arial" w:hAnsi="Arial" w:cs="Arial"/>
          <w:sz w:val="20"/>
          <w:szCs w:val="20"/>
        </w:rPr>
        <w:t xml:space="preserve"> </w:t>
      </w:r>
      <w:r w:rsidR="00793754" w:rsidRPr="00282644">
        <w:rPr>
          <w:rFonts w:ascii="Arial" w:eastAsia="Calibri" w:hAnsi="Arial" w:cs="Arial"/>
          <w:sz w:val="20"/>
          <w:szCs w:val="20"/>
        </w:rPr>
        <w:t>different</w:t>
      </w:r>
      <w:r w:rsidR="00793754" w:rsidRPr="00282644">
        <w:rPr>
          <w:rFonts w:ascii="Arial" w:hAnsi="Arial" w:cs="Arial"/>
          <w:sz w:val="20"/>
          <w:szCs w:val="20"/>
        </w:rPr>
        <w:t xml:space="preserve"> </w:t>
      </w:r>
      <w:r w:rsidR="00793754" w:rsidRPr="00282644">
        <w:rPr>
          <w:rFonts w:ascii="Arial" w:eastAsia="Calibri" w:hAnsi="Arial" w:cs="Arial"/>
          <w:sz w:val="20"/>
          <w:szCs w:val="20"/>
        </w:rPr>
        <w:t>in</w:t>
      </w:r>
      <w:r w:rsidR="00793754" w:rsidRPr="00282644">
        <w:rPr>
          <w:rFonts w:ascii="Arial" w:hAnsi="Arial" w:cs="Arial"/>
          <w:sz w:val="20"/>
          <w:szCs w:val="20"/>
        </w:rPr>
        <w:t xml:space="preserve"> </w:t>
      </w:r>
      <w:r w:rsidR="00793754" w:rsidRPr="00282644">
        <w:rPr>
          <w:rFonts w:ascii="Arial" w:eastAsia="Calibri" w:hAnsi="Arial" w:cs="Arial"/>
          <w:sz w:val="20"/>
          <w:szCs w:val="20"/>
        </w:rPr>
        <w:t>degree</w:t>
      </w:r>
      <w:r w:rsidR="00793754" w:rsidRPr="00282644">
        <w:rPr>
          <w:rFonts w:ascii="Arial" w:hAnsi="Arial" w:cs="Arial"/>
          <w:sz w:val="20"/>
          <w:szCs w:val="20"/>
        </w:rPr>
        <w:t xml:space="preserve"> </w:t>
      </w:r>
      <w:r w:rsidR="00793754" w:rsidRPr="00282644">
        <w:rPr>
          <w:rFonts w:ascii="Arial" w:eastAsia="Calibri" w:hAnsi="Arial" w:cs="Arial"/>
          <w:sz w:val="20"/>
          <w:szCs w:val="20"/>
        </w:rPr>
        <w:t>or</w:t>
      </w:r>
      <w:r w:rsidR="00793754" w:rsidRPr="00282644">
        <w:rPr>
          <w:rFonts w:ascii="Arial" w:hAnsi="Arial" w:cs="Arial"/>
          <w:sz w:val="20"/>
          <w:szCs w:val="20"/>
        </w:rPr>
        <w:t xml:space="preserve"> </w:t>
      </w:r>
      <w:r w:rsidR="00793754" w:rsidRPr="00282644">
        <w:rPr>
          <w:rFonts w:ascii="Arial" w:eastAsia="Calibri" w:hAnsi="Arial" w:cs="Arial"/>
          <w:sz w:val="20"/>
          <w:szCs w:val="20"/>
        </w:rPr>
        <w:t>kind</w:t>
      </w:r>
      <w:r w:rsidR="00793754" w:rsidRPr="00282644">
        <w:rPr>
          <w:rFonts w:ascii="Arial" w:hAnsi="Arial" w:cs="Arial"/>
          <w:sz w:val="20"/>
          <w:szCs w:val="20"/>
        </w:rPr>
        <w:t xml:space="preserve"> </w:t>
      </w:r>
      <w:r w:rsidR="00793754" w:rsidRPr="00282644">
        <w:rPr>
          <w:rFonts w:ascii="Arial" w:eastAsia="Calibri" w:hAnsi="Arial" w:cs="Arial"/>
          <w:sz w:val="20"/>
          <w:szCs w:val="20"/>
        </w:rPr>
        <w:t>from</w:t>
      </w:r>
      <w:r w:rsidR="00793754" w:rsidRPr="00282644">
        <w:rPr>
          <w:rFonts w:ascii="Arial" w:hAnsi="Arial" w:cs="Arial"/>
          <w:sz w:val="20"/>
          <w:szCs w:val="20"/>
        </w:rPr>
        <w:t xml:space="preserve"> </w:t>
      </w:r>
      <w:r w:rsidR="00793754" w:rsidRPr="00282644">
        <w:rPr>
          <w:rFonts w:ascii="Arial" w:eastAsia="Calibri" w:hAnsi="Arial" w:cs="Arial"/>
          <w:sz w:val="20"/>
          <w:szCs w:val="20"/>
        </w:rPr>
        <w:t>the</w:t>
      </w:r>
      <w:r w:rsidR="00793754" w:rsidRPr="00282644">
        <w:rPr>
          <w:rFonts w:ascii="Arial" w:hAnsi="Arial" w:cs="Arial"/>
          <w:sz w:val="20"/>
          <w:szCs w:val="20"/>
        </w:rPr>
        <w:t xml:space="preserve"> </w:t>
      </w:r>
      <w:r w:rsidR="00793754" w:rsidRPr="00282644">
        <w:rPr>
          <w:rFonts w:ascii="Arial" w:eastAsia="Calibri" w:hAnsi="Arial" w:cs="Arial"/>
          <w:sz w:val="20"/>
          <w:szCs w:val="20"/>
        </w:rPr>
        <w:t>corresponding</w:t>
      </w:r>
      <w:r w:rsidR="00EC6E9D" w:rsidRPr="00282644">
        <w:rPr>
          <w:rFonts w:ascii="Arial" w:hAnsi="Arial" w:cs="Arial"/>
          <w:sz w:val="20"/>
          <w:szCs w:val="20"/>
        </w:rPr>
        <w:t xml:space="preserve"> </w:t>
      </w:r>
      <w:r w:rsidR="00EC6E9D" w:rsidRPr="00282644">
        <w:rPr>
          <w:rFonts w:ascii="Arial" w:eastAsia="Calibri" w:hAnsi="Arial" w:cs="Arial"/>
          <w:sz w:val="20"/>
          <w:szCs w:val="20"/>
        </w:rPr>
        <w:t>features</w:t>
      </w:r>
      <w:r w:rsidR="00EC6E9D" w:rsidRPr="00282644">
        <w:rPr>
          <w:rFonts w:ascii="Arial" w:hAnsi="Arial" w:cs="Arial"/>
          <w:sz w:val="20"/>
          <w:szCs w:val="20"/>
        </w:rPr>
        <w:t xml:space="preserve"> </w:t>
      </w:r>
      <w:r w:rsidR="00EC6E9D" w:rsidRPr="00282644">
        <w:rPr>
          <w:rFonts w:ascii="Arial" w:eastAsia="Calibri" w:hAnsi="Arial" w:cs="Arial"/>
          <w:sz w:val="20"/>
          <w:szCs w:val="20"/>
        </w:rPr>
        <w:t>of</w:t>
      </w:r>
      <w:r w:rsidR="00EC6E9D" w:rsidRPr="00282644">
        <w:rPr>
          <w:rFonts w:ascii="Arial" w:hAnsi="Arial" w:cs="Arial"/>
          <w:sz w:val="20"/>
          <w:szCs w:val="20"/>
        </w:rPr>
        <w:t xml:space="preserve"> </w:t>
      </w:r>
      <w:r w:rsidR="00EC6E9D" w:rsidRPr="00282644">
        <w:rPr>
          <w:rFonts w:ascii="Arial" w:eastAsia="Calibri" w:hAnsi="Arial" w:cs="Arial"/>
          <w:sz w:val="20"/>
          <w:szCs w:val="20"/>
        </w:rPr>
        <w:t>the</w:t>
      </w:r>
      <w:r w:rsidR="00EC6E9D" w:rsidRPr="00282644">
        <w:rPr>
          <w:rFonts w:ascii="Arial" w:hAnsi="Arial" w:cs="Arial"/>
          <w:sz w:val="20"/>
          <w:szCs w:val="20"/>
        </w:rPr>
        <w:t xml:space="preserve"> </w:t>
      </w:r>
      <w:r w:rsidR="006561C4" w:rsidRPr="006561C4">
        <w:rPr>
          <w:rFonts w:ascii="Arial" w:eastAsia="Calibri" w:hAnsi="Arial" w:cs="Arial"/>
          <w:i/>
          <w:sz w:val="20"/>
          <w:szCs w:val="20"/>
        </w:rPr>
        <w:t>Kepler</w:t>
      </w:r>
      <w:r w:rsidR="00EC6E9D" w:rsidRPr="00282644">
        <w:rPr>
          <w:rFonts w:ascii="Arial" w:hAnsi="Arial" w:cs="Arial"/>
          <w:sz w:val="20"/>
          <w:szCs w:val="20"/>
        </w:rPr>
        <w:t xml:space="preserve"> </w:t>
      </w:r>
      <w:r w:rsidR="00EC6E9D" w:rsidRPr="00282644">
        <w:rPr>
          <w:rFonts w:ascii="Arial" w:eastAsia="Calibri" w:hAnsi="Arial" w:cs="Arial"/>
          <w:sz w:val="20"/>
          <w:szCs w:val="20"/>
        </w:rPr>
        <w:t>mission</w:t>
      </w:r>
      <w:r w:rsidR="00EC6E9D" w:rsidRPr="00282644">
        <w:rPr>
          <w:rFonts w:ascii="Arial" w:hAnsi="Arial" w:cs="Arial"/>
          <w:sz w:val="20"/>
          <w:szCs w:val="20"/>
        </w:rPr>
        <w:t xml:space="preserve">.  </w:t>
      </w:r>
    </w:p>
    <w:p w14:paraId="043F466F" w14:textId="77777777" w:rsidR="00497ADB" w:rsidRPr="00282644" w:rsidRDefault="00497ADB" w:rsidP="00D76CC3">
      <w:pPr>
        <w:rPr>
          <w:rFonts w:ascii="Arial" w:hAnsi="Arial" w:cs="Arial"/>
          <w:sz w:val="20"/>
          <w:szCs w:val="20"/>
        </w:rPr>
      </w:pPr>
    </w:p>
    <w:p w14:paraId="0A7DCD65" w14:textId="77777777" w:rsidR="001C4ECD" w:rsidRDefault="00AC708C" w:rsidP="00D76CC3">
      <w:pPr>
        <w:pStyle w:val="Heading2"/>
        <w:numPr>
          <w:ilvl w:val="1"/>
          <w:numId w:val="35"/>
        </w:numPr>
      </w:pPr>
      <w:bookmarkStart w:id="3" w:name="_Toc493240856"/>
      <w:r>
        <w:t>Scope and Companion Documents</w:t>
      </w:r>
      <w:bookmarkEnd w:id="3"/>
    </w:p>
    <w:p w14:paraId="173D5098" w14:textId="0EF2E263" w:rsidR="00AC708C" w:rsidRDefault="00AC708C" w:rsidP="00AC708C">
      <w:pPr>
        <w:rPr>
          <w:rFonts w:ascii="Arial" w:hAnsi="Arial" w:cs="Arial"/>
          <w:sz w:val="20"/>
          <w:szCs w:val="20"/>
        </w:rPr>
      </w:pPr>
      <w:r w:rsidRPr="00282644">
        <w:rPr>
          <w:rFonts w:ascii="Arial" w:hAnsi="Arial" w:cs="Arial"/>
          <w:sz w:val="20"/>
          <w:szCs w:val="20"/>
        </w:rPr>
        <w:t>The K2H is meant to be read with these companion documents</w:t>
      </w:r>
      <w:r w:rsidR="001D1BE0">
        <w:rPr>
          <w:rFonts w:ascii="Arial" w:hAnsi="Arial" w:cs="Arial"/>
          <w:sz w:val="20"/>
          <w:szCs w:val="20"/>
        </w:rPr>
        <w:t>.  Items 1-4 are</w:t>
      </w:r>
      <w:r w:rsidR="00AB046C">
        <w:rPr>
          <w:rFonts w:ascii="Arial" w:hAnsi="Arial" w:cs="Arial"/>
          <w:sz w:val="20"/>
          <w:szCs w:val="20"/>
        </w:rPr>
        <w:t xml:space="preserve"> retrievable </w:t>
      </w:r>
      <w:r w:rsidR="00425687">
        <w:rPr>
          <w:rFonts w:ascii="Arial" w:hAnsi="Arial" w:cs="Arial"/>
          <w:sz w:val="20"/>
          <w:szCs w:val="20"/>
        </w:rPr>
        <w:t xml:space="preserve">from </w:t>
      </w:r>
      <w:r w:rsidR="00A0222C">
        <w:rPr>
          <w:rFonts w:ascii="Arial" w:hAnsi="Arial" w:cs="Arial"/>
          <w:sz w:val="20"/>
          <w:szCs w:val="20"/>
        </w:rPr>
        <w:t>the MAST</w:t>
      </w:r>
      <w:r w:rsidR="00425687">
        <w:rPr>
          <w:rFonts w:ascii="Arial" w:hAnsi="Arial" w:cs="Arial"/>
          <w:sz w:val="20"/>
          <w:szCs w:val="20"/>
        </w:rPr>
        <w:t>-Kepler web site, item</w:t>
      </w:r>
      <w:r w:rsidR="00AB046C">
        <w:rPr>
          <w:rFonts w:ascii="Arial" w:hAnsi="Arial" w:cs="Arial"/>
          <w:sz w:val="20"/>
          <w:szCs w:val="20"/>
        </w:rPr>
        <w:t xml:space="preserve"> 5 from the MAST-K2 web site, and item</w:t>
      </w:r>
      <w:r w:rsidR="00FC2772">
        <w:rPr>
          <w:rFonts w:ascii="Arial" w:hAnsi="Arial" w:cs="Arial"/>
          <w:sz w:val="20"/>
          <w:szCs w:val="20"/>
        </w:rPr>
        <w:t xml:space="preserve"> </w:t>
      </w:r>
      <w:r w:rsidR="00AB046C">
        <w:rPr>
          <w:rFonts w:ascii="Arial" w:hAnsi="Arial" w:cs="Arial"/>
          <w:sz w:val="20"/>
          <w:szCs w:val="20"/>
        </w:rPr>
        <w:t xml:space="preserve">6 </w:t>
      </w:r>
      <w:r w:rsidR="001D1BE0">
        <w:rPr>
          <w:rFonts w:ascii="Arial" w:hAnsi="Arial" w:cs="Arial"/>
          <w:sz w:val="20"/>
          <w:szCs w:val="20"/>
        </w:rPr>
        <w:t>from the</w:t>
      </w:r>
      <w:r w:rsidR="00C258C1">
        <w:rPr>
          <w:rFonts w:ascii="Arial" w:hAnsi="Arial" w:cs="Arial"/>
          <w:sz w:val="20"/>
          <w:szCs w:val="20"/>
        </w:rPr>
        <w:t xml:space="preserve"> </w:t>
      </w:r>
      <w:r w:rsidR="00EC1FFB" w:rsidRPr="00EC1FFB">
        <w:rPr>
          <w:rFonts w:ascii="Arial" w:hAnsi="Arial" w:cs="Arial"/>
          <w:i/>
          <w:sz w:val="20"/>
          <w:szCs w:val="20"/>
        </w:rPr>
        <w:t>K2</w:t>
      </w:r>
      <w:r w:rsidR="001305A2">
        <w:rPr>
          <w:rFonts w:ascii="Arial" w:hAnsi="Arial" w:cs="Arial"/>
          <w:sz w:val="20"/>
          <w:szCs w:val="20"/>
        </w:rPr>
        <w:t xml:space="preserve"> </w:t>
      </w:r>
      <w:r w:rsidR="00AB046C">
        <w:rPr>
          <w:rFonts w:ascii="Arial" w:hAnsi="Arial" w:cs="Arial"/>
          <w:sz w:val="20"/>
          <w:szCs w:val="20"/>
        </w:rPr>
        <w:t xml:space="preserve">science </w:t>
      </w:r>
      <w:r w:rsidR="001305A2">
        <w:rPr>
          <w:rFonts w:ascii="Arial" w:hAnsi="Arial" w:cs="Arial"/>
          <w:sz w:val="20"/>
          <w:szCs w:val="20"/>
        </w:rPr>
        <w:t>web site</w:t>
      </w:r>
      <w:r w:rsidR="00C258C1">
        <w:rPr>
          <w:rFonts w:ascii="Arial" w:hAnsi="Arial" w:cs="Arial"/>
          <w:sz w:val="20"/>
          <w:szCs w:val="20"/>
        </w:rPr>
        <w:t>s</w:t>
      </w:r>
      <w:r w:rsidRPr="00282644">
        <w:rPr>
          <w:rFonts w:ascii="Arial" w:hAnsi="Arial" w:cs="Arial"/>
          <w:sz w:val="20"/>
          <w:szCs w:val="20"/>
        </w:rPr>
        <w:t>:</w:t>
      </w:r>
    </w:p>
    <w:p w14:paraId="39A2A4F2" w14:textId="77777777" w:rsidR="00425687" w:rsidRPr="00282644" w:rsidRDefault="00425687" w:rsidP="00AC708C">
      <w:pPr>
        <w:rPr>
          <w:rFonts w:ascii="Arial" w:hAnsi="Arial" w:cs="Arial"/>
          <w:sz w:val="20"/>
          <w:szCs w:val="20"/>
        </w:rPr>
      </w:pPr>
    </w:p>
    <w:p w14:paraId="264993D6" w14:textId="77777777" w:rsidR="00B4638F" w:rsidRPr="00B4638F" w:rsidRDefault="006561C4" w:rsidP="00B4638F">
      <w:pPr>
        <w:pStyle w:val="ListParagraph"/>
        <w:numPr>
          <w:ilvl w:val="0"/>
          <w:numId w:val="36"/>
        </w:numPr>
        <w:rPr>
          <w:i/>
        </w:rPr>
      </w:pPr>
      <w:r w:rsidRPr="006561C4">
        <w:rPr>
          <w:i/>
        </w:rPr>
        <w:t>Kepler</w:t>
      </w:r>
      <w:r w:rsidR="00B4638F" w:rsidRPr="00B4638F">
        <w:rPr>
          <w:i/>
        </w:rPr>
        <w:t xml:space="preserve"> </w:t>
      </w:r>
      <w:r w:rsidR="00B4638F" w:rsidRPr="00B4638F">
        <w:t>Instrument Handbook</w:t>
      </w:r>
      <w:r w:rsidR="00B4638F" w:rsidRPr="00B4638F">
        <w:rPr>
          <w:b/>
        </w:rPr>
        <w:t xml:space="preserve"> </w:t>
      </w:r>
      <w:r w:rsidR="00B4638F" w:rsidRPr="00B4638F">
        <w:t>(KSCI-19033) or KIH (Van Cleve and Caldwell, 2016), which provides information about the design, performance, and operational constraints of the instrument, and an overview of the types of pixel data that are available.</w:t>
      </w:r>
      <w:r w:rsidR="006C2E0A">
        <w:t xml:space="preserve">  </w:t>
      </w:r>
      <w:r w:rsidR="005D3ECC">
        <w:t xml:space="preserve">With the exception of failed reaction wheels and CCD modules, the flight hardware for the </w:t>
      </w:r>
      <w:r w:rsidR="005D3ECC" w:rsidRPr="009B1B87">
        <w:rPr>
          <w:i/>
        </w:rPr>
        <w:t>K2</w:t>
      </w:r>
      <w:r w:rsidR="005D3ECC">
        <w:t xml:space="preserve"> mission is the same as that for </w:t>
      </w:r>
      <w:r w:rsidRPr="006561C4">
        <w:rPr>
          <w:i/>
        </w:rPr>
        <w:t>Kepler</w:t>
      </w:r>
      <w:r w:rsidR="00EF07B2" w:rsidRPr="00854DC2">
        <w:t xml:space="preserve">, </w:t>
      </w:r>
      <w:r w:rsidR="001E6C82" w:rsidRPr="00854DC2">
        <w:t>although the performance is quite different because of the roll</w:t>
      </w:r>
      <w:r w:rsidR="00854DC2">
        <w:t>.</w:t>
      </w:r>
    </w:p>
    <w:p w14:paraId="6FB9508E" w14:textId="77777777" w:rsidR="00B4638F" w:rsidRDefault="006561C4" w:rsidP="00B4638F">
      <w:pPr>
        <w:pStyle w:val="ListParagraph"/>
        <w:numPr>
          <w:ilvl w:val="0"/>
          <w:numId w:val="36"/>
        </w:numPr>
      </w:pPr>
      <w:r w:rsidRPr="006561C4">
        <w:rPr>
          <w:i/>
        </w:rPr>
        <w:t>Kepler</w:t>
      </w:r>
      <w:r w:rsidR="00B4638F">
        <w:t xml:space="preserve"> Data Processing Handbook (</w:t>
      </w:r>
      <w:r w:rsidR="00B4638F" w:rsidRPr="00C978E6">
        <w:t>KSCI-19081</w:t>
      </w:r>
      <w:r w:rsidR="00B4638F">
        <w:t xml:space="preserve">) or KDPH (Jenkins </w:t>
      </w:r>
      <w:r w:rsidR="00B4638F" w:rsidRPr="004A46AB">
        <w:rPr>
          <w:i/>
        </w:rPr>
        <w:t>et al.</w:t>
      </w:r>
      <w:r w:rsidR="00B4638F">
        <w:t xml:space="preserve">, </w:t>
      </w:r>
      <w:r w:rsidR="00B4638F" w:rsidRPr="00855C18">
        <w:t>201</w:t>
      </w:r>
      <w:r w:rsidR="001E6C82" w:rsidRPr="00855C18">
        <w:t>7</w:t>
      </w:r>
      <w:r w:rsidR="00B4638F">
        <w:t xml:space="preserve">).  The KDPH describes how pixels downlinked from the spacecraft are converted by the </w:t>
      </w:r>
      <w:r w:rsidRPr="006561C4">
        <w:rPr>
          <w:i/>
        </w:rPr>
        <w:t>Kepler</w:t>
      </w:r>
      <w:r w:rsidR="00B4638F">
        <w:t xml:space="preserve"> Data Processing Pipeline (henceforth just “the pipeline”) into the data products delivered to the MAST archive.</w:t>
      </w:r>
    </w:p>
    <w:p w14:paraId="3354534B" w14:textId="77777777" w:rsidR="00B4638F" w:rsidRPr="007B31D1" w:rsidRDefault="006561C4" w:rsidP="00B4638F">
      <w:pPr>
        <w:pStyle w:val="ListParagraph"/>
        <w:numPr>
          <w:ilvl w:val="0"/>
          <w:numId w:val="36"/>
        </w:numPr>
        <w:rPr>
          <w:i/>
        </w:rPr>
      </w:pPr>
      <w:r w:rsidRPr="006561C4">
        <w:rPr>
          <w:i/>
        </w:rPr>
        <w:t>Kepler</w:t>
      </w:r>
      <w:r w:rsidR="00B4638F">
        <w:t xml:space="preserve"> Archive Manual (</w:t>
      </w:r>
      <w:r w:rsidR="00B4638F" w:rsidRPr="00B0676C">
        <w:t>KDMC-10008</w:t>
      </w:r>
      <w:r w:rsidR="00B4638F">
        <w:t xml:space="preserve">) or KAM (Thompson </w:t>
      </w:r>
      <w:r w:rsidR="00B4638F" w:rsidRPr="004A46AB">
        <w:rPr>
          <w:i/>
        </w:rPr>
        <w:t>et al.</w:t>
      </w:r>
      <w:r w:rsidR="00B4638F">
        <w:t>, 2016).  The KAM describes the format and content of the data products, and how to search for them.</w:t>
      </w:r>
    </w:p>
    <w:p w14:paraId="450C39E4" w14:textId="77777777" w:rsidR="00B4638F" w:rsidRDefault="006561C4" w:rsidP="00B4638F">
      <w:pPr>
        <w:pStyle w:val="ListParagraph"/>
        <w:numPr>
          <w:ilvl w:val="0"/>
          <w:numId w:val="36"/>
        </w:numPr>
      </w:pPr>
      <w:r w:rsidRPr="006561C4">
        <w:rPr>
          <w:i/>
        </w:rPr>
        <w:t>Kepler</w:t>
      </w:r>
      <w:r w:rsidR="00B4638F">
        <w:t xml:space="preserve"> Data Characteristics Handbook (KSCI-19040) or KDCH (</w:t>
      </w:r>
      <w:r w:rsidR="001E6C82" w:rsidRPr="00855C18">
        <w:t>Van Cleve</w:t>
      </w:r>
      <w:r w:rsidR="00B4638F" w:rsidRPr="00855C18">
        <w:t xml:space="preserve"> </w:t>
      </w:r>
      <w:r w:rsidR="00B4638F">
        <w:t xml:space="preserve">et al., 2016).  The KDCH describes recurring non-astrophysical features of the </w:t>
      </w:r>
      <w:r w:rsidRPr="006561C4">
        <w:rPr>
          <w:i/>
        </w:rPr>
        <w:t>Kepler</w:t>
      </w:r>
      <w:r w:rsidR="00B4638F">
        <w:t xml:space="preserve"> data due to instrument signatures, spacecraft events, or solar activity, and explains </w:t>
      </w:r>
      <w:r w:rsidR="00B4638F" w:rsidRPr="007E6804">
        <w:t>how t</w:t>
      </w:r>
      <w:r w:rsidR="007D11B5">
        <w:t xml:space="preserve">hese characteristics are </w:t>
      </w:r>
      <w:r w:rsidR="00B4638F">
        <w:t xml:space="preserve">handled by the </w:t>
      </w:r>
      <w:r w:rsidR="007D11B5">
        <w:t xml:space="preserve">final </w:t>
      </w:r>
      <w:r w:rsidR="007D11B5" w:rsidRPr="007D11B5">
        <w:rPr>
          <w:i/>
        </w:rPr>
        <w:t>Kepler</w:t>
      </w:r>
      <w:r w:rsidR="007D11B5">
        <w:t xml:space="preserve"> </w:t>
      </w:r>
      <w:r w:rsidR="00B4638F" w:rsidRPr="007E6804">
        <w:t>pipeline.</w:t>
      </w:r>
    </w:p>
    <w:p w14:paraId="0115AAE9" w14:textId="35A31BFE" w:rsidR="00871BD4" w:rsidRDefault="00871BD4" w:rsidP="00F41907">
      <w:pPr>
        <w:pStyle w:val="ListParagraph"/>
        <w:numPr>
          <w:ilvl w:val="0"/>
          <w:numId w:val="36"/>
        </w:numPr>
      </w:pPr>
      <w:r>
        <w:t xml:space="preserve">The Ecliptic Plane Input Catalog (EPIC) </w:t>
      </w:r>
      <w:r w:rsidR="00F41907">
        <w:t>document (</w:t>
      </w:r>
      <w:r w:rsidR="008A5BB4">
        <w:t>Huber and Bryson, 2017</w:t>
      </w:r>
      <w:r w:rsidR="00F41907">
        <w:t xml:space="preserve">).  The EPIC </w:t>
      </w:r>
      <w:r w:rsidR="0092547A">
        <w:t xml:space="preserve">doc </w:t>
      </w:r>
      <w:r w:rsidR="00F41907">
        <w:t xml:space="preserve">describes </w:t>
      </w:r>
      <w:r w:rsidR="0092547A">
        <w:t xml:space="preserve">the provenance of the </w:t>
      </w:r>
      <w:r w:rsidR="0092547A" w:rsidRPr="0092547A">
        <w:t xml:space="preserve">positions and </w:t>
      </w:r>
      <w:r w:rsidR="006561C4" w:rsidRPr="006561C4">
        <w:rPr>
          <w:i/>
        </w:rPr>
        <w:t>Kepler</w:t>
      </w:r>
      <w:r w:rsidR="0092547A" w:rsidRPr="0092547A">
        <w:t xml:space="preserve"> magnitudes </w:t>
      </w:r>
      <w:r w:rsidR="0092547A">
        <w:t xml:space="preserve">used </w:t>
      </w:r>
      <w:r w:rsidR="0092547A" w:rsidRPr="0092547A">
        <w:t>for target man</w:t>
      </w:r>
      <w:r w:rsidR="0092547A">
        <w:t>agement and aperture photometry</w:t>
      </w:r>
      <w:r w:rsidR="001F3C7C">
        <w:t xml:space="preserve">, </w:t>
      </w:r>
      <w:r w:rsidR="00101327">
        <w:t xml:space="preserve">and is generally updated every 3 </w:t>
      </w:r>
      <w:r w:rsidR="007D11B5">
        <w:t xml:space="preserve">to 6 </w:t>
      </w:r>
      <w:r w:rsidR="00101327">
        <w:t xml:space="preserve">months.  </w:t>
      </w:r>
      <w:r w:rsidR="001F3C7C">
        <w:t>S</w:t>
      </w:r>
      <w:r w:rsidR="0092547A">
        <w:t xml:space="preserve">tellar properties </w:t>
      </w:r>
      <w:r w:rsidR="00C71216">
        <w:t xml:space="preserve">(mass, radius, log g, temperature, etc.) </w:t>
      </w:r>
      <w:r w:rsidR="0092547A">
        <w:t xml:space="preserve">for </w:t>
      </w:r>
      <w:r w:rsidR="00EC1FFB" w:rsidRPr="00EC1FFB">
        <w:rPr>
          <w:i/>
        </w:rPr>
        <w:t>K2</w:t>
      </w:r>
      <w:r w:rsidR="0092547A">
        <w:t xml:space="preserve"> targets are d</w:t>
      </w:r>
      <w:r w:rsidR="007D11B5">
        <w:t xml:space="preserve">escribed in Huber </w:t>
      </w:r>
      <w:r w:rsidR="007D11B5" w:rsidRPr="003F4FCE">
        <w:rPr>
          <w:i/>
        </w:rPr>
        <w:t>et al.</w:t>
      </w:r>
      <w:r w:rsidR="007D11B5">
        <w:t xml:space="preserve"> (2016) and made available by MAST as campaigns complete.</w:t>
      </w:r>
    </w:p>
    <w:p w14:paraId="374A6045" w14:textId="359C5E1E" w:rsidR="00B4638F" w:rsidRDefault="009B1B87" w:rsidP="00690081">
      <w:pPr>
        <w:pStyle w:val="ListParagraph"/>
        <w:numPr>
          <w:ilvl w:val="0"/>
          <w:numId w:val="36"/>
        </w:numPr>
      </w:pPr>
      <w:r>
        <w:rPr>
          <w:i/>
        </w:rPr>
        <w:t>K2</w:t>
      </w:r>
      <w:r w:rsidR="00B4638F">
        <w:rPr>
          <w:i/>
        </w:rPr>
        <w:t xml:space="preserve"> </w:t>
      </w:r>
      <w:r w:rsidR="00B4638F">
        <w:t xml:space="preserve">Data Release Notes </w:t>
      </w:r>
      <w:r>
        <w:t>(DRNs), which are on-line documents</w:t>
      </w:r>
      <w:r w:rsidR="001305A2">
        <w:t xml:space="preserve"> updated as</w:t>
      </w:r>
      <w:r w:rsidR="00690081">
        <w:t xml:space="preserve"> appropriate,</w:t>
      </w:r>
      <w:r w:rsidR="00B4638F">
        <w:t xml:space="preserve"> describe </w:t>
      </w:r>
      <w:r w:rsidR="00902BD7">
        <w:t xml:space="preserve">the data inventory, instrumental </w:t>
      </w:r>
      <w:r w:rsidR="00B4638F">
        <w:t>signatures</w:t>
      </w:r>
      <w:r w:rsidR="00902BD7">
        <w:t>,</w:t>
      </w:r>
      <w:r w:rsidR="00B4638F">
        <w:t xml:space="preserve"> and</w:t>
      </w:r>
      <w:r w:rsidR="00EA0132">
        <w:t xml:space="preserve"> events peculiar to individual campaigns</w:t>
      </w:r>
      <w:r w:rsidR="00B4638F">
        <w:t>, and the pipe</w:t>
      </w:r>
      <w:r w:rsidR="001E6C82">
        <w:t xml:space="preserve">line software changes </w:t>
      </w:r>
      <w:r w:rsidR="001E6C82" w:rsidRPr="00855C18">
        <w:t xml:space="preserve">between </w:t>
      </w:r>
      <w:r w:rsidR="00B4638F" w:rsidRPr="00855C18">
        <w:t xml:space="preserve">data </w:t>
      </w:r>
      <w:r w:rsidR="001E6C82" w:rsidRPr="00855C18">
        <w:t>releases</w:t>
      </w:r>
      <w:r w:rsidR="00B4638F">
        <w:t>.</w:t>
      </w:r>
      <w:r>
        <w:t xml:space="preserve">  While K2H repeats some information in the DRNs, the K2H aggregates that information to show trends and ensure that crucial information applicable to </w:t>
      </w:r>
      <w:r w:rsidR="00690081">
        <w:t xml:space="preserve">multiple </w:t>
      </w:r>
      <w:r w:rsidR="00EC1FFB" w:rsidRPr="00EC1FFB">
        <w:rPr>
          <w:i/>
        </w:rPr>
        <w:t>K2</w:t>
      </w:r>
      <w:r w:rsidR="00690081">
        <w:t xml:space="preserve"> campaigns </w:t>
      </w:r>
      <w:r>
        <w:t>is</w:t>
      </w:r>
      <w:r w:rsidR="008F2B1F">
        <w:t xml:space="preserve"> not tied to</w:t>
      </w:r>
      <w:r>
        <w:t xml:space="preserve"> a particular DRN.</w:t>
      </w:r>
    </w:p>
    <w:p w14:paraId="3B5C16AD" w14:textId="2CC0A0B5" w:rsidR="002E5615" w:rsidRDefault="00E07A1C" w:rsidP="00B4638F">
      <w:pPr>
        <w:rPr>
          <w:rFonts w:ascii="Arial" w:hAnsi="Arial" w:cs="Arial"/>
          <w:sz w:val="20"/>
          <w:szCs w:val="20"/>
        </w:rPr>
      </w:pPr>
      <w:r w:rsidRPr="00BA5870">
        <w:rPr>
          <w:rFonts w:ascii="Arial" w:hAnsi="Arial" w:cs="Arial"/>
          <w:sz w:val="20"/>
          <w:szCs w:val="20"/>
        </w:rPr>
        <w:t xml:space="preserve">The </w:t>
      </w:r>
      <w:r w:rsidR="006561C4" w:rsidRPr="006561C4">
        <w:rPr>
          <w:rFonts w:ascii="Arial" w:hAnsi="Arial" w:cs="Arial"/>
          <w:i/>
          <w:sz w:val="20"/>
          <w:szCs w:val="20"/>
        </w:rPr>
        <w:t>Kepler</w:t>
      </w:r>
      <w:r w:rsidRPr="00BA5870">
        <w:rPr>
          <w:rFonts w:ascii="Arial" w:hAnsi="Arial" w:cs="Arial"/>
          <w:sz w:val="20"/>
          <w:szCs w:val="20"/>
        </w:rPr>
        <w:t xml:space="preserve"> documents (items 1-4 above) will not be revised or reissued to </w:t>
      </w:r>
      <w:r w:rsidR="00CC322F">
        <w:rPr>
          <w:rFonts w:ascii="Arial" w:hAnsi="Arial" w:cs="Arial"/>
          <w:sz w:val="20"/>
          <w:szCs w:val="20"/>
        </w:rPr>
        <w:t>accomodate</w:t>
      </w:r>
      <w:r w:rsidRPr="00BA5870">
        <w:rPr>
          <w:rFonts w:ascii="Arial" w:hAnsi="Arial" w:cs="Arial"/>
          <w:sz w:val="20"/>
          <w:szCs w:val="20"/>
        </w:rPr>
        <w:t xml:space="preserve"> </w:t>
      </w:r>
      <w:r w:rsidRPr="00BA5870">
        <w:rPr>
          <w:rFonts w:ascii="Arial" w:hAnsi="Arial" w:cs="Arial"/>
          <w:i/>
          <w:sz w:val="20"/>
          <w:szCs w:val="20"/>
        </w:rPr>
        <w:t>K2</w:t>
      </w:r>
      <w:r w:rsidR="00CC322F">
        <w:rPr>
          <w:rFonts w:ascii="Arial" w:hAnsi="Arial" w:cs="Arial"/>
          <w:i/>
          <w:sz w:val="20"/>
          <w:szCs w:val="20"/>
        </w:rPr>
        <w:t>.</w:t>
      </w:r>
      <w:r w:rsidRPr="00BA5870">
        <w:rPr>
          <w:rFonts w:ascii="Arial" w:hAnsi="Arial" w:cs="Arial"/>
          <w:sz w:val="20"/>
          <w:szCs w:val="20"/>
        </w:rPr>
        <w:t xml:space="preserve"> Instead, all K2-specific information will be bundled into the K2H.  </w:t>
      </w:r>
      <w:r w:rsidR="00B4638F" w:rsidRPr="00BA5870">
        <w:rPr>
          <w:rFonts w:ascii="Arial" w:hAnsi="Arial" w:cs="Arial"/>
          <w:sz w:val="20"/>
          <w:szCs w:val="20"/>
        </w:rPr>
        <w:t>The authors, dates, and ver</w:t>
      </w:r>
      <w:r w:rsidR="00EF1D2D">
        <w:rPr>
          <w:rFonts w:ascii="Arial" w:hAnsi="Arial" w:cs="Arial"/>
          <w:sz w:val="20"/>
          <w:szCs w:val="20"/>
        </w:rPr>
        <w:t xml:space="preserve">sion numbers of the </w:t>
      </w:r>
      <w:r w:rsidR="00EF1D2D" w:rsidRPr="00EF1D2D">
        <w:rPr>
          <w:rFonts w:ascii="Arial" w:hAnsi="Arial" w:cs="Arial"/>
          <w:i/>
          <w:sz w:val="20"/>
          <w:szCs w:val="20"/>
        </w:rPr>
        <w:t>Kepler</w:t>
      </w:r>
      <w:r w:rsidR="00EF1D2D">
        <w:rPr>
          <w:rFonts w:ascii="Arial" w:hAnsi="Arial" w:cs="Arial"/>
          <w:sz w:val="20"/>
          <w:szCs w:val="20"/>
        </w:rPr>
        <w:t xml:space="preserve"> documents were updated at the end of the original </w:t>
      </w:r>
      <w:r w:rsidR="00EF1D2D" w:rsidRPr="00EF1D2D">
        <w:rPr>
          <w:rFonts w:ascii="Arial" w:hAnsi="Arial" w:cs="Arial"/>
          <w:i/>
          <w:sz w:val="20"/>
          <w:szCs w:val="20"/>
        </w:rPr>
        <w:t>Kepler</w:t>
      </w:r>
      <w:r w:rsidR="00EF1D2D">
        <w:rPr>
          <w:rFonts w:ascii="Arial" w:hAnsi="Arial" w:cs="Arial"/>
          <w:sz w:val="20"/>
          <w:szCs w:val="20"/>
        </w:rPr>
        <w:t xml:space="preserve"> mission</w:t>
      </w:r>
      <w:r w:rsidR="00832156">
        <w:rPr>
          <w:rFonts w:ascii="Arial" w:hAnsi="Arial" w:cs="Arial"/>
          <w:sz w:val="20"/>
          <w:szCs w:val="20"/>
        </w:rPr>
        <w:t xml:space="preserve">, while </w:t>
      </w:r>
      <w:r w:rsidR="00EF1D2D">
        <w:rPr>
          <w:rFonts w:ascii="Arial" w:hAnsi="Arial" w:cs="Arial"/>
          <w:sz w:val="20"/>
          <w:szCs w:val="20"/>
        </w:rPr>
        <w:t xml:space="preserve">the </w:t>
      </w:r>
      <w:r w:rsidR="00832156">
        <w:rPr>
          <w:rFonts w:ascii="Arial" w:hAnsi="Arial" w:cs="Arial"/>
          <w:sz w:val="20"/>
          <w:szCs w:val="20"/>
        </w:rPr>
        <w:t xml:space="preserve">EPIC and DRNs will continue to evolve throughout </w:t>
      </w:r>
      <w:r w:rsidR="00EC1FFB" w:rsidRPr="00EC1FFB">
        <w:rPr>
          <w:rFonts w:ascii="Arial" w:hAnsi="Arial" w:cs="Arial"/>
          <w:i/>
          <w:sz w:val="20"/>
          <w:szCs w:val="20"/>
        </w:rPr>
        <w:t>K2</w:t>
      </w:r>
      <w:r w:rsidR="00832156">
        <w:rPr>
          <w:rFonts w:ascii="Arial" w:hAnsi="Arial" w:cs="Arial"/>
          <w:sz w:val="20"/>
          <w:szCs w:val="20"/>
        </w:rPr>
        <w:t>.</w:t>
      </w:r>
      <w:r w:rsidR="00626931" w:rsidRPr="00BA5870">
        <w:rPr>
          <w:rFonts w:ascii="Arial" w:hAnsi="Arial" w:cs="Arial"/>
          <w:sz w:val="20"/>
          <w:szCs w:val="20"/>
        </w:rPr>
        <w:t xml:space="preserve">  Acronyms are spelled out in the appendix</w:t>
      </w:r>
      <w:r w:rsidR="003F4FCE">
        <w:rPr>
          <w:rFonts w:ascii="Arial" w:hAnsi="Arial" w:cs="Arial"/>
          <w:sz w:val="20"/>
          <w:szCs w:val="20"/>
        </w:rPr>
        <w:t xml:space="preserve"> of this document</w:t>
      </w:r>
      <w:r w:rsidR="00626931" w:rsidRPr="00BA5870">
        <w:rPr>
          <w:rFonts w:ascii="Arial" w:hAnsi="Arial" w:cs="Arial"/>
          <w:sz w:val="20"/>
          <w:szCs w:val="20"/>
        </w:rPr>
        <w:t>.</w:t>
      </w:r>
      <w:r w:rsidR="0002220A">
        <w:rPr>
          <w:rFonts w:ascii="Arial" w:hAnsi="Arial" w:cs="Arial"/>
          <w:sz w:val="20"/>
          <w:szCs w:val="20"/>
        </w:rPr>
        <w:t xml:space="preserve">  </w:t>
      </w:r>
      <w:r w:rsidR="000239E1">
        <w:rPr>
          <w:rFonts w:ascii="Arial" w:hAnsi="Arial" w:cs="Arial"/>
          <w:sz w:val="20"/>
          <w:szCs w:val="20"/>
        </w:rPr>
        <w:t>This</w:t>
      </w:r>
      <w:r w:rsidR="00611621">
        <w:rPr>
          <w:rFonts w:ascii="Arial" w:hAnsi="Arial" w:cs="Arial"/>
          <w:sz w:val="20"/>
          <w:szCs w:val="20"/>
        </w:rPr>
        <w:t xml:space="preserve"> initial release of the K2H </w:t>
      </w:r>
      <w:r w:rsidR="00681029">
        <w:rPr>
          <w:rFonts w:ascii="Arial" w:hAnsi="Arial" w:cs="Arial"/>
          <w:sz w:val="20"/>
          <w:szCs w:val="20"/>
        </w:rPr>
        <w:t>covers science data</w:t>
      </w:r>
      <w:r w:rsidR="00B64273">
        <w:rPr>
          <w:rFonts w:ascii="Arial" w:hAnsi="Arial" w:cs="Arial"/>
          <w:sz w:val="20"/>
          <w:szCs w:val="20"/>
        </w:rPr>
        <w:t xml:space="preserve"> through the end of Campaign 13</w:t>
      </w:r>
      <w:r w:rsidR="000239E1">
        <w:rPr>
          <w:rFonts w:ascii="Arial" w:hAnsi="Arial" w:cs="Arial"/>
          <w:sz w:val="20"/>
          <w:szCs w:val="20"/>
        </w:rPr>
        <w:t>, operation</w:t>
      </w:r>
      <w:r w:rsidR="00B64273">
        <w:rPr>
          <w:rFonts w:ascii="Arial" w:hAnsi="Arial" w:cs="Arial"/>
          <w:sz w:val="20"/>
          <w:szCs w:val="20"/>
        </w:rPr>
        <w:t>s through the end of Campaign 14</w:t>
      </w:r>
      <w:r w:rsidR="00E5157C">
        <w:rPr>
          <w:rFonts w:ascii="Arial" w:hAnsi="Arial" w:cs="Arial"/>
          <w:sz w:val="20"/>
          <w:szCs w:val="20"/>
        </w:rPr>
        <w:t>, and flight planning through</w:t>
      </w:r>
      <w:r w:rsidR="000239E1">
        <w:rPr>
          <w:rFonts w:ascii="Arial" w:hAnsi="Arial" w:cs="Arial"/>
          <w:sz w:val="20"/>
          <w:szCs w:val="20"/>
        </w:rPr>
        <w:t xml:space="preserve"> Campaign 15.  </w:t>
      </w:r>
    </w:p>
    <w:p w14:paraId="56DEC775" w14:textId="77777777" w:rsidR="00497ADB" w:rsidRPr="00BA5870" w:rsidRDefault="00497ADB" w:rsidP="00B4638F">
      <w:pPr>
        <w:rPr>
          <w:rFonts w:ascii="Arial" w:hAnsi="Arial" w:cs="Arial"/>
          <w:sz w:val="20"/>
          <w:szCs w:val="20"/>
        </w:rPr>
      </w:pPr>
    </w:p>
    <w:p w14:paraId="3B96C0D3" w14:textId="1E872A37" w:rsidR="00832F1A" w:rsidRPr="00BA5870" w:rsidRDefault="00832F1A" w:rsidP="00B4638F">
      <w:pPr>
        <w:rPr>
          <w:rFonts w:ascii="Arial" w:hAnsi="Arial" w:cs="Arial"/>
          <w:sz w:val="20"/>
          <w:szCs w:val="20"/>
        </w:rPr>
      </w:pPr>
      <w:r w:rsidRPr="00BA5870">
        <w:rPr>
          <w:rFonts w:ascii="Arial" w:hAnsi="Arial" w:cs="Arial"/>
          <w:sz w:val="20"/>
          <w:szCs w:val="20"/>
        </w:rPr>
        <w:t>Several published papers provide more thorough tre</w:t>
      </w:r>
      <w:r w:rsidR="00ED588D" w:rsidRPr="00BA5870">
        <w:rPr>
          <w:rFonts w:ascii="Arial" w:hAnsi="Arial" w:cs="Arial"/>
          <w:sz w:val="20"/>
          <w:szCs w:val="20"/>
        </w:rPr>
        <w:t xml:space="preserve">atments of </w:t>
      </w:r>
      <w:r w:rsidR="00EC1FFB" w:rsidRPr="00EC1FFB">
        <w:rPr>
          <w:rFonts w:ascii="Arial" w:hAnsi="Arial" w:cs="Arial"/>
          <w:i/>
          <w:sz w:val="20"/>
          <w:szCs w:val="20"/>
        </w:rPr>
        <w:t>K2</w:t>
      </w:r>
      <w:r w:rsidR="00ED588D" w:rsidRPr="00BA5870">
        <w:rPr>
          <w:rFonts w:ascii="Arial" w:hAnsi="Arial" w:cs="Arial"/>
          <w:sz w:val="20"/>
          <w:szCs w:val="20"/>
        </w:rPr>
        <w:t xml:space="preserve"> flight operations (McCalmont et al., 2015), data analysis (Smith et al., 2016), and performance </w:t>
      </w:r>
      <w:r w:rsidRPr="00BA5870">
        <w:rPr>
          <w:rFonts w:ascii="Arial" w:hAnsi="Arial" w:cs="Arial"/>
          <w:sz w:val="20"/>
          <w:szCs w:val="20"/>
        </w:rPr>
        <w:t>(</w:t>
      </w:r>
      <w:r w:rsidR="00855C18" w:rsidRPr="00BA5870">
        <w:rPr>
          <w:rFonts w:ascii="Arial" w:hAnsi="Arial" w:cs="Arial"/>
          <w:sz w:val="20"/>
          <w:szCs w:val="20"/>
        </w:rPr>
        <w:t xml:space="preserve">Howell et al., 2014; </w:t>
      </w:r>
      <w:r w:rsidR="00ED588D" w:rsidRPr="00BA5870">
        <w:rPr>
          <w:rFonts w:ascii="Arial" w:hAnsi="Arial" w:cs="Arial"/>
          <w:sz w:val="20"/>
          <w:szCs w:val="20"/>
        </w:rPr>
        <w:t>Van Cleve et al., 2016) through roughly the first 1.5 y</w:t>
      </w:r>
      <w:r w:rsidR="003C13CF">
        <w:rPr>
          <w:rFonts w:ascii="Arial" w:hAnsi="Arial" w:cs="Arial"/>
          <w:sz w:val="20"/>
          <w:szCs w:val="20"/>
        </w:rPr>
        <w:t>ears</w:t>
      </w:r>
      <w:r w:rsidR="00ED588D" w:rsidRPr="00BA5870">
        <w:rPr>
          <w:rFonts w:ascii="Arial" w:hAnsi="Arial" w:cs="Arial"/>
          <w:sz w:val="20"/>
          <w:szCs w:val="20"/>
        </w:rPr>
        <w:t xml:space="preserve"> of science operations.</w:t>
      </w:r>
      <w:r w:rsidR="00462286" w:rsidRPr="00BA5870">
        <w:rPr>
          <w:rFonts w:ascii="Arial" w:hAnsi="Arial" w:cs="Arial"/>
          <w:sz w:val="20"/>
          <w:szCs w:val="20"/>
        </w:rPr>
        <w:t xml:space="preserve">  The K2H will refer to these papers, but will not substantially reproduce their content.</w:t>
      </w:r>
      <w:r w:rsidR="001E6C82" w:rsidRPr="00BA5870">
        <w:rPr>
          <w:rFonts w:ascii="Arial" w:hAnsi="Arial" w:cs="Arial"/>
          <w:sz w:val="20"/>
          <w:szCs w:val="20"/>
        </w:rPr>
        <w:t xml:space="preserve">  </w:t>
      </w:r>
    </w:p>
    <w:p w14:paraId="21703905" w14:textId="77777777" w:rsidR="00F0703B" w:rsidRDefault="00F0703B" w:rsidP="00F0703B">
      <w:pPr>
        <w:pStyle w:val="Heading2"/>
        <w:numPr>
          <w:ilvl w:val="1"/>
          <w:numId w:val="35"/>
        </w:numPr>
      </w:pPr>
      <w:bookmarkStart w:id="4" w:name="_Toc493240857"/>
      <w:r>
        <w:lastRenderedPageBreak/>
        <w:t>Mission Timeline to Date</w:t>
      </w:r>
      <w:bookmarkEnd w:id="4"/>
    </w:p>
    <w:p w14:paraId="69482A8A" w14:textId="77777777" w:rsidR="00F0703B" w:rsidRDefault="000A5E50" w:rsidP="00F0703B">
      <w:pPr>
        <w:keepNext/>
      </w:pPr>
      <w:r>
        <w:rPr>
          <w:noProof/>
        </w:rPr>
        <w:drawing>
          <wp:inline distT="0" distB="0" distL="0" distR="0" wp14:anchorId="6593C91A" wp14:editId="7196D464">
            <wp:extent cx="5844540" cy="26260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8377" cy="2636730"/>
                    </a:xfrm>
                    <a:prstGeom prst="rect">
                      <a:avLst/>
                    </a:prstGeom>
                    <a:noFill/>
                    <a:ln>
                      <a:noFill/>
                    </a:ln>
                  </pic:spPr>
                </pic:pic>
              </a:graphicData>
            </a:graphic>
          </wp:inline>
        </w:drawing>
      </w:r>
    </w:p>
    <w:p w14:paraId="1094D30B" w14:textId="2898BF09" w:rsidR="00F0703B" w:rsidRDefault="00F0703B" w:rsidP="00F0703B">
      <w:pPr>
        <w:pStyle w:val="Caption"/>
      </w:pPr>
      <w:bookmarkStart w:id="5" w:name="_Ref475026460"/>
      <w:r>
        <w:t xml:space="preserve">Figure </w:t>
      </w:r>
      <w:fldSimple w:instr=" SEQ Figure \* ARABIC ">
        <w:r w:rsidR="0051511E">
          <w:rPr>
            <w:noProof/>
          </w:rPr>
          <w:t>1</w:t>
        </w:r>
      </w:fldSimple>
      <w:bookmarkEnd w:id="5"/>
      <w:r>
        <w:t xml:space="preserve">:  </w:t>
      </w:r>
      <w:r w:rsidR="00EC1FFB" w:rsidRPr="00EC1FFB">
        <w:rPr>
          <w:i/>
        </w:rPr>
        <w:t>K2</w:t>
      </w:r>
      <w:r>
        <w:t xml:space="preserve"> mission timeline showing campaign boundaries and various historical events. </w:t>
      </w:r>
      <w:r w:rsidR="000D5052">
        <w:t xml:space="preserve">The </w:t>
      </w:r>
      <w:r>
        <w:t xml:space="preserve">+VV fields </w:t>
      </w:r>
      <w:r w:rsidR="0071067D">
        <w:t xml:space="preserve">are </w:t>
      </w:r>
      <w:r>
        <w:t xml:space="preserve">shown in lavender. </w:t>
      </w:r>
    </w:p>
    <w:p w14:paraId="3870F77B" w14:textId="6C5F839E" w:rsidR="00383DD4" w:rsidRPr="00062ABB" w:rsidRDefault="00EC1FFB" w:rsidP="00383DD4">
      <w:pPr>
        <w:rPr>
          <w:rFonts w:ascii="Arial" w:hAnsi="Arial" w:cs="Arial"/>
          <w:sz w:val="20"/>
          <w:szCs w:val="20"/>
        </w:rPr>
      </w:pPr>
      <w:r w:rsidRPr="00EC1FFB">
        <w:rPr>
          <w:rFonts w:ascii="Arial" w:hAnsi="Arial" w:cs="Arial"/>
          <w:i/>
          <w:sz w:val="20"/>
          <w:szCs w:val="20"/>
        </w:rPr>
        <w:t>K2</w:t>
      </w:r>
      <w:r w:rsidR="00AE1D61" w:rsidRPr="00062ABB">
        <w:rPr>
          <w:rFonts w:ascii="Arial" w:hAnsi="Arial" w:cs="Arial"/>
          <w:sz w:val="20"/>
          <w:szCs w:val="20"/>
        </w:rPr>
        <w:t xml:space="preserve"> is constrained to point in the </w:t>
      </w:r>
      <w:r w:rsidR="001E6C82" w:rsidRPr="00062ABB">
        <w:rPr>
          <w:rFonts w:ascii="Arial" w:hAnsi="Arial" w:cs="Arial"/>
          <w:sz w:val="20"/>
          <w:szCs w:val="20"/>
        </w:rPr>
        <w:t xml:space="preserve">orbital plane, which is near the </w:t>
      </w:r>
      <w:r w:rsidR="00AE1D61" w:rsidRPr="00062ABB">
        <w:rPr>
          <w:rFonts w:ascii="Arial" w:hAnsi="Arial" w:cs="Arial"/>
          <w:sz w:val="20"/>
          <w:szCs w:val="20"/>
        </w:rPr>
        <w:t>ecliptic</w:t>
      </w:r>
      <w:r w:rsidR="00A972B7" w:rsidRPr="00062ABB">
        <w:rPr>
          <w:rFonts w:ascii="Arial" w:hAnsi="Arial" w:cs="Arial"/>
          <w:sz w:val="20"/>
          <w:szCs w:val="20"/>
        </w:rPr>
        <w:t xml:space="preserve"> (§</w:t>
      </w:r>
      <w:r w:rsidR="00A972B7" w:rsidRPr="00062ABB">
        <w:rPr>
          <w:rFonts w:ascii="Arial" w:hAnsi="Arial" w:cs="Arial"/>
          <w:sz w:val="20"/>
          <w:szCs w:val="20"/>
        </w:rPr>
        <w:fldChar w:fldCharType="begin"/>
      </w:r>
      <w:r w:rsidR="00A972B7" w:rsidRPr="00062ABB">
        <w:rPr>
          <w:rFonts w:ascii="Arial" w:hAnsi="Arial" w:cs="Arial"/>
          <w:sz w:val="20"/>
          <w:szCs w:val="20"/>
        </w:rPr>
        <w:instrText xml:space="preserve"> REF _Ref475027757 \r \h </w:instrText>
      </w:r>
      <w:r w:rsidR="00062ABB" w:rsidRPr="00062ABB">
        <w:rPr>
          <w:rFonts w:ascii="Arial" w:hAnsi="Arial" w:cs="Arial"/>
          <w:sz w:val="20"/>
          <w:szCs w:val="20"/>
        </w:rPr>
        <w:instrText xml:space="preserve"> \* MERGEFORMAT </w:instrText>
      </w:r>
      <w:r w:rsidR="00A972B7" w:rsidRPr="00062ABB">
        <w:rPr>
          <w:rFonts w:ascii="Arial" w:hAnsi="Arial" w:cs="Arial"/>
          <w:sz w:val="20"/>
          <w:szCs w:val="20"/>
        </w:rPr>
      </w:r>
      <w:r w:rsidR="00A972B7" w:rsidRPr="00062ABB">
        <w:rPr>
          <w:rFonts w:ascii="Arial" w:hAnsi="Arial" w:cs="Arial"/>
          <w:sz w:val="20"/>
          <w:szCs w:val="20"/>
        </w:rPr>
        <w:fldChar w:fldCharType="separate"/>
      </w:r>
      <w:r w:rsidR="004A05E3">
        <w:rPr>
          <w:rFonts w:ascii="Arial" w:hAnsi="Arial" w:cs="Arial"/>
          <w:sz w:val="20"/>
          <w:szCs w:val="20"/>
        </w:rPr>
        <w:t>2.1.2</w:t>
      </w:r>
      <w:r w:rsidR="00A972B7" w:rsidRPr="00062ABB">
        <w:rPr>
          <w:rFonts w:ascii="Arial" w:hAnsi="Arial" w:cs="Arial"/>
          <w:sz w:val="20"/>
          <w:szCs w:val="20"/>
        </w:rPr>
        <w:fldChar w:fldCharType="end"/>
      </w:r>
      <w:r w:rsidR="00A972B7" w:rsidRPr="00062ABB">
        <w:rPr>
          <w:rFonts w:ascii="Arial" w:hAnsi="Arial" w:cs="Arial"/>
          <w:sz w:val="20"/>
          <w:szCs w:val="20"/>
        </w:rPr>
        <w:t>)</w:t>
      </w:r>
      <w:r w:rsidR="00AE1D61" w:rsidRPr="00062ABB">
        <w:rPr>
          <w:rFonts w:ascii="Arial" w:hAnsi="Arial" w:cs="Arial"/>
          <w:sz w:val="20"/>
          <w:szCs w:val="20"/>
        </w:rPr>
        <w:t xml:space="preserve"> and turns roughly </w:t>
      </w:r>
      <w:r w:rsidR="001E6C82" w:rsidRPr="00062ABB">
        <w:rPr>
          <w:rFonts w:ascii="Arial" w:hAnsi="Arial" w:cs="Arial"/>
          <w:sz w:val="20"/>
          <w:szCs w:val="20"/>
        </w:rPr>
        <w:t>81</w:t>
      </w:r>
      <w:r w:rsidR="00AE1D61" w:rsidRPr="00062ABB">
        <w:rPr>
          <w:rFonts w:ascii="Arial" w:hAnsi="Arial" w:cs="Arial"/>
          <w:sz w:val="20"/>
          <w:szCs w:val="20"/>
        </w:rPr>
        <w:t xml:space="preserve"> degrees every </w:t>
      </w:r>
      <w:r w:rsidR="001E6C82" w:rsidRPr="00062ABB">
        <w:rPr>
          <w:rFonts w:ascii="Arial" w:hAnsi="Arial" w:cs="Arial"/>
          <w:sz w:val="20"/>
          <w:szCs w:val="20"/>
        </w:rPr>
        <w:t>83</w:t>
      </w:r>
      <w:r w:rsidR="00AE1D61" w:rsidRPr="00062ABB">
        <w:rPr>
          <w:rFonts w:ascii="Arial" w:hAnsi="Arial" w:cs="Arial"/>
          <w:sz w:val="20"/>
          <w:szCs w:val="20"/>
        </w:rPr>
        <w:t xml:space="preserve"> days or so to view a new field of view (FOV) for a new observing campaign (denot</w:t>
      </w:r>
      <w:r w:rsidR="00F31AD0" w:rsidRPr="00062ABB">
        <w:rPr>
          <w:rFonts w:ascii="Arial" w:hAnsi="Arial" w:cs="Arial"/>
          <w:sz w:val="20"/>
          <w:szCs w:val="20"/>
        </w:rPr>
        <w:t>ed C&lt;n&gt; for n = 1</w:t>
      </w:r>
      <w:r w:rsidR="000D5052">
        <w:rPr>
          <w:rFonts w:ascii="Arial" w:hAnsi="Arial" w:cs="Arial"/>
          <w:sz w:val="20"/>
          <w:szCs w:val="20"/>
        </w:rPr>
        <w:t xml:space="preserve"> to 19</w:t>
      </w:r>
      <w:r w:rsidR="00AE1D61" w:rsidRPr="00062ABB">
        <w:rPr>
          <w:rFonts w:ascii="Arial" w:hAnsi="Arial" w:cs="Arial"/>
          <w:sz w:val="20"/>
          <w:szCs w:val="20"/>
        </w:rPr>
        <w:t>)</w:t>
      </w:r>
      <w:r w:rsidR="00D01B0A" w:rsidRPr="00062ABB">
        <w:rPr>
          <w:rFonts w:ascii="Arial" w:hAnsi="Arial" w:cs="Arial"/>
          <w:sz w:val="20"/>
          <w:szCs w:val="20"/>
        </w:rPr>
        <w:t xml:space="preserve">.   </w:t>
      </w:r>
      <w:r w:rsidR="00951C1F" w:rsidRPr="00062ABB">
        <w:rPr>
          <w:rFonts w:ascii="Arial" w:hAnsi="Arial" w:cs="Arial"/>
          <w:sz w:val="20"/>
          <w:szCs w:val="20"/>
        </w:rPr>
        <w:t>Typically, the telescope points away from the Earth</w:t>
      </w:r>
      <w:r w:rsidR="001B2BD5" w:rsidRPr="00062ABB">
        <w:rPr>
          <w:rFonts w:ascii="Arial" w:hAnsi="Arial" w:cs="Arial"/>
          <w:sz w:val="20"/>
          <w:szCs w:val="20"/>
        </w:rPr>
        <w:t xml:space="preserve"> (‘anti-velocity vector’ or –VV)</w:t>
      </w:r>
      <w:r w:rsidR="00951C1F" w:rsidRPr="00062ABB">
        <w:rPr>
          <w:rFonts w:ascii="Arial" w:hAnsi="Arial" w:cs="Arial"/>
          <w:sz w:val="20"/>
          <w:szCs w:val="20"/>
        </w:rPr>
        <w:t xml:space="preserve">, but for synoptic viewing from Earth some campaigns </w:t>
      </w:r>
      <w:r w:rsidR="005F572D">
        <w:rPr>
          <w:rFonts w:ascii="Arial" w:hAnsi="Arial" w:cs="Arial"/>
          <w:sz w:val="20"/>
          <w:szCs w:val="20"/>
        </w:rPr>
        <w:t xml:space="preserve">(C9, </w:t>
      </w:r>
      <w:r w:rsidR="002C5F26" w:rsidRPr="00062ABB">
        <w:rPr>
          <w:rFonts w:ascii="Arial" w:hAnsi="Arial" w:cs="Arial"/>
          <w:sz w:val="20"/>
          <w:szCs w:val="20"/>
        </w:rPr>
        <w:t>C16</w:t>
      </w:r>
      <w:r w:rsidR="00C54E27">
        <w:rPr>
          <w:rFonts w:ascii="Arial" w:hAnsi="Arial" w:cs="Arial"/>
          <w:sz w:val="20"/>
          <w:szCs w:val="20"/>
        </w:rPr>
        <w:t xml:space="preserve">, </w:t>
      </w:r>
      <w:r w:rsidR="005F572D">
        <w:rPr>
          <w:rFonts w:ascii="Arial" w:hAnsi="Arial" w:cs="Arial"/>
          <w:sz w:val="20"/>
          <w:szCs w:val="20"/>
        </w:rPr>
        <w:t>C17</w:t>
      </w:r>
      <w:r w:rsidR="00C54E27">
        <w:rPr>
          <w:rFonts w:ascii="Arial" w:hAnsi="Arial" w:cs="Arial"/>
          <w:sz w:val="20"/>
          <w:szCs w:val="20"/>
        </w:rPr>
        <w:t>, and C19</w:t>
      </w:r>
      <w:r w:rsidR="002C5F26" w:rsidRPr="00062ABB">
        <w:rPr>
          <w:rFonts w:ascii="Arial" w:hAnsi="Arial" w:cs="Arial"/>
          <w:sz w:val="20"/>
          <w:szCs w:val="20"/>
        </w:rPr>
        <w:t xml:space="preserve">) </w:t>
      </w:r>
      <w:r w:rsidR="00951C1F" w:rsidRPr="00062ABB">
        <w:rPr>
          <w:rFonts w:ascii="Arial" w:hAnsi="Arial" w:cs="Arial"/>
          <w:sz w:val="20"/>
          <w:szCs w:val="20"/>
        </w:rPr>
        <w:t xml:space="preserve">point towards the Earth (‘positive velocity vector’ or +VV).  </w:t>
      </w:r>
      <w:r w:rsidRPr="00EC1FFB">
        <w:rPr>
          <w:rFonts w:ascii="Arial" w:hAnsi="Arial" w:cs="Arial"/>
          <w:i/>
          <w:sz w:val="20"/>
          <w:szCs w:val="20"/>
        </w:rPr>
        <w:t>K2</w:t>
      </w:r>
      <w:r w:rsidR="00A5055F">
        <w:rPr>
          <w:rFonts w:ascii="Arial" w:hAnsi="Arial" w:cs="Arial"/>
          <w:sz w:val="20"/>
          <w:szCs w:val="20"/>
        </w:rPr>
        <w:t xml:space="preserve"> has </w:t>
      </w:r>
      <w:r w:rsidR="00D01B0A" w:rsidRPr="00062ABB">
        <w:rPr>
          <w:rFonts w:ascii="Arial" w:hAnsi="Arial" w:cs="Arial"/>
          <w:sz w:val="20"/>
          <w:szCs w:val="20"/>
        </w:rPr>
        <w:t xml:space="preserve">experienced the same kinds of science-interrupting events as </w:t>
      </w:r>
      <w:r w:rsidR="006561C4" w:rsidRPr="006561C4">
        <w:rPr>
          <w:rFonts w:ascii="Arial" w:hAnsi="Arial" w:cs="Arial"/>
          <w:i/>
          <w:sz w:val="20"/>
          <w:szCs w:val="20"/>
        </w:rPr>
        <w:t>Kepler</w:t>
      </w:r>
      <w:r w:rsidR="00D01B0A" w:rsidRPr="00062ABB">
        <w:rPr>
          <w:rFonts w:ascii="Arial" w:hAnsi="Arial" w:cs="Arial"/>
          <w:sz w:val="20"/>
          <w:szCs w:val="20"/>
        </w:rPr>
        <w:t xml:space="preserve">, with comparable frequency.  Thus the </w:t>
      </w:r>
      <w:r w:rsidR="00AE1D61" w:rsidRPr="00062ABB">
        <w:rPr>
          <w:rFonts w:ascii="Arial" w:hAnsi="Arial" w:cs="Arial"/>
          <w:sz w:val="20"/>
          <w:szCs w:val="20"/>
        </w:rPr>
        <w:t>mission timeline (</w:t>
      </w:r>
      <w:r w:rsidR="00AE1D61" w:rsidRPr="00062ABB">
        <w:rPr>
          <w:rFonts w:ascii="Arial" w:hAnsi="Arial" w:cs="Arial"/>
          <w:sz w:val="20"/>
          <w:szCs w:val="20"/>
        </w:rPr>
        <w:fldChar w:fldCharType="begin"/>
      </w:r>
      <w:r w:rsidR="00AE1D61" w:rsidRPr="00062ABB">
        <w:rPr>
          <w:rFonts w:ascii="Arial" w:hAnsi="Arial" w:cs="Arial"/>
          <w:sz w:val="20"/>
          <w:szCs w:val="20"/>
        </w:rPr>
        <w:instrText xml:space="preserve"> REF _Ref475026460 \h </w:instrText>
      </w:r>
      <w:r w:rsidR="00062ABB" w:rsidRPr="00062ABB">
        <w:rPr>
          <w:rFonts w:ascii="Arial" w:hAnsi="Arial" w:cs="Arial"/>
          <w:sz w:val="20"/>
          <w:szCs w:val="20"/>
        </w:rPr>
        <w:instrText xml:space="preserve"> \* MERGEFORMAT </w:instrText>
      </w:r>
      <w:r w:rsidR="00AE1D61" w:rsidRPr="00062ABB">
        <w:rPr>
          <w:rFonts w:ascii="Arial" w:hAnsi="Arial" w:cs="Arial"/>
          <w:sz w:val="20"/>
          <w:szCs w:val="20"/>
        </w:rPr>
      </w:r>
      <w:r w:rsidR="00AE1D61" w:rsidRPr="00062ABB">
        <w:rPr>
          <w:rFonts w:ascii="Arial" w:hAnsi="Arial" w:cs="Arial"/>
          <w:sz w:val="20"/>
          <w:szCs w:val="20"/>
        </w:rPr>
        <w:fldChar w:fldCharType="separate"/>
      </w:r>
      <w:r w:rsidR="004A05E3" w:rsidRPr="004A05E3">
        <w:rPr>
          <w:rFonts w:ascii="Arial" w:hAnsi="Arial" w:cs="Arial"/>
          <w:sz w:val="20"/>
          <w:szCs w:val="20"/>
        </w:rPr>
        <w:t xml:space="preserve">Figure </w:t>
      </w:r>
      <w:r w:rsidR="004A05E3" w:rsidRPr="004A05E3">
        <w:rPr>
          <w:rFonts w:ascii="Arial" w:hAnsi="Arial" w:cs="Arial"/>
          <w:noProof/>
          <w:sz w:val="20"/>
          <w:szCs w:val="20"/>
        </w:rPr>
        <w:t>1</w:t>
      </w:r>
      <w:r w:rsidR="00AE1D61" w:rsidRPr="00062ABB">
        <w:rPr>
          <w:rFonts w:ascii="Arial" w:hAnsi="Arial" w:cs="Arial"/>
          <w:sz w:val="20"/>
          <w:szCs w:val="20"/>
        </w:rPr>
        <w:fldChar w:fldCharType="end"/>
      </w:r>
      <w:r w:rsidR="00AE1D61" w:rsidRPr="00062ABB">
        <w:rPr>
          <w:rFonts w:ascii="Arial" w:hAnsi="Arial" w:cs="Arial"/>
          <w:sz w:val="20"/>
          <w:szCs w:val="20"/>
        </w:rPr>
        <w:t xml:space="preserve">) resembles that of </w:t>
      </w:r>
      <w:r w:rsidR="006561C4" w:rsidRPr="006561C4">
        <w:rPr>
          <w:rFonts w:ascii="Arial" w:hAnsi="Arial" w:cs="Arial"/>
          <w:i/>
          <w:sz w:val="20"/>
          <w:szCs w:val="20"/>
        </w:rPr>
        <w:t>Kepler</w:t>
      </w:r>
      <w:r w:rsidR="00AE1D61" w:rsidRPr="00062ABB">
        <w:rPr>
          <w:rFonts w:ascii="Arial" w:hAnsi="Arial" w:cs="Arial"/>
          <w:sz w:val="20"/>
          <w:szCs w:val="20"/>
        </w:rPr>
        <w:t xml:space="preserve">. </w:t>
      </w:r>
      <w:r w:rsidR="00481C1B" w:rsidRPr="00062ABB">
        <w:rPr>
          <w:rFonts w:ascii="Arial" w:hAnsi="Arial" w:cs="Arial"/>
          <w:sz w:val="20"/>
          <w:szCs w:val="20"/>
        </w:rPr>
        <w:t xml:space="preserve">One qualitatively new event was a spacecraft Emergency Mode </w:t>
      </w:r>
      <w:r w:rsidR="00DF011C" w:rsidRPr="00062ABB">
        <w:rPr>
          <w:rFonts w:ascii="Arial" w:hAnsi="Arial" w:cs="Arial"/>
          <w:sz w:val="20"/>
          <w:szCs w:val="20"/>
        </w:rPr>
        <w:t xml:space="preserve">(EM) </w:t>
      </w:r>
      <w:r w:rsidR="00481C1B" w:rsidRPr="00062ABB">
        <w:rPr>
          <w:rFonts w:ascii="Arial" w:hAnsi="Arial" w:cs="Arial"/>
          <w:sz w:val="20"/>
          <w:szCs w:val="20"/>
        </w:rPr>
        <w:t>in April 2016</w:t>
      </w:r>
      <w:r w:rsidR="00006E6D" w:rsidRPr="00062ABB">
        <w:rPr>
          <w:rFonts w:ascii="Arial" w:hAnsi="Arial" w:cs="Arial"/>
          <w:sz w:val="20"/>
          <w:szCs w:val="20"/>
        </w:rPr>
        <w:t xml:space="preserve">, </w:t>
      </w:r>
      <w:r w:rsidR="00DE3C4A" w:rsidRPr="00062ABB">
        <w:rPr>
          <w:rFonts w:ascii="Arial" w:hAnsi="Arial" w:cs="Arial"/>
          <w:sz w:val="20"/>
          <w:szCs w:val="20"/>
        </w:rPr>
        <w:t xml:space="preserve">in which the </w:t>
      </w:r>
      <w:r w:rsidR="00DF011C" w:rsidRPr="00062ABB">
        <w:rPr>
          <w:rFonts w:ascii="Arial" w:hAnsi="Arial" w:cs="Arial"/>
          <w:sz w:val="20"/>
          <w:szCs w:val="20"/>
        </w:rPr>
        <w:t>Solid State Recorder (SSR) was powered off</w:t>
      </w:r>
      <w:r w:rsidR="00855C18" w:rsidRPr="00062ABB">
        <w:rPr>
          <w:rFonts w:ascii="Arial" w:hAnsi="Arial" w:cs="Arial"/>
          <w:sz w:val="20"/>
          <w:szCs w:val="20"/>
        </w:rPr>
        <w:t>, but since</w:t>
      </w:r>
      <w:r w:rsidR="00DF011C" w:rsidRPr="00062ABB">
        <w:rPr>
          <w:rFonts w:ascii="Arial" w:hAnsi="Arial" w:cs="Arial"/>
          <w:sz w:val="20"/>
          <w:szCs w:val="20"/>
        </w:rPr>
        <w:t xml:space="preserve"> </w:t>
      </w:r>
      <w:r w:rsidR="00A5055F">
        <w:rPr>
          <w:rFonts w:ascii="Arial" w:hAnsi="Arial" w:cs="Arial"/>
          <w:sz w:val="20"/>
          <w:szCs w:val="20"/>
        </w:rPr>
        <w:t xml:space="preserve">we were between campaigns, </w:t>
      </w:r>
      <w:r w:rsidR="001E6C82" w:rsidRPr="00062ABB">
        <w:rPr>
          <w:rFonts w:ascii="Arial" w:hAnsi="Arial" w:cs="Arial"/>
          <w:sz w:val="20"/>
          <w:szCs w:val="20"/>
        </w:rPr>
        <w:t xml:space="preserve">no </w:t>
      </w:r>
      <w:r w:rsidR="00855C18" w:rsidRPr="00062ABB">
        <w:rPr>
          <w:rFonts w:ascii="Arial" w:hAnsi="Arial" w:cs="Arial"/>
          <w:sz w:val="20"/>
          <w:szCs w:val="20"/>
        </w:rPr>
        <w:t xml:space="preserve">science </w:t>
      </w:r>
      <w:r w:rsidR="001E6C82" w:rsidRPr="00062ABB">
        <w:rPr>
          <w:rFonts w:ascii="Arial" w:hAnsi="Arial" w:cs="Arial"/>
          <w:sz w:val="20"/>
          <w:szCs w:val="20"/>
        </w:rPr>
        <w:t>data was actually lost.</w:t>
      </w:r>
      <w:r w:rsidR="00B74012">
        <w:rPr>
          <w:rFonts w:ascii="Arial" w:hAnsi="Arial" w:cs="Arial"/>
          <w:sz w:val="20"/>
          <w:szCs w:val="20"/>
        </w:rPr>
        <w:t xml:space="preserve">  There were no EMs during </w:t>
      </w:r>
      <w:r w:rsidR="00DF011C" w:rsidRPr="00062ABB">
        <w:rPr>
          <w:rFonts w:ascii="Arial" w:hAnsi="Arial" w:cs="Arial"/>
          <w:sz w:val="20"/>
          <w:szCs w:val="20"/>
        </w:rPr>
        <w:t xml:space="preserve">the </w:t>
      </w:r>
      <w:r w:rsidR="006561C4" w:rsidRPr="006561C4">
        <w:rPr>
          <w:rFonts w:ascii="Arial" w:hAnsi="Arial" w:cs="Arial"/>
          <w:i/>
          <w:sz w:val="20"/>
          <w:szCs w:val="20"/>
        </w:rPr>
        <w:t>Kepler</w:t>
      </w:r>
      <w:r w:rsidR="00DF011C" w:rsidRPr="00062ABB">
        <w:rPr>
          <w:rFonts w:ascii="Arial" w:hAnsi="Arial" w:cs="Arial"/>
          <w:sz w:val="20"/>
          <w:szCs w:val="20"/>
        </w:rPr>
        <w:t xml:space="preserve"> mission.</w:t>
      </w:r>
    </w:p>
    <w:p w14:paraId="60D30325" w14:textId="77777777" w:rsidR="00062ABB" w:rsidRDefault="00062ABB" w:rsidP="00383DD4"/>
    <w:p w14:paraId="1A2C9E00" w14:textId="32948FF3" w:rsidR="00AE1D61" w:rsidRDefault="00826DB8" w:rsidP="00383DD4">
      <w:pPr>
        <w:rPr>
          <w:rFonts w:ascii="Arial" w:hAnsi="Arial" w:cs="Arial"/>
          <w:sz w:val="20"/>
          <w:szCs w:val="20"/>
        </w:rPr>
      </w:pPr>
      <w:r>
        <w:rPr>
          <w:rFonts w:ascii="Arial" w:hAnsi="Arial" w:cs="Arial"/>
          <w:sz w:val="20"/>
          <w:szCs w:val="20"/>
        </w:rPr>
        <w:t>T</w:t>
      </w:r>
      <w:r w:rsidRPr="00062ABB">
        <w:rPr>
          <w:rFonts w:ascii="Arial" w:hAnsi="Arial" w:cs="Arial"/>
          <w:sz w:val="20"/>
          <w:szCs w:val="20"/>
        </w:rPr>
        <w:t xml:space="preserve">he data for </w:t>
      </w:r>
      <w:r>
        <w:rPr>
          <w:rFonts w:ascii="Arial" w:hAnsi="Arial" w:cs="Arial"/>
          <w:sz w:val="20"/>
          <w:szCs w:val="20"/>
        </w:rPr>
        <w:t xml:space="preserve">C9-C11 was processed </w:t>
      </w:r>
      <w:r w:rsidRPr="00062ABB">
        <w:rPr>
          <w:rFonts w:ascii="Arial" w:hAnsi="Arial" w:cs="Arial"/>
          <w:sz w:val="20"/>
          <w:szCs w:val="20"/>
        </w:rPr>
        <w:t>in two parts</w:t>
      </w:r>
      <w:r>
        <w:rPr>
          <w:rFonts w:ascii="Arial" w:hAnsi="Arial" w:cs="Arial"/>
          <w:sz w:val="20"/>
          <w:szCs w:val="20"/>
        </w:rPr>
        <w:t xml:space="preserve"> per campaign, for various reasons. </w:t>
      </w:r>
      <w:r w:rsidRPr="00062ABB">
        <w:rPr>
          <w:rFonts w:ascii="Arial" w:hAnsi="Arial" w:cs="Arial"/>
          <w:sz w:val="20"/>
          <w:szCs w:val="20"/>
        </w:rPr>
        <w:t xml:space="preserve">C9 was split to accommodate a larger data volume for this microlensing campaign; most of the target resources were used to tile superapertures. </w:t>
      </w:r>
      <w:r w:rsidR="003310E9" w:rsidRPr="00062ABB">
        <w:rPr>
          <w:rFonts w:ascii="Arial" w:hAnsi="Arial" w:cs="Arial"/>
          <w:sz w:val="20"/>
          <w:szCs w:val="20"/>
        </w:rPr>
        <w:t xml:space="preserve">C10 </w:t>
      </w:r>
      <w:r w:rsidR="00BC25FC">
        <w:rPr>
          <w:rFonts w:ascii="Arial" w:hAnsi="Arial" w:cs="Arial"/>
          <w:sz w:val="20"/>
          <w:szCs w:val="20"/>
        </w:rPr>
        <w:t xml:space="preserve">had an initial pointing error of </w:t>
      </w:r>
      <w:r w:rsidR="004D302F">
        <w:rPr>
          <w:rFonts w:ascii="Arial" w:hAnsi="Arial" w:cs="Arial"/>
          <w:sz w:val="20"/>
          <w:szCs w:val="20"/>
        </w:rPr>
        <w:t>more than 3 pixels in boresight, as a result of a miscommunication among the flight planning team.  This error was corrected after 6 days, and the same set of apertures used throughout both parts of the campaign</w:t>
      </w:r>
      <w:r w:rsidR="003A096C">
        <w:rPr>
          <w:rFonts w:ascii="Arial" w:hAnsi="Arial" w:cs="Arial"/>
          <w:sz w:val="20"/>
          <w:szCs w:val="20"/>
        </w:rPr>
        <w:t xml:space="preserve"> since the apertures were designed using the correct pointing</w:t>
      </w:r>
      <w:r w:rsidR="004D302F">
        <w:rPr>
          <w:rFonts w:ascii="Arial" w:hAnsi="Arial" w:cs="Arial"/>
          <w:sz w:val="20"/>
          <w:szCs w:val="20"/>
        </w:rPr>
        <w:t xml:space="preserve">.  </w:t>
      </w:r>
      <w:r w:rsidR="00366F72">
        <w:rPr>
          <w:rFonts w:ascii="Arial" w:hAnsi="Arial" w:cs="Arial"/>
          <w:sz w:val="20"/>
          <w:szCs w:val="20"/>
        </w:rPr>
        <w:t>I</w:t>
      </w:r>
      <w:r>
        <w:rPr>
          <w:rFonts w:ascii="Arial" w:hAnsi="Arial" w:cs="Arial"/>
          <w:sz w:val="20"/>
          <w:szCs w:val="20"/>
        </w:rPr>
        <w:t>n addition, the correctly-pointed</w:t>
      </w:r>
      <w:r w:rsidR="00366F72">
        <w:rPr>
          <w:rFonts w:ascii="Arial" w:hAnsi="Arial" w:cs="Arial"/>
          <w:sz w:val="20"/>
          <w:szCs w:val="20"/>
        </w:rPr>
        <w:t xml:space="preserve"> part of C10 is itself split by an unusually long gap during which module 4 failed and the spacecraft went into safe mode</w:t>
      </w:r>
      <w:r w:rsidR="00F811B0">
        <w:rPr>
          <w:rFonts w:ascii="Arial" w:hAnsi="Arial" w:cs="Arial"/>
          <w:sz w:val="20"/>
          <w:szCs w:val="20"/>
        </w:rPr>
        <w:t>, though</w:t>
      </w:r>
      <w:r w:rsidR="0080133A">
        <w:rPr>
          <w:rFonts w:ascii="Arial" w:hAnsi="Arial" w:cs="Arial"/>
          <w:sz w:val="20"/>
          <w:szCs w:val="20"/>
        </w:rPr>
        <w:t xml:space="preserve"> all the correctly-pointed data was processed together</w:t>
      </w:r>
      <w:r w:rsidR="00366F72">
        <w:rPr>
          <w:rFonts w:ascii="Arial" w:hAnsi="Arial" w:cs="Arial"/>
          <w:sz w:val="20"/>
          <w:szCs w:val="20"/>
        </w:rPr>
        <w:t xml:space="preserve">.  </w:t>
      </w:r>
      <w:r w:rsidR="004D302F">
        <w:rPr>
          <w:rFonts w:ascii="Arial" w:hAnsi="Arial" w:cs="Arial"/>
          <w:sz w:val="20"/>
          <w:szCs w:val="20"/>
        </w:rPr>
        <w:t xml:space="preserve">In C11, </w:t>
      </w:r>
      <w:r w:rsidR="003A096C">
        <w:rPr>
          <w:rFonts w:ascii="Arial" w:hAnsi="Arial" w:cs="Arial"/>
          <w:sz w:val="20"/>
          <w:szCs w:val="20"/>
        </w:rPr>
        <w:t xml:space="preserve">there was a sign error in the YORP-related </w:t>
      </w:r>
      <w:r w:rsidR="004D302F">
        <w:rPr>
          <w:rFonts w:ascii="Arial" w:hAnsi="Arial" w:cs="Arial"/>
          <w:sz w:val="20"/>
          <w:szCs w:val="20"/>
        </w:rPr>
        <w:t>roll angle adjustment</w:t>
      </w:r>
      <w:r w:rsidR="0041433A">
        <w:rPr>
          <w:rFonts w:ascii="Arial" w:hAnsi="Arial" w:cs="Arial"/>
          <w:sz w:val="20"/>
          <w:szCs w:val="20"/>
        </w:rPr>
        <w:t xml:space="preserve"> </w:t>
      </w:r>
      <w:r w:rsidR="00A15180">
        <w:rPr>
          <w:rFonts w:ascii="Arial" w:hAnsi="Arial" w:cs="Arial"/>
          <w:sz w:val="20"/>
          <w:szCs w:val="20"/>
        </w:rPr>
        <w:t>(§</w:t>
      </w:r>
      <w:r w:rsidR="00A15180">
        <w:rPr>
          <w:rFonts w:ascii="Arial" w:hAnsi="Arial" w:cs="Arial"/>
          <w:sz w:val="20"/>
          <w:szCs w:val="20"/>
        </w:rPr>
        <w:fldChar w:fldCharType="begin"/>
      </w:r>
      <w:r w:rsidR="00A15180">
        <w:rPr>
          <w:rFonts w:ascii="Arial" w:hAnsi="Arial" w:cs="Arial"/>
          <w:sz w:val="20"/>
          <w:szCs w:val="20"/>
        </w:rPr>
        <w:instrText xml:space="preserve"> REF _Ref492546399 \r \h </w:instrText>
      </w:r>
      <w:r w:rsidR="00A15180">
        <w:rPr>
          <w:rFonts w:ascii="Arial" w:hAnsi="Arial" w:cs="Arial"/>
          <w:sz w:val="20"/>
          <w:szCs w:val="20"/>
        </w:rPr>
      </w:r>
      <w:r w:rsidR="00A15180">
        <w:rPr>
          <w:rFonts w:ascii="Arial" w:hAnsi="Arial" w:cs="Arial"/>
          <w:sz w:val="20"/>
          <w:szCs w:val="20"/>
        </w:rPr>
        <w:fldChar w:fldCharType="separate"/>
      </w:r>
      <w:r w:rsidR="00A15180">
        <w:rPr>
          <w:rFonts w:ascii="Arial" w:hAnsi="Arial" w:cs="Arial"/>
          <w:sz w:val="20"/>
          <w:szCs w:val="20"/>
        </w:rPr>
        <w:t>2.1.5</w:t>
      </w:r>
      <w:r w:rsidR="00A15180">
        <w:rPr>
          <w:rFonts w:ascii="Arial" w:hAnsi="Arial" w:cs="Arial"/>
          <w:sz w:val="20"/>
          <w:szCs w:val="20"/>
        </w:rPr>
        <w:fldChar w:fldCharType="end"/>
      </w:r>
      <w:r w:rsidR="00A15180">
        <w:rPr>
          <w:rFonts w:ascii="Arial" w:hAnsi="Arial" w:cs="Arial"/>
          <w:sz w:val="20"/>
          <w:szCs w:val="20"/>
        </w:rPr>
        <w:t>)</w:t>
      </w:r>
      <w:r w:rsidR="00DE76E8">
        <w:rPr>
          <w:rFonts w:ascii="Arial" w:hAnsi="Arial" w:cs="Arial"/>
          <w:sz w:val="20"/>
          <w:szCs w:val="20"/>
        </w:rPr>
        <w:t>.  T</w:t>
      </w:r>
      <w:r w:rsidR="00A15180">
        <w:rPr>
          <w:rFonts w:ascii="Arial" w:hAnsi="Arial" w:cs="Arial"/>
          <w:sz w:val="20"/>
          <w:szCs w:val="20"/>
        </w:rPr>
        <w:t xml:space="preserve">he </w:t>
      </w:r>
      <w:r w:rsidR="009B2BFC">
        <w:rPr>
          <w:rFonts w:ascii="Arial" w:hAnsi="Arial" w:cs="Arial"/>
          <w:sz w:val="20"/>
          <w:szCs w:val="20"/>
        </w:rPr>
        <w:t xml:space="preserve">correct sign </w:t>
      </w:r>
      <w:r w:rsidR="003A096C">
        <w:rPr>
          <w:rFonts w:ascii="Arial" w:hAnsi="Arial" w:cs="Arial"/>
          <w:sz w:val="20"/>
          <w:szCs w:val="20"/>
        </w:rPr>
        <w:t xml:space="preserve">changed the roll angle </w:t>
      </w:r>
      <w:r w:rsidR="00A15180">
        <w:rPr>
          <w:rFonts w:ascii="Arial" w:hAnsi="Arial" w:cs="Arial"/>
          <w:sz w:val="20"/>
          <w:szCs w:val="20"/>
        </w:rPr>
        <w:t xml:space="preserve">by </w:t>
      </w:r>
      <w:r w:rsidR="003601C2">
        <w:rPr>
          <w:rFonts w:ascii="Arial" w:hAnsi="Arial" w:cs="Arial"/>
          <w:sz w:val="20"/>
          <w:szCs w:val="20"/>
        </w:rPr>
        <w:t>0.32</w:t>
      </w:r>
      <w:r w:rsidR="003601C2">
        <w:rPr>
          <w:rFonts w:ascii="Arial" w:hAnsi="Arial" w:cs="Arial"/>
          <w:sz w:val="20"/>
          <w:szCs w:val="20"/>
          <w:vertAlign w:val="superscript"/>
        </w:rPr>
        <w:t>o</w:t>
      </w:r>
      <w:r w:rsidR="003601C2">
        <w:rPr>
          <w:rFonts w:ascii="Arial" w:hAnsi="Arial" w:cs="Arial"/>
          <w:sz w:val="20"/>
          <w:szCs w:val="20"/>
        </w:rPr>
        <w:t xml:space="preserve"> = </w:t>
      </w:r>
      <w:r w:rsidR="003A096C">
        <w:rPr>
          <w:rFonts w:ascii="Arial" w:hAnsi="Arial" w:cs="Arial"/>
          <w:sz w:val="20"/>
          <w:szCs w:val="20"/>
        </w:rPr>
        <w:t>40 science pixels, invalidating the designed apertures</w:t>
      </w:r>
      <w:r w:rsidR="001038D2">
        <w:rPr>
          <w:rFonts w:ascii="Arial" w:hAnsi="Arial" w:cs="Arial"/>
          <w:sz w:val="20"/>
          <w:szCs w:val="20"/>
        </w:rPr>
        <w:t xml:space="preserve">, and </w:t>
      </w:r>
      <w:r w:rsidR="006451C1">
        <w:rPr>
          <w:rFonts w:ascii="Arial" w:hAnsi="Arial" w:cs="Arial"/>
          <w:sz w:val="20"/>
          <w:szCs w:val="20"/>
        </w:rPr>
        <w:t xml:space="preserve">it </w:t>
      </w:r>
      <w:r w:rsidR="001038D2">
        <w:rPr>
          <w:rFonts w:ascii="Arial" w:hAnsi="Arial" w:cs="Arial"/>
          <w:sz w:val="20"/>
          <w:szCs w:val="20"/>
        </w:rPr>
        <w:t xml:space="preserve">took 3 weeks </w:t>
      </w:r>
      <w:r w:rsidR="006451C1">
        <w:rPr>
          <w:rFonts w:ascii="Arial" w:hAnsi="Arial" w:cs="Arial"/>
          <w:sz w:val="20"/>
          <w:szCs w:val="20"/>
        </w:rPr>
        <w:t>to notice the problem, diagnose it, and uplink new apertures</w:t>
      </w:r>
      <w:r w:rsidR="003A096C">
        <w:rPr>
          <w:rFonts w:ascii="Arial" w:hAnsi="Arial" w:cs="Arial"/>
          <w:sz w:val="20"/>
          <w:szCs w:val="20"/>
        </w:rPr>
        <w:t>.</w:t>
      </w:r>
      <w:r w:rsidR="00BC25FC">
        <w:rPr>
          <w:rFonts w:ascii="Arial" w:hAnsi="Arial" w:cs="Arial"/>
          <w:sz w:val="20"/>
          <w:szCs w:val="20"/>
        </w:rPr>
        <w:t xml:space="preserve"> </w:t>
      </w:r>
      <w:r w:rsidR="003310E9" w:rsidRPr="00062ABB">
        <w:rPr>
          <w:rFonts w:ascii="Arial" w:hAnsi="Arial" w:cs="Arial"/>
          <w:sz w:val="20"/>
          <w:szCs w:val="20"/>
        </w:rPr>
        <w:t>C1 and C2 had small pointing adjustments</w:t>
      </w:r>
      <w:r w:rsidR="0077309D" w:rsidRPr="00062ABB">
        <w:rPr>
          <w:rFonts w:ascii="Arial" w:hAnsi="Arial" w:cs="Arial"/>
          <w:sz w:val="20"/>
          <w:szCs w:val="20"/>
        </w:rPr>
        <w:t xml:space="preserve"> a </w:t>
      </w:r>
      <w:r w:rsidR="003310E9" w:rsidRPr="00062ABB">
        <w:rPr>
          <w:rFonts w:ascii="Arial" w:hAnsi="Arial" w:cs="Arial"/>
          <w:sz w:val="20"/>
          <w:szCs w:val="20"/>
        </w:rPr>
        <w:t>few days after start of science, but not large enough to invalidate the photometric apertures.</w:t>
      </w:r>
      <w:r w:rsidR="00352380">
        <w:rPr>
          <w:rFonts w:ascii="Arial" w:hAnsi="Arial" w:cs="Arial"/>
          <w:sz w:val="20"/>
          <w:szCs w:val="20"/>
        </w:rPr>
        <w:t xml:space="preserve"> C0 and C1 had mid-campaign breaks, but the data were processed as a single campaign.</w:t>
      </w:r>
    </w:p>
    <w:p w14:paraId="22DA2284" w14:textId="77777777" w:rsidR="0021508E" w:rsidRDefault="0021508E" w:rsidP="00383DD4">
      <w:pPr>
        <w:rPr>
          <w:rFonts w:ascii="Arial" w:hAnsi="Arial" w:cs="Arial"/>
          <w:sz w:val="20"/>
          <w:szCs w:val="20"/>
        </w:rPr>
      </w:pPr>
    </w:p>
    <w:p w14:paraId="256AEB89" w14:textId="575B05F4" w:rsidR="0021508E" w:rsidRDefault="0021508E" w:rsidP="00383DD4">
      <w:pPr>
        <w:rPr>
          <w:rFonts w:ascii="Arial" w:hAnsi="Arial" w:cs="Arial"/>
          <w:sz w:val="20"/>
          <w:szCs w:val="20"/>
        </w:rPr>
      </w:pPr>
      <w:r>
        <w:rPr>
          <w:rFonts w:ascii="Arial" w:hAnsi="Arial" w:cs="Arial"/>
          <w:sz w:val="20"/>
          <w:szCs w:val="20"/>
        </w:rPr>
        <w:t>Campaigns in which data processing was split into t</w:t>
      </w:r>
      <w:r w:rsidR="00984031">
        <w:rPr>
          <w:rFonts w:ascii="Arial" w:hAnsi="Arial" w:cs="Arial"/>
          <w:sz w:val="20"/>
          <w:szCs w:val="20"/>
        </w:rPr>
        <w:t>w</w:t>
      </w:r>
      <w:r>
        <w:rPr>
          <w:rFonts w:ascii="Arial" w:hAnsi="Arial" w:cs="Arial"/>
          <w:sz w:val="20"/>
          <w:szCs w:val="20"/>
        </w:rPr>
        <w:t xml:space="preserve">o parts are designated a/b in some contexts and n1/n2 in others, where n is the campaign number. </w:t>
      </w:r>
      <w:r w:rsidR="008E098B">
        <w:rPr>
          <w:rFonts w:ascii="Arial" w:hAnsi="Arial" w:cs="Arial"/>
          <w:sz w:val="20"/>
          <w:szCs w:val="20"/>
        </w:rPr>
        <w:t>For example, 10b and 102</w:t>
      </w:r>
      <w:r w:rsidR="006F236F">
        <w:rPr>
          <w:rFonts w:ascii="Arial" w:hAnsi="Arial" w:cs="Arial"/>
          <w:sz w:val="20"/>
          <w:szCs w:val="20"/>
        </w:rPr>
        <w:t xml:space="preserve"> refer to the same data set.</w:t>
      </w:r>
      <w:r w:rsidR="00F00E62">
        <w:rPr>
          <w:rFonts w:ascii="Arial" w:hAnsi="Arial" w:cs="Arial"/>
          <w:sz w:val="20"/>
          <w:szCs w:val="20"/>
        </w:rPr>
        <w:t xml:space="preserve">  Alert users will notice the possibility of naming degeneracies in the numerical scheme, which fortunately have yet to manifest themselves.</w:t>
      </w:r>
    </w:p>
    <w:p w14:paraId="3CB62DA2" w14:textId="77777777" w:rsidR="00062ABB" w:rsidRPr="00062ABB" w:rsidRDefault="00062ABB" w:rsidP="00383DD4">
      <w:pPr>
        <w:rPr>
          <w:rFonts w:ascii="Arial" w:hAnsi="Arial" w:cs="Arial"/>
          <w:sz w:val="20"/>
          <w:szCs w:val="20"/>
        </w:rPr>
      </w:pPr>
    </w:p>
    <w:p w14:paraId="34016C34" w14:textId="77777777" w:rsidR="001C4ECD" w:rsidRDefault="001C4ECD" w:rsidP="00D76CC3">
      <w:pPr>
        <w:pStyle w:val="Heading2"/>
        <w:numPr>
          <w:ilvl w:val="1"/>
          <w:numId w:val="35"/>
        </w:numPr>
      </w:pPr>
      <w:bookmarkStart w:id="6" w:name="_Toc493240858"/>
      <w:r>
        <w:t>Dates and Cadence Numbers</w:t>
      </w:r>
      <w:bookmarkEnd w:id="6"/>
      <w:r>
        <w:t xml:space="preserve"> </w:t>
      </w:r>
    </w:p>
    <w:p w14:paraId="35A0E441" w14:textId="30D5C8B0" w:rsidR="00F23652" w:rsidRPr="00062ABB" w:rsidRDefault="00B10F30" w:rsidP="00F23652">
      <w:pPr>
        <w:rPr>
          <w:rFonts w:ascii="Arial" w:hAnsi="Arial" w:cs="Arial"/>
          <w:sz w:val="20"/>
          <w:szCs w:val="20"/>
        </w:rPr>
      </w:pPr>
      <w:r w:rsidRPr="00062ABB">
        <w:rPr>
          <w:rFonts w:ascii="Arial" w:hAnsi="Arial" w:cs="Arial"/>
          <w:sz w:val="20"/>
          <w:szCs w:val="20"/>
        </w:rPr>
        <w:t xml:space="preserve">Cadences are defined in KDCH §1.1.  The duration of long and short cadences are the same as they were in </w:t>
      </w:r>
      <w:r w:rsidR="006561C4" w:rsidRPr="006561C4">
        <w:rPr>
          <w:rFonts w:ascii="Arial" w:hAnsi="Arial" w:cs="Arial"/>
          <w:i/>
          <w:sz w:val="20"/>
          <w:szCs w:val="20"/>
        </w:rPr>
        <w:t>Kepler</w:t>
      </w:r>
      <w:r w:rsidRPr="00062ABB">
        <w:rPr>
          <w:rFonts w:ascii="Arial" w:hAnsi="Arial" w:cs="Arial"/>
          <w:sz w:val="20"/>
          <w:szCs w:val="20"/>
        </w:rPr>
        <w:t>.</w:t>
      </w:r>
      <w:r w:rsidR="00580425" w:rsidRPr="00062ABB">
        <w:rPr>
          <w:rFonts w:ascii="Arial" w:hAnsi="Arial" w:cs="Arial"/>
          <w:sz w:val="20"/>
          <w:szCs w:val="20"/>
        </w:rPr>
        <w:t xml:space="preserve">  </w:t>
      </w:r>
      <w:r w:rsidR="00580425" w:rsidRPr="00062ABB">
        <w:rPr>
          <w:rFonts w:ascii="Arial" w:hAnsi="Arial" w:cs="Arial"/>
          <w:sz w:val="20"/>
          <w:szCs w:val="20"/>
        </w:rPr>
        <w:fldChar w:fldCharType="begin"/>
      </w:r>
      <w:r w:rsidR="00580425" w:rsidRPr="00062ABB">
        <w:rPr>
          <w:rFonts w:ascii="Arial" w:hAnsi="Arial" w:cs="Arial"/>
          <w:sz w:val="20"/>
          <w:szCs w:val="20"/>
        </w:rPr>
        <w:instrText xml:space="preserve"> REF _Ref477876263 \h </w:instrText>
      </w:r>
      <w:r w:rsidR="00062ABB" w:rsidRPr="00062ABB">
        <w:rPr>
          <w:rFonts w:ascii="Arial" w:hAnsi="Arial" w:cs="Arial"/>
          <w:sz w:val="20"/>
          <w:szCs w:val="20"/>
        </w:rPr>
        <w:instrText xml:space="preserve"> \* MERGEFORMAT </w:instrText>
      </w:r>
      <w:r w:rsidR="00580425" w:rsidRPr="00062ABB">
        <w:rPr>
          <w:rFonts w:ascii="Arial" w:hAnsi="Arial" w:cs="Arial"/>
          <w:sz w:val="20"/>
          <w:szCs w:val="20"/>
        </w:rPr>
      </w:r>
      <w:r w:rsidR="00580425" w:rsidRPr="00062ABB">
        <w:rPr>
          <w:rFonts w:ascii="Arial" w:hAnsi="Arial" w:cs="Arial"/>
          <w:sz w:val="20"/>
          <w:szCs w:val="20"/>
        </w:rPr>
        <w:fldChar w:fldCharType="separate"/>
      </w:r>
      <w:r w:rsidR="004A05E3" w:rsidRPr="004A05E3">
        <w:rPr>
          <w:rFonts w:ascii="Arial" w:hAnsi="Arial" w:cs="Arial"/>
          <w:sz w:val="20"/>
          <w:szCs w:val="20"/>
        </w:rPr>
        <w:t xml:space="preserve">Table </w:t>
      </w:r>
      <w:r w:rsidR="004A05E3" w:rsidRPr="004A05E3">
        <w:rPr>
          <w:rFonts w:ascii="Arial" w:hAnsi="Arial" w:cs="Arial"/>
          <w:noProof/>
          <w:sz w:val="20"/>
          <w:szCs w:val="20"/>
        </w:rPr>
        <w:t>1</w:t>
      </w:r>
      <w:r w:rsidR="00580425" w:rsidRPr="00062ABB">
        <w:rPr>
          <w:rFonts w:ascii="Arial" w:hAnsi="Arial" w:cs="Arial"/>
          <w:sz w:val="20"/>
          <w:szCs w:val="20"/>
        </w:rPr>
        <w:fldChar w:fldCharType="end"/>
      </w:r>
      <w:r w:rsidR="00580425" w:rsidRPr="00062ABB">
        <w:rPr>
          <w:rFonts w:ascii="Arial" w:hAnsi="Arial" w:cs="Arial"/>
          <w:sz w:val="20"/>
          <w:szCs w:val="20"/>
        </w:rPr>
        <w:t xml:space="preserve"> summarizes the start and end times and cadence numbers, which may also be </w:t>
      </w:r>
      <w:r w:rsidR="00580425" w:rsidRPr="00062ABB">
        <w:rPr>
          <w:rFonts w:ascii="Arial" w:hAnsi="Arial" w:cs="Arial"/>
          <w:sz w:val="20"/>
          <w:szCs w:val="20"/>
        </w:rPr>
        <w:lastRenderedPageBreak/>
        <w:t>found in the individual DRNs.</w:t>
      </w:r>
      <w:r w:rsidR="002F09B0" w:rsidRPr="00062ABB">
        <w:rPr>
          <w:rFonts w:ascii="Arial" w:hAnsi="Arial" w:cs="Arial"/>
          <w:sz w:val="20"/>
          <w:szCs w:val="20"/>
        </w:rPr>
        <w:t xml:space="preserve">  </w:t>
      </w:r>
      <w:r w:rsidR="00F6472A">
        <w:rPr>
          <w:rFonts w:ascii="Arial" w:hAnsi="Arial" w:cs="Arial"/>
          <w:sz w:val="20"/>
          <w:szCs w:val="20"/>
        </w:rPr>
        <w:t xml:space="preserve">Campaigns which were split for various reasons have both alphanumeric </w:t>
      </w:r>
      <w:r w:rsidR="00C06C84">
        <w:rPr>
          <w:rFonts w:ascii="Arial" w:hAnsi="Arial" w:cs="Arial"/>
          <w:sz w:val="20"/>
          <w:szCs w:val="20"/>
        </w:rPr>
        <w:t xml:space="preserve">and strictly numerical labels; </w:t>
      </w:r>
      <w:r w:rsidR="00F6472A">
        <w:rPr>
          <w:rFonts w:ascii="Arial" w:hAnsi="Arial" w:cs="Arial"/>
          <w:sz w:val="20"/>
          <w:szCs w:val="20"/>
        </w:rPr>
        <w:t>for example, the 2</w:t>
      </w:r>
      <w:r w:rsidR="00F6472A" w:rsidRPr="00F6472A">
        <w:rPr>
          <w:rFonts w:ascii="Arial" w:hAnsi="Arial" w:cs="Arial"/>
          <w:sz w:val="20"/>
          <w:szCs w:val="20"/>
          <w:vertAlign w:val="superscript"/>
        </w:rPr>
        <w:t>nd</w:t>
      </w:r>
      <w:r w:rsidR="00F6472A">
        <w:rPr>
          <w:rFonts w:ascii="Arial" w:hAnsi="Arial" w:cs="Arial"/>
          <w:sz w:val="20"/>
          <w:szCs w:val="20"/>
        </w:rPr>
        <w:t xml:space="preserve"> half of campaign 9 may be referred to as 9b or 92 depending on context.</w:t>
      </w:r>
    </w:p>
    <w:p w14:paraId="78615186" w14:textId="77777777" w:rsidR="00F47B87" w:rsidRDefault="00F47B87" w:rsidP="00F23652"/>
    <w:p w14:paraId="48817F8F" w14:textId="58ED276E" w:rsidR="003C50C8" w:rsidRPr="0054403F" w:rsidRDefault="00580425" w:rsidP="0054403F">
      <w:pPr>
        <w:pStyle w:val="Caption"/>
        <w:keepNext/>
      </w:pPr>
      <w:bookmarkStart w:id="7" w:name="_Ref477876263"/>
      <w:r>
        <w:t xml:space="preserve">Table </w:t>
      </w:r>
      <w:fldSimple w:instr=" SEQ Table \* ARABIC ">
        <w:r w:rsidR="00E64155">
          <w:rPr>
            <w:noProof/>
          </w:rPr>
          <w:t>1</w:t>
        </w:r>
      </w:fldSimple>
      <w:bookmarkEnd w:id="7"/>
      <w:r>
        <w:t>:  Dates and Cadence Numbers</w:t>
      </w:r>
      <w:r w:rsidR="003C68EF">
        <w:t xml:space="preserve"> through the end of C13</w:t>
      </w:r>
      <w:r>
        <w:t xml:space="preserve">.  </w:t>
      </w:r>
      <w:r w:rsidR="001851A3">
        <w:t xml:space="preserve">Start = beginning of first cadence, End = end of last cadence. </w:t>
      </w:r>
      <w:r w:rsidR="00B85F07">
        <w:t>11b corrected a roll angle error in 11a.</w:t>
      </w:r>
    </w:p>
    <w:tbl>
      <w:tblPr>
        <w:tblW w:w="13286" w:type="dxa"/>
        <w:tblInd w:w="108" w:type="dxa"/>
        <w:tblLayout w:type="fixed"/>
        <w:tblLook w:val="04A0" w:firstRow="1" w:lastRow="0" w:firstColumn="1" w:lastColumn="0" w:noHBand="0" w:noVBand="1"/>
      </w:tblPr>
      <w:tblGrid>
        <w:gridCol w:w="1080"/>
        <w:gridCol w:w="2250"/>
        <w:gridCol w:w="2147"/>
        <w:gridCol w:w="1003"/>
        <w:gridCol w:w="810"/>
        <w:gridCol w:w="990"/>
        <w:gridCol w:w="900"/>
        <w:gridCol w:w="4106"/>
      </w:tblGrid>
      <w:tr w:rsidR="0054403F" w:rsidRPr="003C50C8" w14:paraId="64A3E762" w14:textId="77777777" w:rsidTr="000D1BE0">
        <w:trPr>
          <w:trHeight w:val="320"/>
          <w:tblHead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0770C9" w14:textId="77777777" w:rsidR="0054403F" w:rsidRPr="0054403F" w:rsidRDefault="0054403F">
            <w:pPr>
              <w:jc w:val="right"/>
              <w:rPr>
                <w:rFonts w:ascii="Arial" w:eastAsia="Times New Roman" w:hAnsi="Arial" w:cs="Arial"/>
                <w:color w:val="000000"/>
                <w:sz w:val="16"/>
                <w:szCs w:val="16"/>
              </w:rPr>
            </w:pPr>
            <w:r w:rsidRPr="0054403F">
              <w:rPr>
                <w:rFonts w:ascii="Arial" w:hAnsi="Arial" w:cs="Arial"/>
                <w:sz w:val="16"/>
                <w:szCs w:val="16"/>
              </w:rPr>
              <w:t>Campaign</w:t>
            </w:r>
          </w:p>
        </w:tc>
        <w:tc>
          <w:tcPr>
            <w:tcW w:w="2250" w:type="dxa"/>
            <w:tcBorders>
              <w:top w:val="single" w:sz="4" w:space="0" w:color="auto"/>
              <w:left w:val="nil"/>
              <w:bottom w:val="single" w:sz="4" w:space="0" w:color="auto"/>
              <w:right w:val="single" w:sz="4" w:space="0" w:color="auto"/>
            </w:tcBorders>
            <w:shd w:val="clear" w:color="auto" w:fill="auto"/>
            <w:noWrap/>
            <w:vAlign w:val="bottom"/>
          </w:tcPr>
          <w:p w14:paraId="577E8EB5" w14:textId="77777777" w:rsidR="0054403F" w:rsidRPr="0054403F" w:rsidRDefault="0054403F">
            <w:pPr>
              <w:jc w:val="right"/>
              <w:rPr>
                <w:rFonts w:ascii="Arial" w:eastAsia="Times New Roman" w:hAnsi="Arial" w:cs="Arial"/>
                <w:color w:val="000000"/>
                <w:sz w:val="16"/>
                <w:szCs w:val="16"/>
              </w:rPr>
            </w:pPr>
            <w:r w:rsidRPr="0054403F">
              <w:rPr>
                <w:rFonts w:ascii="Arial" w:eastAsia="Times New Roman" w:hAnsi="Arial" w:cs="Arial"/>
                <w:color w:val="000000"/>
                <w:sz w:val="16"/>
                <w:szCs w:val="16"/>
              </w:rPr>
              <w:t>Start</w:t>
            </w:r>
          </w:p>
        </w:tc>
        <w:tc>
          <w:tcPr>
            <w:tcW w:w="2147" w:type="dxa"/>
            <w:tcBorders>
              <w:top w:val="single" w:sz="4" w:space="0" w:color="auto"/>
              <w:left w:val="nil"/>
              <w:bottom w:val="single" w:sz="4" w:space="0" w:color="auto"/>
              <w:right w:val="single" w:sz="4" w:space="0" w:color="auto"/>
            </w:tcBorders>
            <w:shd w:val="clear" w:color="auto" w:fill="auto"/>
            <w:noWrap/>
            <w:vAlign w:val="bottom"/>
          </w:tcPr>
          <w:p w14:paraId="2D359EBB" w14:textId="77777777" w:rsidR="0054403F" w:rsidRPr="0054403F" w:rsidRDefault="0054403F">
            <w:pPr>
              <w:jc w:val="right"/>
              <w:rPr>
                <w:rFonts w:ascii="Arial" w:eastAsia="Times New Roman" w:hAnsi="Arial" w:cs="Arial"/>
                <w:color w:val="000000"/>
                <w:sz w:val="16"/>
                <w:szCs w:val="16"/>
              </w:rPr>
            </w:pPr>
            <w:r w:rsidRPr="0054403F">
              <w:rPr>
                <w:rFonts w:ascii="Arial" w:eastAsia="Times New Roman" w:hAnsi="Arial" w:cs="Arial"/>
                <w:color w:val="000000"/>
                <w:sz w:val="16"/>
                <w:szCs w:val="16"/>
              </w:rPr>
              <w:t>End</w:t>
            </w:r>
          </w:p>
        </w:tc>
        <w:tc>
          <w:tcPr>
            <w:tcW w:w="1003" w:type="dxa"/>
            <w:tcBorders>
              <w:top w:val="single" w:sz="4" w:space="0" w:color="auto"/>
              <w:left w:val="nil"/>
              <w:bottom w:val="single" w:sz="4" w:space="0" w:color="auto"/>
              <w:right w:val="single" w:sz="4" w:space="0" w:color="auto"/>
            </w:tcBorders>
            <w:shd w:val="clear" w:color="auto" w:fill="auto"/>
            <w:noWrap/>
            <w:vAlign w:val="bottom"/>
          </w:tcPr>
          <w:p w14:paraId="7D1731C3" w14:textId="77777777" w:rsidR="0054403F" w:rsidRPr="0054403F" w:rsidRDefault="0054403F">
            <w:pPr>
              <w:jc w:val="right"/>
              <w:rPr>
                <w:rFonts w:ascii="Arial" w:eastAsia="Times New Roman" w:hAnsi="Arial" w:cs="Arial"/>
                <w:color w:val="000000"/>
                <w:sz w:val="16"/>
                <w:szCs w:val="16"/>
              </w:rPr>
            </w:pPr>
            <w:r w:rsidRPr="0054403F">
              <w:rPr>
                <w:rFonts w:ascii="Arial" w:eastAsia="Times New Roman" w:hAnsi="Arial" w:cs="Arial"/>
                <w:color w:val="000000"/>
                <w:sz w:val="16"/>
                <w:szCs w:val="16"/>
              </w:rPr>
              <w:t>LC Start</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7DDD1121" w14:textId="77777777" w:rsidR="0054403F" w:rsidRPr="0054403F" w:rsidRDefault="0054403F">
            <w:pPr>
              <w:jc w:val="right"/>
              <w:rPr>
                <w:rFonts w:ascii="Arial" w:eastAsia="Times New Roman" w:hAnsi="Arial" w:cs="Arial"/>
                <w:color w:val="000000"/>
                <w:sz w:val="16"/>
                <w:szCs w:val="16"/>
              </w:rPr>
            </w:pPr>
            <w:r w:rsidRPr="0054403F">
              <w:rPr>
                <w:rFonts w:ascii="Arial" w:eastAsia="Times New Roman" w:hAnsi="Arial" w:cs="Arial"/>
                <w:color w:val="000000"/>
                <w:sz w:val="16"/>
                <w:szCs w:val="16"/>
              </w:rPr>
              <w:t>LC End</w:t>
            </w:r>
          </w:p>
        </w:tc>
        <w:tc>
          <w:tcPr>
            <w:tcW w:w="990" w:type="dxa"/>
            <w:tcBorders>
              <w:top w:val="single" w:sz="4" w:space="0" w:color="auto"/>
              <w:left w:val="nil"/>
              <w:bottom w:val="single" w:sz="4" w:space="0" w:color="auto"/>
              <w:right w:val="single" w:sz="4" w:space="0" w:color="auto"/>
            </w:tcBorders>
            <w:shd w:val="clear" w:color="auto" w:fill="auto"/>
            <w:noWrap/>
            <w:vAlign w:val="bottom"/>
          </w:tcPr>
          <w:p w14:paraId="24E7129B" w14:textId="77777777" w:rsidR="0054403F" w:rsidRPr="0054403F" w:rsidRDefault="0054403F">
            <w:pPr>
              <w:jc w:val="right"/>
              <w:rPr>
                <w:rFonts w:ascii="Arial" w:eastAsia="Times New Roman" w:hAnsi="Arial" w:cs="Arial"/>
                <w:color w:val="000000"/>
                <w:sz w:val="16"/>
                <w:szCs w:val="16"/>
              </w:rPr>
            </w:pPr>
            <w:r w:rsidRPr="0054403F">
              <w:rPr>
                <w:rFonts w:ascii="Arial" w:eastAsia="Times New Roman" w:hAnsi="Arial" w:cs="Arial"/>
                <w:color w:val="000000"/>
                <w:sz w:val="16"/>
                <w:szCs w:val="16"/>
              </w:rPr>
              <w:t>SC Start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FC18246" w14:textId="77777777" w:rsidR="0054403F" w:rsidRPr="0054403F" w:rsidRDefault="0054403F">
            <w:pPr>
              <w:jc w:val="right"/>
              <w:rPr>
                <w:rFonts w:ascii="Arial" w:eastAsia="Times New Roman" w:hAnsi="Arial" w:cs="Arial"/>
                <w:color w:val="000000"/>
                <w:sz w:val="16"/>
                <w:szCs w:val="16"/>
              </w:rPr>
            </w:pPr>
            <w:r w:rsidRPr="0054403F">
              <w:rPr>
                <w:rFonts w:ascii="Arial" w:eastAsia="Times New Roman" w:hAnsi="Arial" w:cs="Arial"/>
                <w:color w:val="000000"/>
                <w:sz w:val="16"/>
                <w:szCs w:val="16"/>
              </w:rPr>
              <w:t>SC End</w:t>
            </w:r>
          </w:p>
        </w:tc>
        <w:tc>
          <w:tcPr>
            <w:tcW w:w="4106" w:type="dxa"/>
            <w:vAlign w:val="center"/>
          </w:tcPr>
          <w:p w14:paraId="4DAF9996" w14:textId="77777777" w:rsidR="0054403F" w:rsidRPr="00E04741" w:rsidRDefault="0054403F">
            <w:pPr>
              <w:rPr>
                <w:rFonts w:eastAsia="Times New Roman"/>
                <w:sz w:val="16"/>
                <w:szCs w:val="16"/>
              </w:rPr>
            </w:pPr>
          </w:p>
        </w:tc>
      </w:tr>
      <w:tr w:rsidR="00E04741" w:rsidRPr="003C50C8" w14:paraId="6EDAB6F9" w14:textId="77777777" w:rsidTr="000D1BE0">
        <w:trPr>
          <w:trHeight w:val="32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076E9"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0</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6A0EC074"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12-Mar-2014 00:18:30</w:t>
            </w:r>
          </w:p>
        </w:tc>
        <w:tc>
          <w:tcPr>
            <w:tcW w:w="2147" w:type="dxa"/>
            <w:tcBorders>
              <w:top w:val="single" w:sz="4" w:space="0" w:color="auto"/>
              <w:left w:val="nil"/>
              <w:bottom w:val="single" w:sz="4" w:space="0" w:color="auto"/>
              <w:right w:val="single" w:sz="4" w:space="0" w:color="auto"/>
            </w:tcBorders>
            <w:shd w:val="clear" w:color="auto" w:fill="auto"/>
            <w:noWrap/>
            <w:vAlign w:val="bottom"/>
            <w:hideMark/>
          </w:tcPr>
          <w:p w14:paraId="52FA0D10"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27-May-2014 16:48:13</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14:paraId="5DD4005E"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87434</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291F0305"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91186</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25C3ADBC"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2611480</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5EECD3BF"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2724069</w:t>
            </w:r>
          </w:p>
        </w:tc>
        <w:tc>
          <w:tcPr>
            <w:tcW w:w="4106" w:type="dxa"/>
            <w:vAlign w:val="center"/>
            <w:hideMark/>
          </w:tcPr>
          <w:p w14:paraId="3E84270B" w14:textId="77777777" w:rsidR="003C50C8" w:rsidRPr="00E04741" w:rsidRDefault="003C50C8">
            <w:pPr>
              <w:rPr>
                <w:rFonts w:eastAsia="Times New Roman"/>
                <w:sz w:val="16"/>
                <w:szCs w:val="16"/>
              </w:rPr>
            </w:pPr>
          </w:p>
        </w:tc>
      </w:tr>
      <w:tr w:rsidR="00E04741" w:rsidRPr="003C50C8" w14:paraId="731C342F" w14:textId="77777777" w:rsidTr="000D1BE0">
        <w:trPr>
          <w:trHeight w:val="32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7AA5076"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1</w:t>
            </w:r>
          </w:p>
        </w:tc>
        <w:tc>
          <w:tcPr>
            <w:tcW w:w="2250" w:type="dxa"/>
            <w:tcBorders>
              <w:top w:val="nil"/>
              <w:left w:val="nil"/>
              <w:bottom w:val="single" w:sz="4" w:space="0" w:color="auto"/>
              <w:right w:val="single" w:sz="4" w:space="0" w:color="auto"/>
            </w:tcBorders>
            <w:shd w:val="clear" w:color="auto" w:fill="auto"/>
            <w:noWrap/>
            <w:vAlign w:val="bottom"/>
            <w:hideMark/>
          </w:tcPr>
          <w:p w14:paraId="3BDDAF2F"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30-May-2014 15:54:44</w:t>
            </w:r>
          </w:p>
        </w:tc>
        <w:tc>
          <w:tcPr>
            <w:tcW w:w="2147" w:type="dxa"/>
            <w:tcBorders>
              <w:top w:val="nil"/>
              <w:left w:val="nil"/>
              <w:bottom w:val="single" w:sz="4" w:space="0" w:color="auto"/>
              <w:right w:val="single" w:sz="4" w:space="0" w:color="auto"/>
            </w:tcBorders>
            <w:shd w:val="clear" w:color="auto" w:fill="auto"/>
            <w:noWrap/>
            <w:vAlign w:val="bottom"/>
            <w:hideMark/>
          </w:tcPr>
          <w:p w14:paraId="429682A1"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20-Aug-2014 20:19:37</w:t>
            </w:r>
          </w:p>
        </w:tc>
        <w:tc>
          <w:tcPr>
            <w:tcW w:w="1003" w:type="dxa"/>
            <w:tcBorders>
              <w:top w:val="nil"/>
              <w:left w:val="nil"/>
              <w:bottom w:val="single" w:sz="4" w:space="0" w:color="auto"/>
              <w:right w:val="single" w:sz="4" w:space="0" w:color="auto"/>
            </w:tcBorders>
            <w:shd w:val="clear" w:color="auto" w:fill="auto"/>
            <w:noWrap/>
            <w:vAlign w:val="bottom"/>
            <w:hideMark/>
          </w:tcPr>
          <w:p w14:paraId="231E2B30"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91332</w:t>
            </w:r>
          </w:p>
        </w:tc>
        <w:tc>
          <w:tcPr>
            <w:tcW w:w="810" w:type="dxa"/>
            <w:tcBorders>
              <w:top w:val="nil"/>
              <w:left w:val="nil"/>
              <w:bottom w:val="single" w:sz="4" w:space="0" w:color="auto"/>
              <w:right w:val="single" w:sz="4" w:space="0" w:color="auto"/>
            </w:tcBorders>
            <w:shd w:val="clear" w:color="auto" w:fill="auto"/>
            <w:noWrap/>
            <w:vAlign w:val="bottom"/>
            <w:hideMark/>
          </w:tcPr>
          <w:p w14:paraId="576B9BF7"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95353</w:t>
            </w:r>
          </w:p>
        </w:tc>
        <w:tc>
          <w:tcPr>
            <w:tcW w:w="990" w:type="dxa"/>
            <w:tcBorders>
              <w:top w:val="nil"/>
              <w:left w:val="nil"/>
              <w:bottom w:val="single" w:sz="4" w:space="0" w:color="auto"/>
              <w:right w:val="single" w:sz="4" w:space="0" w:color="auto"/>
            </w:tcBorders>
            <w:shd w:val="clear" w:color="auto" w:fill="auto"/>
            <w:noWrap/>
            <w:vAlign w:val="bottom"/>
            <w:hideMark/>
          </w:tcPr>
          <w:p w14:paraId="564B302A"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2728420</w:t>
            </w:r>
          </w:p>
        </w:tc>
        <w:tc>
          <w:tcPr>
            <w:tcW w:w="900" w:type="dxa"/>
            <w:tcBorders>
              <w:top w:val="nil"/>
              <w:left w:val="nil"/>
              <w:bottom w:val="single" w:sz="4" w:space="0" w:color="auto"/>
              <w:right w:val="single" w:sz="4" w:space="0" w:color="auto"/>
            </w:tcBorders>
            <w:shd w:val="clear" w:color="auto" w:fill="auto"/>
            <w:noWrap/>
            <w:vAlign w:val="bottom"/>
            <w:hideMark/>
          </w:tcPr>
          <w:p w14:paraId="1D83A881"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2849079</w:t>
            </w:r>
          </w:p>
        </w:tc>
        <w:tc>
          <w:tcPr>
            <w:tcW w:w="4106" w:type="dxa"/>
            <w:vAlign w:val="center"/>
            <w:hideMark/>
          </w:tcPr>
          <w:p w14:paraId="5EE43042" w14:textId="77777777" w:rsidR="003C50C8" w:rsidRPr="00E04741" w:rsidRDefault="003C50C8">
            <w:pPr>
              <w:rPr>
                <w:rFonts w:eastAsia="Times New Roman"/>
                <w:sz w:val="16"/>
                <w:szCs w:val="16"/>
              </w:rPr>
            </w:pPr>
          </w:p>
        </w:tc>
      </w:tr>
      <w:tr w:rsidR="00E04741" w:rsidRPr="003C50C8" w14:paraId="2EDA5D10" w14:textId="77777777" w:rsidTr="000D1BE0">
        <w:trPr>
          <w:trHeight w:val="32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C0AD19C"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2</w:t>
            </w:r>
          </w:p>
        </w:tc>
        <w:tc>
          <w:tcPr>
            <w:tcW w:w="2250" w:type="dxa"/>
            <w:tcBorders>
              <w:top w:val="nil"/>
              <w:left w:val="nil"/>
              <w:bottom w:val="single" w:sz="4" w:space="0" w:color="auto"/>
              <w:right w:val="single" w:sz="4" w:space="0" w:color="auto"/>
            </w:tcBorders>
            <w:shd w:val="clear" w:color="auto" w:fill="auto"/>
            <w:noWrap/>
            <w:vAlign w:val="bottom"/>
            <w:hideMark/>
          </w:tcPr>
          <w:p w14:paraId="6617FBC0"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23-Aug-2014 18:27:16</w:t>
            </w:r>
          </w:p>
        </w:tc>
        <w:tc>
          <w:tcPr>
            <w:tcW w:w="2147" w:type="dxa"/>
            <w:tcBorders>
              <w:top w:val="nil"/>
              <w:left w:val="nil"/>
              <w:bottom w:val="single" w:sz="4" w:space="0" w:color="auto"/>
              <w:right w:val="single" w:sz="4" w:space="0" w:color="auto"/>
            </w:tcBorders>
            <w:shd w:val="clear" w:color="auto" w:fill="auto"/>
            <w:noWrap/>
            <w:vAlign w:val="bottom"/>
            <w:hideMark/>
          </w:tcPr>
          <w:p w14:paraId="4121E9CA"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10-Nov-2014 13:27:43</w:t>
            </w:r>
          </w:p>
        </w:tc>
        <w:tc>
          <w:tcPr>
            <w:tcW w:w="1003" w:type="dxa"/>
            <w:tcBorders>
              <w:top w:val="nil"/>
              <w:left w:val="nil"/>
              <w:bottom w:val="single" w:sz="4" w:space="0" w:color="auto"/>
              <w:right w:val="single" w:sz="4" w:space="0" w:color="auto"/>
            </w:tcBorders>
            <w:shd w:val="clear" w:color="auto" w:fill="auto"/>
            <w:noWrap/>
            <w:vAlign w:val="bottom"/>
            <w:hideMark/>
          </w:tcPr>
          <w:p w14:paraId="4D12B995"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95497</w:t>
            </w:r>
          </w:p>
        </w:tc>
        <w:tc>
          <w:tcPr>
            <w:tcW w:w="810" w:type="dxa"/>
            <w:tcBorders>
              <w:top w:val="nil"/>
              <w:left w:val="nil"/>
              <w:bottom w:val="single" w:sz="4" w:space="0" w:color="auto"/>
              <w:right w:val="single" w:sz="4" w:space="0" w:color="auto"/>
            </w:tcBorders>
            <w:shd w:val="clear" w:color="auto" w:fill="auto"/>
            <w:noWrap/>
            <w:vAlign w:val="bottom"/>
            <w:hideMark/>
          </w:tcPr>
          <w:p w14:paraId="626662BE"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99352</w:t>
            </w:r>
          </w:p>
        </w:tc>
        <w:tc>
          <w:tcPr>
            <w:tcW w:w="990" w:type="dxa"/>
            <w:tcBorders>
              <w:top w:val="nil"/>
              <w:left w:val="nil"/>
              <w:bottom w:val="single" w:sz="4" w:space="0" w:color="auto"/>
              <w:right w:val="single" w:sz="4" w:space="0" w:color="auto"/>
            </w:tcBorders>
            <w:shd w:val="clear" w:color="auto" w:fill="auto"/>
            <w:noWrap/>
            <w:vAlign w:val="bottom"/>
            <w:hideMark/>
          </w:tcPr>
          <w:p w14:paraId="0CE6F628"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2853370</w:t>
            </w:r>
          </w:p>
        </w:tc>
        <w:tc>
          <w:tcPr>
            <w:tcW w:w="900" w:type="dxa"/>
            <w:tcBorders>
              <w:top w:val="nil"/>
              <w:left w:val="nil"/>
              <w:bottom w:val="single" w:sz="4" w:space="0" w:color="auto"/>
              <w:right w:val="single" w:sz="4" w:space="0" w:color="auto"/>
            </w:tcBorders>
            <w:shd w:val="clear" w:color="auto" w:fill="auto"/>
            <w:noWrap/>
            <w:vAlign w:val="bottom"/>
            <w:hideMark/>
          </w:tcPr>
          <w:p w14:paraId="137E1BEC"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2969049</w:t>
            </w:r>
          </w:p>
        </w:tc>
        <w:tc>
          <w:tcPr>
            <w:tcW w:w="4106" w:type="dxa"/>
            <w:vAlign w:val="center"/>
            <w:hideMark/>
          </w:tcPr>
          <w:p w14:paraId="6801F9D5" w14:textId="77777777" w:rsidR="003C50C8" w:rsidRPr="00E04741" w:rsidRDefault="003C50C8">
            <w:pPr>
              <w:rPr>
                <w:rFonts w:eastAsia="Times New Roman"/>
                <w:sz w:val="16"/>
                <w:szCs w:val="16"/>
              </w:rPr>
            </w:pPr>
          </w:p>
        </w:tc>
      </w:tr>
      <w:tr w:rsidR="00E04741" w:rsidRPr="003C50C8" w14:paraId="65E74B07" w14:textId="77777777" w:rsidTr="000D1BE0">
        <w:trPr>
          <w:trHeight w:val="32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A30EBE2"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3</w:t>
            </w:r>
          </w:p>
        </w:tc>
        <w:tc>
          <w:tcPr>
            <w:tcW w:w="2250" w:type="dxa"/>
            <w:tcBorders>
              <w:top w:val="nil"/>
              <w:left w:val="nil"/>
              <w:bottom w:val="single" w:sz="4" w:space="0" w:color="auto"/>
              <w:right w:val="single" w:sz="4" w:space="0" w:color="auto"/>
            </w:tcBorders>
            <w:shd w:val="clear" w:color="auto" w:fill="auto"/>
            <w:noWrap/>
            <w:vAlign w:val="bottom"/>
            <w:hideMark/>
          </w:tcPr>
          <w:p w14:paraId="11D5F201"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15-Nov-2014 14:06:05</w:t>
            </w:r>
          </w:p>
        </w:tc>
        <w:tc>
          <w:tcPr>
            <w:tcW w:w="2147" w:type="dxa"/>
            <w:tcBorders>
              <w:top w:val="nil"/>
              <w:left w:val="nil"/>
              <w:bottom w:val="single" w:sz="4" w:space="0" w:color="auto"/>
              <w:right w:val="single" w:sz="4" w:space="0" w:color="auto"/>
            </w:tcBorders>
            <w:shd w:val="clear" w:color="auto" w:fill="auto"/>
            <w:noWrap/>
            <w:vAlign w:val="bottom"/>
            <w:hideMark/>
          </w:tcPr>
          <w:p w14:paraId="57B1CCFB"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23-Jan-2015 18:37:04</w:t>
            </w:r>
          </w:p>
        </w:tc>
        <w:tc>
          <w:tcPr>
            <w:tcW w:w="1003" w:type="dxa"/>
            <w:tcBorders>
              <w:top w:val="nil"/>
              <w:left w:val="nil"/>
              <w:bottom w:val="single" w:sz="4" w:space="0" w:color="auto"/>
              <w:right w:val="single" w:sz="4" w:space="0" w:color="auto"/>
            </w:tcBorders>
            <w:shd w:val="clear" w:color="auto" w:fill="auto"/>
            <w:noWrap/>
            <w:vAlign w:val="bottom"/>
            <w:hideMark/>
          </w:tcPr>
          <w:p w14:paraId="5B119100"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99599</w:t>
            </w:r>
          </w:p>
        </w:tc>
        <w:tc>
          <w:tcPr>
            <w:tcW w:w="810" w:type="dxa"/>
            <w:tcBorders>
              <w:top w:val="nil"/>
              <w:left w:val="nil"/>
              <w:bottom w:val="single" w:sz="4" w:space="0" w:color="auto"/>
              <w:right w:val="single" w:sz="4" w:space="0" w:color="auto"/>
            </w:tcBorders>
            <w:shd w:val="clear" w:color="auto" w:fill="auto"/>
            <w:noWrap/>
            <w:vAlign w:val="bottom"/>
            <w:hideMark/>
          </w:tcPr>
          <w:p w14:paraId="4BF48258"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107213</w:t>
            </w:r>
          </w:p>
        </w:tc>
        <w:tc>
          <w:tcPr>
            <w:tcW w:w="990" w:type="dxa"/>
            <w:tcBorders>
              <w:top w:val="nil"/>
              <w:left w:val="nil"/>
              <w:bottom w:val="single" w:sz="4" w:space="0" w:color="auto"/>
              <w:right w:val="single" w:sz="4" w:space="0" w:color="auto"/>
            </w:tcBorders>
            <w:shd w:val="clear" w:color="auto" w:fill="auto"/>
            <w:noWrap/>
            <w:vAlign w:val="bottom"/>
            <w:hideMark/>
          </w:tcPr>
          <w:p w14:paraId="7E393F89"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2976430</w:t>
            </w:r>
          </w:p>
        </w:tc>
        <w:tc>
          <w:tcPr>
            <w:tcW w:w="900" w:type="dxa"/>
            <w:tcBorders>
              <w:top w:val="nil"/>
              <w:left w:val="nil"/>
              <w:bottom w:val="single" w:sz="4" w:space="0" w:color="auto"/>
              <w:right w:val="single" w:sz="4" w:space="0" w:color="auto"/>
            </w:tcBorders>
            <w:shd w:val="clear" w:color="auto" w:fill="auto"/>
            <w:noWrap/>
            <w:vAlign w:val="bottom"/>
            <w:hideMark/>
          </w:tcPr>
          <w:p w14:paraId="7547553D"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3078009</w:t>
            </w:r>
          </w:p>
        </w:tc>
        <w:tc>
          <w:tcPr>
            <w:tcW w:w="4106" w:type="dxa"/>
            <w:vAlign w:val="center"/>
            <w:hideMark/>
          </w:tcPr>
          <w:p w14:paraId="4C9E09B5" w14:textId="77777777" w:rsidR="003C50C8" w:rsidRPr="00E04741" w:rsidRDefault="003C50C8">
            <w:pPr>
              <w:rPr>
                <w:rFonts w:eastAsia="Times New Roman"/>
                <w:sz w:val="16"/>
                <w:szCs w:val="16"/>
              </w:rPr>
            </w:pPr>
          </w:p>
        </w:tc>
      </w:tr>
      <w:tr w:rsidR="00E04741" w:rsidRPr="003C50C8" w14:paraId="73585BD6" w14:textId="77777777" w:rsidTr="000D1BE0">
        <w:trPr>
          <w:trHeight w:val="32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536496B"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4</w:t>
            </w:r>
          </w:p>
        </w:tc>
        <w:tc>
          <w:tcPr>
            <w:tcW w:w="2250" w:type="dxa"/>
            <w:tcBorders>
              <w:top w:val="nil"/>
              <w:left w:val="nil"/>
              <w:bottom w:val="single" w:sz="4" w:space="0" w:color="auto"/>
              <w:right w:val="single" w:sz="4" w:space="0" w:color="auto"/>
            </w:tcBorders>
            <w:shd w:val="clear" w:color="auto" w:fill="auto"/>
            <w:noWrap/>
            <w:vAlign w:val="bottom"/>
            <w:hideMark/>
          </w:tcPr>
          <w:p w14:paraId="3EAB9411"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08-Feb-2015 06:50:09</w:t>
            </w:r>
          </w:p>
        </w:tc>
        <w:tc>
          <w:tcPr>
            <w:tcW w:w="2147" w:type="dxa"/>
            <w:tcBorders>
              <w:top w:val="nil"/>
              <w:left w:val="nil"/>
              <w:bottom w:val="single" w:sz="4" w:space="0" w:color="auto"/>
              <w:right w:val="single" w:sz="4" w:space="0" w:color="auto"/>
            </w:tcBorders>
            <w:shd w:val="clear" w:color="auto" w:fill="auto"/>
            <w:noWrap/>
            <w:vAlign w:val="bottom"/>
            <w:hideMark/>
          </w:tcPr>
          <w:p w14:paraId="575C364D"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20-Apr-2015 04:32:47</w:t>
            </w:r>
          </w:p>
        </w:tc>
        <w:tc>
          <w:tcPr>
            <w:tcW w:w="1003" w:type="dxa"/>
            <w:tcBorders>
              <w:top w:val="nil"/>
              <w:left w:val="nil"/>
              <w:bottom w:val="single" w:sz="4" w:space="0" w:color="auto"/>
              <w:right w:val="single" w:sz="4" w:space="0" w:color="auto"/>
            </w:tcBorders>
            <w:shd w:val="clear" w:color="auto" w:fill="auto"/>
            <w:noWrap/>
            <w:vAlign w:val="bottom"/>
            <w:hideMark/>
          </w:tcPr>
          <w:p w14:paraId="079C17EB"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103744</w:t>
            </w:r>
          </w:p>
        </w:tc>
        <w:tc>
          <w:tcPr>
            <w:tcW w:w="810" w:type="dxa"/>
            <w:tcBorders>
              <w:top w:val="nil"/>
              <w:left w:val="nil"/>
              <w:bottom w:val="single" w:sz="4" w:space="0" w:color="auto"/>
              <w:right w:val="single" w:sz="4" w:space="0" w:color="auto"/>
            </w:tcBorders>
            <w:shd w:val="clear" w:color="auto" w:fill="auto"/>
            <w:noWrap/>
            <w:vAlign w:val="bottom"/>
            <w:hideMark/>
          </w:tcPr>
          <w:p w14:paraId="0A4E5416"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107213</w:t>
            </w:r>
          </w:p>
        </w:tc>
        <w:tc>
          <w:tcPr>
            <w:tcW w:w="990" w:type="dxa"/>
            <w:tcBorders>
              <w:top w:val="nil"/>
              <w:left w:val="nil"/>
              <w:bottom w:val="single" w:sz="4" w:space="0" w:color="auto"/>
              <w:right w:val="single" w:sz="4" w:space="0" w:color="auto"/>
            </w:tcBorders>
            <w:shd w:val="clear" w:color="auto" w:fill="auto"/>
            <w:noWrap/>
            <w:vAlign w:val="bottom"/>
            <w:hideMark/>
          </w:tcPr>
          <w:p w14:paraId="79FC8EEE"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2976430</w:t>
            </w:r>
          </w:p>
        </w:tc>
        <w:tc>
          <w:tcPr>
            <w:tcW w:w="900" w:type="dxa"/>
            <w:tcBorders>
              <w:top w:val="nil"/>
              <w:left w:val="nil"/>
              <w:bottom w:val="single" w:sz="4" w:space="0" w:color="auto"/>
              <w:right w:val="single" w:sz="4" w:space="0" w:color="auto"/>
            </w:tcBorders>
            <w:shd w:val="clear" w:color="auto" w:fill="auto"/>
            <w:noWrap/>
            <w:vAlign w:val="bottom"/>
            <w:hideMark/>
          </w:tcPr>
          <w:p w14:paraId="6904307A"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3078009</w:t>
            </w:r>
          </w:p>
        </w:tc>
        <w:tc>
          <w:tcPr>
            <w:tcW w:w="4106" w:type="dxa"/>
            <w:vAlign w:val="center"/>
            <w:hideMark/>
          </w:tcPr>
          <w:p w14:paraId="60C4A770" w14:textId="77777777" w:rsidR="003C50C8" w:rsidRPr="00E04741" w:rsidRDefault="003C50C8">
            <w:pPr>
              <w:rPr>
                <w:rFonts w:eastAsia="Times New Roman"/>
                <w:sz w:val="16"/>
                <w:szCs w:val="16"/>
              </w:rPr>
            </w:pPr>
          </w:p>
        </w:tc>
      </w:tr>
      <w:tr w:rsidR="00E04741" w:rsidRPr="003C50C8" w14:paraId="71A4FD35" w14:textId="77777777" w:rsidTr="000D1BE0">
        <w:trPr>
          <w:trHeight w:val="32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FC80D04"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5</w:t>
            </w:r>
          </w:p>
        </w:tc>
        <w:tc>
          <w:tcPr>
            <w:tcW w:w="2250" w:type="dxa"/>
            <w:tcBorders>
              <w:top w:val="nil"/>
              <w:left w:val="nil"/>
              <w:bottom w:val="single" w:sz="4" w:space="0" w:color="auto"/>
              <w:right w:val="single" w:sz="4" w:space="0" w:color="auto"/>
            </w:tcBorders>
            <w:shd w:val="clear" w:color="auto" w:fill="auto"/>
            <w:noWrap/>
            <w:vAlign w:val="bottom"/>
            <w:hideMark/>
          </w:tcPr>
          <w:p w14:paraId="58A8180F"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27-Apr-2015 02:18:11</w:t>
            </w:r>
          </w:p>
        </w:tc>
        <w:tc>
          <w:tcPr>
            <w:tcW w:w="2147" w:type="dxa"/>
            <w:tcBorders>
              <w:top w:val="nil"/>
              <w:left w:val="nil"/>
              <w:bottom w:val="single" w:sz="4" w:space="0" w:color="auto"/>
              <w:right w:val="single" w:sz="4" w:space="0" w:color="auto"/>
            </w:tcBorders>
            <w:shd w:val="clear" w:color="auto" w:fill="auto"/>
            <w:noWrap/>
            <w:vAlign w:val="bottom"/>
            <w:hideMark/>
          </w:tcPr>
          <w:p w14:paraId="43AFEDD6"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10-Jul-2015 22:39:43</w:t>
            </w:r>
          </w:p>
        </w:tc>
        <w:tc>
          <w:tcPr>
            <w:tcW w:w="1003" w:type="dxa"/>
            <w:tcBorders>
              <w:top w:val="nil"/>
              <w:left w:val="nil"/>
              <w:bottom w:val="single" w:sz="4" w:space="0" w:color="auto"/>
              <w:right w:val="single" w:sz="4" w:space="0" w:color="auto"/>
            </w:tcBorders>
            <w:shd w:val="clear" w:color="auto" w:fill="auto"/>
            <w:noWrap/>
            <w:vAlign w:val="bottom"/>
            <w:hideMark/>
          </w:tcPr>
          <w:p w14:paraId="4F440448"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107552</w:t>
            </w:r>
          </w:p>
        </w:tc>
        <w:tc>
          <w:tcPr>
            <w:tcW w:w="810" w:type="dxa"/>
            <w:tcBorders>
              <w:top w:val="nil"/>
              <w:left w:val="nil"/>
              <w:bottom w:val="single" w:sz="4" w:space="0" w:color="auto"/>
              <w:right w:val="single" w:sz="4" w:space="0" w:color="auto"/>
            </w:tcBorders>
            <w:shd w:val="clear" w:color="auto" w:fill="auto"/>
            <w:noWrap/>
            <w:vAlign w:val="bottom"/>
            <w:hideMark/>
          </w:tcPr>
          <w:p w14:paraId="7F651A51"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111214</w:t>
            </w:r>
          </w:p>
        </w:tc>
        <w:tc>
          <w:tcPr>
            <w:tcW w:w="990" w:type="dxa"/>
            <w:tcBorders>
              <w:top w:val="nil"/>
              <w:left w:val="nil"/>
              <w:bottom w:val="single" w:sz="4" w:space="0" w:color="auto"/>
              <w:right w:val="single" w:sz="4" w:space="0" w:color="auto"/>
            </w:tcBorders>
            <w:shd w:val="clear" w:color="auto" w:fill="auto"/>
            <w:noWrap/>
            <w:vAlign w:val="bottom"/>
            <w:hideMark/>
          </w:tcPr>
          <w:p w14:paraId="64AF7F4C"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3215020</w:t>
            </w:r>
          </w:p>
        </w:tc>
        <w:tc>
          <w:tcPr>
            <w:tcW w:w="900" w:type="dxa"/>
            <w:tcBorders>
              <w:top w:val="nil"/>
              <w:left w:val="nil"/>
              <w:bottom w:val="single" w:sz="4" w:space="0" w:color="auto"/>
              <w:right w:val="single" w:sz="4" w:space="0" w:color="auto"/>
            </w:tcBorders>
            <w:shd w:val="clear" w:color="auto" w:fill="auto"/>
            <w:noWrap/>
            <w:vAlign w:val="bottom"/>
            <w:hideMark/>
          </w:tcPr>
          <w:p w14:paraId="3BB379C6"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3324909</w:t>
            </w:r>
          </w:p>
        </w:tc>
        <w:tc>
          <w:tcPr>
            <w:tcW w:w="4106" w:type="dxa"/>
            <w:vAlign w:val="center"/>
            <w:hideMark/>
          </w:tcPr>
          <w:p w14:paraId="6F5381BC" w14:textId="77777777" w:rsidR="003C50C8" w:rsidRPr="00E04741" w:rsidRDefault="003C50C8">
            <w:pPr>
              <w:rPr>
                <w:rFonts w:eastAsia="Times New Roman"/>
                <w:sz w:val="16"/>
                <w:szCs w:val="16"/>
              </w:rPr>
            </w:pPr>
          </w:p>
        </w:tc>
      </w:tr>
      <w:tr w:rsidR="00E04741" w:rsidRPr="003C50C8" w14:paraId="1C758CEF" w14:textId="77777777" w:rsidTr="000D1BE0">
        <w:trPr>
          <w:trHeight w:val="32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192DA74"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6</w:t>
            </w:r>
          </w:p>
        </w:tc>
        <w:tc>
          <w:tcPr>
            <w:tcW w:w="2250" w:type="dxa"/>
            <w:tcBorders>
              <w:top w:val="nil"/>
              <w:left w:val="nil"/>
              <w:bottom w:val="single" w:sz="4" w:space="0" w:color="auto"/>
              <w:right w:val="single" w:sz="4" w:space="0" w:color="auto"/>
            </w:tcBorders>
            <w:shd w:val="clear" w:color="auto" w:fill="auto"/>
            <w:noWrap/>
            <w:vAlign w:val="bottom"/>
            <w:hideMark/>
          </w:tcPr>
          <w:p w14:paraId="59D38C40"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13-Jul-2015 22:45:04</w:t>
            </w:r>
          </w:p>
        </w:tc>
        <w:tc>
          <w:tcPr>
            <w:tcW w:w="2147" w:type="dxa"/>
            <w:tcBorders>
              <w:top w:val="nil"/>
              <w:left w:val="nil"/>
              <w:bottom w:val="single" w:sz="4" w:space="0" w:color="auto"/>
              <w:right w:val="single" w:sz="4" w:space="0" w:color="auto"/>
            </w:tcBorders>
            <w:shd w:val="clear" w:color="auto" w:fill="auto"/>
            <w:noWrap/>
            <w:vAlign w:val="bottom"/>
            <w:hideMark/>
          </w:tcPr>
          <w:p w14:paraId="23B8539C"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30-Sep-2015 21:11:29</w:t>
            </w:r>
          </w:p>
        </w:tc>
        <w:tc>
          <w:tcPr>
            <w:tcW w:w="1003" w:type="dxa"/>
            <w:tcBorders>
              <w:top w:val="nil"/>
              <w:left w:val="nil"/>
              <w:bottom w:val="single" w:sz="4" w:space="0" w:color="auto"/>
              <w:right w:val="single" w:sz="4" w:space="0" w:color="auto"/>
            </w:tcBorders>
            <w:shd w:val="clear" w:color="auto" w:fill="auto"/>
            <w:noWrap/>
            <w:vAlign w:val="bottom"/>
            <w:hideMark/>
          </w:tcPr>
          <w:p w14:paraId="716C51C6"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111362</w:t>
            </w:r>
          </w:p>
        </w:tc>
        <w:tc>
          <w:tcPr>
            <w:tcW w:w="810" w:type="dxa"/>
            <w:tcBorders>
              <w:top w:val="nil"/>
              <w:left w:val="nil"/>
              <w:bottom w:val="single" w:sz="4" w:space="0" w:color="auto"/>
              <w:right w:val="single" w:sz="4" w:space="0" w:color="auto"/>
            </w:tcBorders>
            <w:shd w:val="clear" w:color="auto" w:fill="auto"/>
            <w:noWrap/>
            <w:vAlign w:val="bottom"/>
            <w:hideMark/>
          </w:tcPr>
          <w:p w14:paraId="638A0B6B"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115224</w:t>
            </w:r>
          </w:p>
        </w:tc>
        <w:tc>
          <w:tcPr>
            <w:tcW w:w="990" w:type="dxa"/>
            <w:tcBorders>
              <w:top w:val="nil"/>
              <w:left w:val="nil"/>
              <w:bottom w:val="single" w:sz="4" w:space="0" w:color="auto"/>
              <w:right w:val="single" w:sz="4" w:space="0" w:color="auto"/>
            </w:tcBorders>
            <w:shd w:val="clear" w:color="auto" w:fill="auto"/>
            <w:noWrap/>
            <w:vAlign w:val="bottom"/>
            <w:hideMark/>
          </w:tcPr>
          <w:p w14:paraId="41E4F6B1"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3329320</w:t>
            </w:r>
          </w:p>
        </w:tc>
        <w:tc>
          <w:tcPr>
            <w:tcW w:w="900" w:type="dxa"/>
            <w:tcBorders>
              <w:top w:val="nil"/>
              <w:left w:val="nil"/>
              <w:bottom w:val="single" w:sz="4" w:space="0" w:color="auto"/>
              <w:right w:val="single" w:sz="4" w:space="0" w:color="auto"/>
            </w:tcBorders>
            <w:shd w:val="clear" w:color="auto" w:fill="auto"/>
            <w:noWrap/>
            <w:vAlign w:val="bottom"/>
            <w:hideMark/>
          </w:tcPr>
          <w:p w14:paraId="07D8B095"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3445209</w:t>
            </w:r>
          </w:p>
        </w:tc>
        <w:tc>
          <w:tcPr>
            <w:tcW w:w="4106" w:type="dxa"/>
            <w:vAlign w:val="center"/>
            <w:hideMark/>
          </w:tcPr>
          <w:p w14:paraId="1EFAF429" w14:textId="77777777" w:rsidR="003C50C8" w:rsidRPr="00E04741" w:rsidRDefault="003C50C8">
            <w:pPr>
              <w:rPr>
                <w:rFonts w:eastAsia="Times New Roman"/>
                <w:sz w:val="16"/>
                <w:szCs w:val="16"/>
              </w:rPr>
            </w:pPr>
          </w:p>
        </w:tc>
      </w:tr>
      <w:tr w:rsidR="00E04741" w:rsidRPr="003C50C8" w14:paraId="13BB0C13" w14:textId="77777777" w:rsidTr="000D1BE0">
        <w:trPr>
          <w:trHeight w:val="32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4AC5D9A"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7</w:t>
            </w:r>
          </w:p>
        </w:tc>
        <w:tc>
          <w:tcPr>
            <w:tcW w:w="2250" w:type="dxa"/>
            <w:tcBorders>
              <w:top w:val="nil"/>
              <w:left w:val="nil"/>
              <w:bottom w:val="single" w:sz="4" w:space="0" w:color="auto"/>
              <w:right w:val="single" w:sz="4" w:space="0" w:color="auto"/>
            </w:tcBorders>
            <w:shd w:val="clear" w:color="auto" w:fill="auto"/>
            <w:noWrap/>
            <w:vAlign w:val="bottom"/>
            <w:hideMark/>
          </w:tcPr>
          <w:p w14:paraId="438FC04D"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04-Oct-2015 17:52:39</w:t>
            </w:r>
          </w:p>
        </w:tc>
        <w:tc>
          <w:tcPr>
            <w:tcW w:w="2147" w:type="dxa"/>
            <w:tcBorders>
              <w:top w:val="nil"/>
              <w:left w:val="nil"/>
              <w:bottom w:val="single" w:sz="4" w:space="0" w:color="auto"/>
              <w:right w:val="single" w:sz="4" w:space="0" w:color="auto"/>
            </w:tcBorders>
            <w:shd w:val="clear" w:color="auto" w:fill="auto"/>
            <w:noWrap/>
            <w:vAlign w:val="bottom"/>
            <w:hideMark/>
          </w:tcPr>
          <w:p w14:paraId="7CD11E43"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26-Dec-2015 08:35:28</w:t>
            </w:r>
          </w:p>
        </w:tc>
        <w:tc>
          <w:tcPr>
            <w:tcW w:w="1003" w:type="dxa"/>
            <w:tcBorders>
              <w:top w:val="nil"/>
              <w:left w:val="nil"/>
              <w:bottom w:val="single" w:sz="4" w:space="0" w:color="auto"/>
              <w:right w:val="single" w:sz="4" w:space="0" w:color="auto"/>
            </w:tcBorders>
            <w:shd w:val="clear" w:color="auto" w:fill="auto"/>
            <w:noWrap/>
            <w:vAlign w:val="bottom"/>
            <w:hideMark/>
          </w:tcPr>
          <w:p w14:paraId="7D82FDCD"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115414</w:t>
            </w:r>
          </w:p>
        </w:tc>
        <w:tc>
          <w:tcPr>
            <w:tcW w:w="810" w:type="dxa"/>
            <w:tcBorders>
              <w:top w:val="nil"/>
              <w:left w:val="nil"/>
              <w:bottom w:val="single" w:sz="4" w:space="0" w:color="auto"/>
              <w:right w:val="single" w:sz="4" w:space="0" w:color="auto"/>
            </w:tcBorders>
            <w:shd w:val="clear" w:color="auto" w:fill="auto"/>
            <w:noWrap/>
            <w:vAlign w:val="bottom"/>
            <w:hideMark/>
          </w:tcPr>
          <w:p w14:paraId="254F9F47"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119456</w:t>
            </w:r>
          </w:p>
        </w:tc>
        <w:tc>
          <w:tcPr>
            <w:tcW w:w="990" w:type="dxa"/>
            <w:tcBorders>
              <w:top w:val="nil"/>
              <w:left w:val="nil"/>
              <w:bottom w:val="single" w:sz="4" w:space="0" w:color="auto"/>
              <w:right w:val="single" w:sz="4" w:space="0" w:color="auto"/>
            </w:tcBorders>
            <w:shd w:val="clear" w:color="auto" w:fill="auto"/>
            <w:noWrap/>
            <w:vAlign w:val="bottom"/>
            <w:hideMark/>
          </w:tcPr>
          <w:p w14:paraId="7A9E3FBB"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3450880</w:t>
            </w:r>
          </w:p>
        </w:tc>
        <w:tc>
          <w:tcPr>
            <w:tcW w:w="900" w:type="dxa"/>
            <w:tcBorders>
              <w:top w:val="nil"/>
              <w:left w:val="nil"/>
              <w:bottom w:val="single" w:sz="4" w:space="0" w:color="auto"/>
              <w:right w:val="single" w:sz="4" w:space="0" w:color="auto"/>
            </w:tcBorders>
            <w:shd w:val="clear" w:color="auto" w:fill="auto"/>
            <w:noWrap/>
            <w:vAlign w:val="bottom"/>
            <w:hideMark/>
          </w:tcPr>
          <w:p w14:paraId="23FFDA14"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3572169</w:t>
            </w:r>
          </w:p>
        </w:tc>
        <w:tc>
          <w:tcPr>
            <w:tcW w:w="4106" w:type="dxa"/>
            <w:vAlign w:val="center"/>
            <w:hideMark/>
          </w:tcPr>
          <w:p w14:paraId="295DEF88" w14:textId="77777777" w:rsidR="003C50C8" w:rsidRPr="00E04741" w:rsidRDefault="003C50C8">
            <w:pPr>
              <w:rPr>
                <w:rFonts w:eastAsia="Times New Roman"/>
                <w:sz w:val="16"/>
                <w:szCs w:val="16"/>
              </w:rPr>
            </w:pPr>
          </w:p>
        </w:tc>
      </w:tr>
      <w:tr w:rsidR="00E04741" w:rsidRPr="003C50C8" w14:paraId="23F887A7" w14:textId="77777777" w:rsidTr="000D1BE0">
        <w:trPr>
          <w:trHeight w:val="35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9CAFC50"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8</w:t>
            </w:r>
          </w:p>
        </w:tc>
        <w:tc>
          <w:tcPr>
            <w:tcW w:w="2250" w:type="dxa"/>
            <w:tcBorders>
              <w:top w:val="nil"/>
              <w:left w:val="nil"/>
              <w:bottom w:val="single" w:sz="4" w:space="0" w:color="auto"/>
              <w:right w:val="single" w:sz="4" w:space="0" w:color="auto"/>
            </w:tcBorders>
            <w:shd w:val="clear" w:color="auto" w:fill="auto"/>
            <w:noWrap/>
            <w:vAlign w:val="bottom"/>
            <w:hideMark/>
          </w:tcPr>
          <w:p w14:paraId="4B3E4082"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04-Jan-2016 13:16:25</w:t>
            </w:r>
          </w:p>
        </w:tc>
        <w:tc>
          <w:tcPr>
            <w:tcW w:w="2147" w:type="dxa"/>
            <w:tcBorders>
              <w:top w:val="nil"/>
              <w:left w:val="nil"/>
              <w:bottom w:val="single" w:sz="4" w:space="0" w:color="auto"/>
              <w:right w:val="single" w:sz="4" w:space="0" w:color="auto"/>
            </w:tcBorders>
            <w:shd w:val="clear" w:color="auto" w:fill="auto"/>
            <w:noWrap/>
            <w:vAlign w:val="bottom"/>
            <w:hideMark/>
          </w:tcPr>
          <w:p w14:paraId="2E3DA4F4"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23-Mar-2016 06:48:35</w:t>
            </w:r>
          </w:p>
        </w:tc>
        <w:tc>
          <w:tcPr>
            <w:tcW w:w="1003" w:type="dxa"/>
            <w:tcBorders>
              <w:top w:val="nil"/>
              <w:left w:val="nil"/>
              <w:bottom w:val="single" w:sz="4" w:space="0" w:color="auto"/>
              <w:right w:val="single" w:sz="4" w:space="0" w:color="auto"/>
            </w:tcBorders>
            <w:shd w:val="clear" w:color="auto" w:fill="auto"/>
            <w:noWrap/>
            <w:vAlign w:val="bottom"/>
            <w:hideMark/>
          </w:tcPr>
          <w:p w14:paraId="0DEDE36F"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119907</w:t>
            </w:r>
          </w:p>
        </w:tc>
        <w:tc>
          <w:tcPr>
            <w:tcW w:w="810" w:type="dxa"/>
            <w:tcBorders>
              <w:top w:val="nil"/>
              <w:left w:val="nil"/>
              <w:bottom w:val="single" w:sz="4" w:space="0" w:color="auto"/>
              <w:right w:val="single" w:sz="4" w:space="0" w:color="auto"/>
            </w:tcBorders>
            <w:shd w:val="clear" w:color="auto" w:fill="auto"/>
            <w:noWrap/>
            <w:vAlign w:val="bottom"/>
            <w:hideMark/>
          </w:tcPr>
          <w:p w14:paraId="7A3AD50A"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123759</w:t>
            </w:r>
          </w:p>
        </w:tc>
        <w:tc>
          <w:tcPr>
            <w:tcW w:w="990" w:type="dxa"/>
            <w:tcBorders>
              <w:top w:val="nil"/>
              <w:left w:val="nil"/>
              <w:bottom w:val="single" w:sz="4" w:space="0" w:color="auto"/>
              <w:right w:val="single" w:sz="4" w:space="0" w:color="auto"/>
            </w:tcBorders>
            <w:shd w:val="clear" w:color="auto" w:fill="auto"/>
            <w:noWrap/>
            <w:vAlign w:val="bottom"/>
            <w:hideMark/>
          </w:tcPr>
          <w:p w14:paraId="3E0BD7EB"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3585670</w:t>
            </w:r>
          </w:p>
        </w:tc>
        <w:tc>
          <w:tcPr>
            <w:tcW w:w="900" w:type="dxa"/>
            <w:tcBorders>
              <w:top w:val="nil"/>
              <w:left w:val="nil"/>
              <w:bottom w:val="single" w:sz="4" w:space="0" w:color="auto"/>
              <w:right w:val="single" w:sz="4" w:space="0" w:color="auto"/>
            </w:tcBorders>
            <w:shd w:val="clear" w:color="auto" w:fill="auto"/>
            <w:noWrap/>
            <w:vAlign w:val="bottom"/>
            <w:hideMark/>
          </w:tcPr>
          <w:p w14:paraId="676732CD"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3701259</w:t>
            </w:r>
          </w:p>
        </w:tc>
        <w:tc>
          <w:tcPr>
            <w:tcW w:w="4106" w:type="dxa"/>
            <w:vAlign w:val="center"/>
            <w:hideMark/>
          </w:tcPr>
          <w:p w14:paraId="7D14D9E8" w14:textId="77777777" w:rsidR="003C50C8" w:rsidRPr="00E04741" w:rsidRDefault="003C50C8">
            <w:pPr>
              <w:rPr>
                <w:rFonts w:eastAsia="Times New Roman"/>
                <w:sz w:val="16"/>
                <w:szCs w:val="16"/>
              </w:rPr>
            </w:pPr>
          </w:p>
        </w:tc>
      </w:tr>
      <w:tr w:rsidR="00E04741" w:rsidRPr="003C50C8" w14:paraId="7D89B1CF" w14:textId="77777777" w:rsidTr="000D1BE0">
        <w:trPr>
          <w:trHeight w:val="32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078DA94"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9a/91</w:t>
            </w:r>
          </w:p>
        </w:tc>
        <w:tc>
          <w:tcPr>
            <w:tcW w:w="2250" w:type="dxa"/>
            <w:tcBorders>
              <w:top w:val="nil"/>
              <w:left w:val="nil"/>
              <w:bottom w:val="single" w:sz="4" w:space="0" w:color="auto"/>
              <w:right w:val="single" w:sz="4" w:space="0" w:color="auto"/>
            </w:tcBorders>
            <w:shd w:val="clear" w:color="auto" w:fill="auto"/>
            <w:noWrap/>
            <w:vAlign w:val="bottom"/>
            <w:hideMark/>
          </w:tcPr>
          <w:p w14:paraId="07660921"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22-Apr-2016 14:04:59</w:t>
            </w:r>
          </w:p>
        </w:tc>
        <w:tc>
          <w:tcPr>
            <w:tcW w:w="2147" w:type="dxa"/>
            <w:tcBorders>
              <w:top w:val="nil"/>
              <w:left w:val="nil"/>
              <w:bottom w:val="single" w:sz="4" w:space="0" w:color="auto"/>
              <w:right w:val="single" w:sz="4" w:space="0" w:color="auto"/>
            </w:tcBorders>
            <w:shd w:val="clear" w:color="auto" w:fill="auto"/>
            <w:noWrap/>
            <w:vAlign w:val="bottom"/>
            <w:hideMark/>
          </w:tcPr>
          <w:p w14:paraId="7078F4A7"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18-May-2016 22:42:26</w:t>
            </w:r>
          </w:p>
        </w:tc>
        <w:tc>
          <w:tcPr>
            <w:tcW w:w="1003" w:type="dxa"/>
            <w:tcBorders>
              <w:top w:val="nil"/>
              <w:left w:val="nil"/>
              <w:bottom w:val="single" w:sz="4" w:space="0" w:color="auto"/>
              <w:right w:val="single" w:sz="4" w:space="0" w:color="auto"/>
            </w:tcBorders>
            <w:shd w:val="clear" w:color="auto" w:fill="auto"/>
            <w:noWrap/>
            <w:vAlign w:val="bottom"/>
            <w:hideMark/>
          </w:tcPr>
          <w:p w14:paraId="6B4E9750"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125243</w:t>
            </w:r>
          </w:p>
        </w:tc>
        <w:tc>
          <w:tcPr>
            <w:tcW w:w="810" w:type="dxa"/>
            <w:tcBorders>
              <w:top w:val="nil"/>
              <w:left w:val="nil"/>
              <w:bottom w:val="single" w:sz="4" w:space="0" w:color="auto"/>
              <w:right w:val="single" w:sz="4" w:space="0" w:color="auto"/>
            </w:tcBorders>
            <w:shd w:val="clear" w:color="auto" w:fill="auto"/>
            <w:noWrap/>
            <w:vAlign w:val="bottom"/>
            <w:hideMark/>
          </w:tcPr>
          <w:p w14:paraId="410FC096"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126532</w:t>
            </w:r>
          </w:p>
        </w:tc>
        <w:tc>
          <w:tcPr>
            <w:tcW w:w="990" w:type="dxa"/>
            <w:tcBorders>
              <w:top w:val="nil"/>
              <w:left w:val="nil"/>
              <w:bottom w:val="single" w:sz="4" w:space="0" w:color="auto"/>
              <w:right w:val="single" w:sz="4" w:space="0" w:color="auto"/>
            </w:tcBorders>
            <w:shd w:val="clear" w:color="auto" w:fill="auto"/>
            <w:noWrap/>
            <w:vAlign w:val="bottom"/>
            <w:hideMark/>
          </w:tcPr>
          <w:p w14:paraId="145C2352"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3745750</w:t>
            </w:r>
          </w:p>
        </w:tc>
        <w:tc>
          <w:tcPr>
            <w:tcW w:w="900" w:type="dxa"/>
            <w:tcBorders>
              <w:top w:val="nil"/>
              <w:left w:val="nil"/>
              <w:bottom w:val="single" w:sz="4" w:space="0" w:color="auto"/>
              <w:right w:val="single" w:sz="4" w:space="0" w:color="auto"/>
            </w:tcBorders>
            <w:shd w:val="clear" w:color="auto" w:fill="auto"/>
            <w:noWrap/>
            <w:vAlign w:val="bottom"/>
            <w:hideMark/>
          </w:tcPr>
          <w:p w14:paraId="2DC3B8B0"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3784449</w:t>
            </w:r>
          </w:p>
        </w:tc>
        <w:tc>
          <w:tcPr>
            <w:tcW w:w="4106" w:type="dxa"/>
            <w:vAlign w:val="center"/>
            <w:hideMark/>
          </w:tcPr>
          <w:p w14:paraId="4890FEBF" w14:textId="77777777" w:rsidR="003C50C8" w:rsidRPr="00E04741" w:rsidRDefault="003C50C8">
            <w:pPr>
              <w:rPr>
                <w:rFonts w:eastAsia="Times New Roman"/>
                <w:sz w:val="16"/>
                <w:szCs w:val="16"/>
              </w:rPr>
            </w:pPr>
          </w:p>
        </w:tc>
      </w:tr>
      <w:tr w:rsidR="00E04741" w:rsidRPr="003C50C8" w14:paraId="0FE9AF31" w14:textId="77777777" w:rsidTr="000D1BE0">
        <w:trPr>
          <w:trHeight w:val="32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6775CE5"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9b/92</w:t>
            </w:r>
          </w:p>
        </w:tc>
        <w:tc>
          <w:tcPr>
            <w:tcW w:w="2250" w:type="dxa"/>
            <w:tcBorders>
              <w:top w:val="nil"/>
              <w:left w:val="nil"/>
              <w:bottom w:val="single" w:sz="4" w:space="0" w:color="auto"/>
              <w:right w:val="single" w:sz="4" w:space="0" w:color="auto"/>
            </w:tcBorders>
            <w:shd w:val="clear" w:color="auto" w:fill="auto"/>
            <w:noWrap/>
            <w:vAlign w:val="bottom"/>
            <w:hideMark/>
          </w:tcPr>
          <w:p w14:paraId="4C33790F"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22-May-2016 14:58:45</w:t>
            </w:r>
          </w:p>
        </w:tc>
        <w:tc>
          <w:tcPr>
            <w:tcW w:w="2147" w:type="dxa"/>
            <w:tcBorders>
              <w:top w:val="nil"/>
              <w:left w:val="nil"/>
              <w:bottom w:val="single" w:sz="4" w:space="0" w:color="auto"/>
              <w:right w:val="single" w:sz="4" w:space="0" w:color="auto"/>
            </w:tcBorders>
            <w:shd w:val="clear" w:color="auto" w:fill="auto"/>
            <w:noWrap/>
            <w:vAlign w:val="bottom"/>
            <w:hideMark/>
          </w:tcPr>
          <w:p w14:paraId="6DB8134E"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02-Jul-2016 22:34:52</w:t>
            </w:r>
          </w:p>
        </w:tc>
        <w:tc>
          <w:tcPr>
            <w:tcW w:w="1003" w:type="dxa"/>
            <w:tcBorders>
              <w:top w:val="nil"/>
              <w:left w:val="nil"/>
              <w:bottom w:val="single" w:sz="4" w:space="0" w:color="auto"/>
              <w:right w:val="single" w:sz="4" w:space="0" w:color="auto"/>
            </w:tcBorders>
            <w:shd w:val="clear" w:color="auto" w:fill="auto"/>
            <w:noWrap/>
            <w:vAlign w:val="bottom"/>
            <w:hideMark/>
          </w:tcPr>
          <w:p w14:paraId="49C995E4"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126713</w:t>
            </w:r>
          </w:p>
        </w:tc>
        <w:tc>
          <w:tcPr>
            <w:tcW w:w="810" w:type="dxa"/>
            <w:tcBorders>
              <w:top w:val="nil"/>
              <w:left w:val="nil"/>
              <w:bottom w:val="single" w:sz="4" w:space="0" w:color="auto"/>
              <w:right w:val="single" w:sz="4" w:space="0" w:color="auto"/>
            </w:tcBorders>
            <w:shd w:val="clear" w:color="auto" w:fill="auto"/>
            <w:noWrap/>
            <w:vAlign w:val="bottom"/>
            <w:hideMark/>
          </w:tcPr>
          <w:p w14:paraId="55881DB9"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128734</w:t>
            </w:r>
          </w:p>
        </w:tc>
        <w:tc>
          <w:tcPr>
            <w:tcW w:w="990" w:type="dxa"/>
            <w:tcBorders>
              <w:top w:val="nil"/>
              <w:left w:val="nil"/>
              <w:bottom w:val="single" w:sz="4" w:space="0" w:color="auto"/>
              <w:right w:val="single" w:sz="4" w:space="0" w:color="auto"/>
            </w:tcBorders>
            <w:shd w:val="clear" w:color="auto" w:fill="auto"/>
            <w:noWrap/>
            <w:vAlign w:val="bottom"/>
            <w:hideMark/>
          </w:tcPr>
          <w:p w14:paraId="61E93080"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3789850</w:t>
            </w:r>
          </w:p>
        </w:tc>
        <w:tc>
          <w:tcPr>
            <w:tcW w:w="900" w:type="dxa"/>
            <w:tcBorders>
              <w:top w:val="nil"/>
              <w:left w:val="nil"/>
              <w:bottom w:val="single" w:sz="4" w:space="0" w:color="auto"/>
              <w:right w:val="single" w:sz="4" w:space="0" w:color="auto"/>
            </w:tcBorders>
            <w:shd w:val="clear" w:color="auto" w:fill="auto"/>
            <w:noWrap/>
            <w:vAlign w:val="bottom"/>
            <w:hideMark/>
          </w:tcPr>
          <w:p w14:paraId="49F686BA"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3850509</w:t>
            </w:r>
          </w:p>
        </w:tc>
        <w:tc>
          <w:tcPr>
            <w:tcW w:w="4106" w:type="dxa"/>
            <w:vAlign w:val="center"/>
            <w:hideMark/>
          </w:tcPr>
          <w:p w14:paraId="119B5A73" w14:textId="77777777" w:rsidR="003C50C8" w:rsidRPr="00E04741" w:rsidRDefault="003C50C8">
            <w:pPr>
              <w:rPr>
                <w:rFonts w:eastAsia="Times New Roman"/>
                <w:sz w:val="16"/>
                <w:szCs w:val="16"/>
              </w:rPr>
            </w:pPr>
          </w:p>
        </w:tc>
      </w:tr>
      <w:tr w:rsidR="00E04741" w:rsidRPr="003C50C8" w14:paraId="102E39D8" w14:textId="77777777" w:rsidTr="000D1BE0">
        <w:trPr>
          <w:trHeight w:val="32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2F2B43C"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10a/101</w:t>
            </w:r>
          </w:p>
        </w:tc>
        <w:tc>
          <w:tcPr>
            <w:tcW w:w="2250" w:type="dxa"/>
            <w:tcBorders>
              <w:top w:val="nil"/>
              <w:left w:val="nil"/>
              <w:bottom w:val="single" w:sz="4" w:space="0" w:color="auto"/>
              <w:right w:val="single" w:sz="4" w:space="0" w:color="auto"/>
            </w:tcBorders>
            <w:shd w:val="clear" w:color="auto" w:fill="auto"/>
            <w:noWrap/>
            <w:vAlign w:val="bottom"/>
            <w:hideMark/>
          </w:tcPr>
          <w:p w14:paraId="03F91594"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06-Jul-2016 19:45:29</w:t>
            </w:r>
          </w:p>
        </w:tc>
        <w:tc>
          <w:tcPr>
            <w:tcW w:w="2147" w:type="dxa"/>
            <w:tcBorders>
              <w:top w:val="nil"/>
              <w:left w:val="nil"/>
              <w:bottom w:val="single" w:sz="4" w:space="0" w:color="auto"/>
              <w:right w:val="single" w:sz="4" w:space="0" w:color="auto"/>
            </w:tcBorders>
            <w:shd w:val="clear" w:color="auto" w:fill="auto"/>
            <w:noWrap/>
            <w:vAlign w:val="bottom"/>
            <w:hideMark/>
          </w:tcPr>
          <w:p w14:paraId="05BD6F97"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13-Jul-2016 01:19:55</w:t>
            </w:r>
          </w:p>
        </w:tc>
        <w:tc>
          <w:tcPr>
            <w:tcW w:w="1003" w:type="dxa"/>
            <w:tcBorders>
              <w:top w:val="nil"/>
              <w:left w:val="nil"/>
              <w:bottom w:val="single" w:sz="4" w:space="0" w:color="auto"/>
              <w:right w:val="single" w:sz="4" w:space="0" w:color="auto"/>
            </w:tcBorders>
            <w:shd w:val="clear" w:color="auto" w:fill="auto"/>
            <w:noWrap/>
            <w:vAlign w:val="bottom"/>
            <w:hideMark/>
          </w:tcPr>
          <w:p w14:paraId="4F6E9666"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128925</w:t>
            </w:r>
          </w:p>
        </w:tc>
        <w:tc>
          <w:tcPr>
            <w:tcW w:w="810" w:type="dxa"/>
            <w:tcBorders>
              <w:top w:val="nil"/>
              <w:left w:val="nil"/>
              <w:bottom w:val="single" w:sz="4" w:space="0" w:color="auto"/>
              <w:right w:val="single" w:sz="4" w:space="0" w:color="auto"/>
            </w:tcBorders>
            <w:shd w:val="clear" w:color="auto" w:fill="auto"/>
            <w:noWrap/>
            <w:vAlign w:val="bottom"/>
            <w:hideMark/>
          </w:tcPr>
          <w:p w14:paraId="608C96C7"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129230</w:t>
            </w:r>
          </w:p>
        </w:tc>
        <w:tc>
          <w:tcPr>
            <w:tcW w:w="990" w:type="dxa"/>
            <w:tcBorders>
              <w:top w:val="nil"/>
              <w:left w:val="nil"/>
              <w:bottom w:val="single" w:sz="4" w:space="0" w:color="auto"/>
              <w:right w:val="single" w:sz="4" w:space="0" w:color="auto"/>
            </w:tcBorders>
            <w:shd w:val="clear" w:color="auto" w:fill="auto"/>
            <w:noWrap/>
            <w:vAlign w:val="bottom"/>
            <w:hideMark/>
          </w:tcPr>
          <w:p w14:paraId="0C813453"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3856210</w:t>
            </w:r>
          </w:p>
        </w:tc>
        <w:tc>
          <w:tcPr>
            <w:tcW w:w="900" w:type="dxa"/>
            <w:tcBorders>
              <w:top w:val="nil"/>
              <w:left w:val="nil"/>
              <w:bottom w:val="single" w:sz="4" w:space="0" w:color="auto"/>
              <w:right w:val="single" w:sz="4" w:space="0" w:color="auto"/>
            </w:tcBorders>
            <w:shd w:val="clear" w:color="auto" w:fill="auto"/>
            <w:noWrap/>
            <w:vAlign w:val="bottom"/>
            <w:hideMark/>
          </w:tcPr>
          <w:p w14:paraId="53C11A6F"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3865389</w:t>
            </w:r>
          </w:p>
        </w:tc>
        <w:tc>
          <w:tcPr>
            <w:tcW w:w="4106" w:type="dxa"/>
            <w:vAlign w:val="center"/>
            <w:hideMark/>
          </w:tcPr>
          <w:p w14:paraId="321FFCB3" w14:textId="77777777" w:rsidR="003C50C8" w:rsidRPr="00E04741" w:rsidRDefault="003C50C8">
            <w:pPr>
              <w:rPr>
                <w:rFonts w:eastAsia="Times New Roman"/>
                <w:sz w:val="16"/>
                <w:szCs w:val="16"/>
              </w:rPr>
            </w:pPr>
          </w:p>
        </w:tc>
      </w:tr>
      <w:tr w:rsidR="00E04741" w:rsidRPr="003C50C8" w14:paraId="3B34360A" w14:textId="77777777" w:rsidTr="000D1BE0">
        <w:trPr>
          <w:trHeight w:val="32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86DCCA3" w14:textId="58B57502"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10b/102</w:t>
            </w:r>
            <w:r w:rsidR="00A31B98" w:rsidRPr="00F30512">
              <w:rPr>
                <w:rFonts w:ascii="Courier" w:eastAsia="Times New Roman" w:hAnsi="Courier"/>
                <w:color w:val="000000"/>
                <w:sz w:val="16"/>
                <w:szCs w:val="16"/>
                <w:vertAlign w:val="superscript"/>
              </w:rPr>
              <w:t>*</w:t>
            </w:r>
          </w:p>
        </w:tc>
        <w:tc>
          <w:tcPr>
            <w:tcW w:w="2250" w:type="dxa"/>
            <w:tcBorders>
              <w:top w:val="nil"/>
              <w:left w:val="nil"/>
              <w:bottom w:val="single" w:sz="4" w:space="0" w:color="auto"/>
              <w:right w:val="single" w:sz="4" w:space="0" w:color="auto"/>
            </w:tcBorders>
            <w:shd w:val="clear" w:color="auto" w:fill="auto"/>
            <w:noWrap/>
            <w:vAlign w:val="bottom"/>
            <w:hideMark/>
          </w:tcPr>
          <w:p w14:paraId="075079C3"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13-Jul-2016 01:49:21</w:t>
            </w:r>
          </w:p>
        </w:tc>
        <w:tc>
          <w:tcPr>
            <w:tcW w:w="2147" w:type="dxa"/>
            <w:tcBorders>
              <w:top w:val="nil"/>
              <w:left w:val="nil"/>
              <w:bottom w:val="single" w:sz="4" w:space="0" w:color="auto"/>
              <w:right w:val="single" w:sz="4" w:space="0" w:color="auto"/>
            </w:tcBorders>
            <w:shd w:val="clear" w:color="auto" w:fill="auto"/>
            <w:noWrap/>
            <w:vAlign w:val="bottom"/>
            <w:hideMark/>
          </w:tcPr>
          <w:p w14:paraId="355BDA93" w14:textId="77777777" w:rsidR="003C50C8" w:rsidRPr="00E04741" w:rsidRDefault="00C769A8">
            <w:pPr>
              <w:jc w:val="right"/>
              <w:rPr>
                <w:rFonts w:ascii="Courier" w:eastAsia="Times New Roman" w:hAnsi="Courier"/>
                <w:color w:val="000000"/>
                <w:sz w:val="16"/>
                <w:szCs w:val="16"/>
              </w:rPr>
            </w:pPr>
            <w:r w:rsidRPr="00E04741">
              <w:rPr>
                <w:rFonts w:ascii="Courier" w:eastAsia="Times New Roman" w:hAnsi="Courier"/>
                <w:color w:val="000000"/>
                <w:sz w:val="16"/>
                <w:szCs w:val="16"/>
              </w:rPr>
              <w:t>20-Sep-2016 04:52:03</w:t>
            </w:r>
          </w:p>
        </w:tc>
        <w:tc>
          <w:tcPr>
            <w:tcW w:w="1003" w:type="dxa"/>
            <w:tcBorders>
              <w:top w:val="nil"/>
              <w:left w:val="nil"/>
              <w:bottom w:val="single" w:sz="4" w:space="0" w:color="auto"/>
              <w:right w:val="single" w:sz="4" w:space="0" w:color="auto"/>
            </w:tcBorders>
            <w:shd w:val="clear" w:color="auto" w:fill="auto"/>
            <w:noWrap/>
            <w:vAlign w:val="bottom"/>
            <w:hideMark/>
          </w:tcPr>
          <w:p w14:paraId="1FDCFDBD"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129231</w:t>
            </w:r>
          </w:p>
        </w:tc>
        <w:tc>
          <w:tcPr>
            <w:tcW w:w="810" w:type="dxa"/>
            <w:tcBorders>
              <w:top w:val="nil"/>
              <w:left w:val="nil"/>
              <w:bottom w:val="single" w:sz="4" w:space="0" w:color="auto"/>
              <w:right w:val="single" w:sz="4" w:space="0" w:color="auto"/>
            </w:tcBorders>
            <w:shd w:val="clear" w:color="auto" w:fill="auto"/>
            <w:noWrap/>
            <w:vAlign w:val="bottom"/>
            <w:hideMark/>
          </w:tcPr>
          <w:p w14:paraId="7BFF084F" w14:textId="77777777" w:rsidR="003C50C8" w:rsidRPr="00E04741" w:rsidRDefault="000D1BE0">
            <w:pPr>
              <w:jc w:val="right"/>
              <w:rPr>
                <w:rFonts w:ascii="Courier" w:eastAsia="Times New Roman" w:hAnsi="Courier"/>
                <w:color w:val="000000"/>
                <w:sz w:val="16"/>
                <w:szCs w:val="16"/>
              </w:rPr>
            </w:pPr>
            <w:r w:rsidRPr="00E04741">
              <w:rPr>
                <w:rFonts w:ascii="Courier" w:eastAsia="Times New Roman" w:hAnsi="Courier"/>
                <w:color w:val="000000"/>
                <w:sz w:val="16"/>
                <w:szCs w:val="16"/>
              </w:rPr>
              <w:t>132614</w:t>
            </w:r>
          </w:p>
        </w:tc>
        <w:tc>
          <w:tcPr>
            <w:tcW w:w="990" w:type="dxa"/>
            <w:tcBorders>
              <w:top w:val="nil"/>
              <w:left w:val="nil"/>
              <w:bottom w:val="single" w:sz="4" w:space="0" w:color="auto"/>
              <w:right w:val="single" w:sz="4" w:space="0" w:color="auto"/>
            </w:tcBorders>
            <w:shd w:val="clear" w:color="auto" w:fill="auto"/>
            <w:noWrap/>
            <w:vAlign w:val="bottom"/>
            <w:hideMark/>
          </w:tcPr>
          <w:p w14:paraId="01EEB7F0" w14:textId="77777777" w:rsidR="003C50C8" w:rsidRPr="00E04741" w:rsidRDefault="003C50C8">
            <w:pPr>
              <w:jc w:val="right"/>
              <w:rPr>
                <w:rFonts w:ascii="Courier" w:eastAsia="Times New Roman" w:hAnsi="Courier"/>
                <w:color w:val="000000"/>
                <w:sz w:val="16"/>
                <w:szCs w:val="16"/>
              </w:rPr>
            </w:pPr>
            <w:r w:rsidRPr="00E04741">
              <w:rPr>
                <w:rFonts w:ascii="Courier" w:eastAsia="Times New Roman" w:hAnsi="Courier"/>
                <w:color w:val="000000"/>
                <w:sz w:val="16"/>
                <w:szCs w:val="16"/>
              </w:rPr>
              <w:t>3865390</w:t>
            </w:r>
          </w:p>
        </w:tc>
        <w:tc>
          <w:tcPr>
            <w:tcW w:w="900" w:type="dxa"/>
            <w:tcBorders>
              <w:top w:val="nil"/>
              <w:left w:val="nil"/>
              <w:bottom w:val="single" w:sz="4" w:space="0" w:color="auto"/>
              <w:right w:val="single" w:sz="4" w:space="0" w:color="auto"/>
            </w:tcBorders>
            <w:shd w:val="clear" w:color="auto" w:fill="auto"/>
            <w:noWrap/>
            <w:vAlign w:val="bottom"/>
            <w:hideMark/>
          </w:tcPr>
          <w:p w14:paraId="3E1321C4" w14:textId="77777777" w:rsidR="003C50C8" w:rsidRPr="00E04741" w:rsidRDefault="000D1BE0">
            <w:pPr>
              <w:jc w:val="right"/>
              <w:rPr>
                <w:rFonts w:ascii="Courier" w:eastAsia="Times New Roman" w:hAnsi="Courier"/>
                <w:color w:val="000000"/>
                <w:sz w:val="16"/>
                <w:szCs w:val="16"/>
              </w:rPr>
            </w:pPr>
            <w:r w:rsidRPr="00E04741">
              <w:rPr>
                <w:rFonts w:ascii="Courier" w:eastAsia="Times New Roman" w:hAnsi="Courier"/>
                <w:color w:val="000000"/>
                <w:sz w:val="16"/>
                <w:szCs w:val="16"/>
              </w:rPr>
              <w:t>3966909</w:t>
            </w:r>
          </w:p>
        </w:tc>
        <w:tc>
          <w:tcPr>
            <w:tcW w:w="4106" w:type="dxa"/>
            <w:vAlign w:val="center"/>
            <w:hideMark/>
          </w:tcPr>
          <w:p w14:paraId="7F034327" w14:textId="77777777" w:rsidR="003C50C8" w:rsidRPr="00E04741" w:rsidRDefault="003C50C8">
            <w:pPr>
              <w:rPr>
                <w:rFonts w:eastAsia="Times New Roman"/>
                <w:sz w:val="16"/>
                <w:szCs w:val="16"/>
              </w:rPr>
            </w:pPr>
          </w:p>
        </w:tc>
      </w:tr>
      <w:tr w:rsidR="00B85F07" w:rsidRPr="003C50C8" w14:paraId="1E08A807" w14:textId="77777777" w:rsidTr="000D1BE0">
        <w:trPr>
          <w:trHeight w:val="32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09F5AC" w14:textId="77777777" w:rsidR="00B85F07" w:rsidRPr="00E04741" w:rsidRDefault="00B85F07">
            <w:pPr>
              <w:jc w:val="right"/>
              <w:rPr>
                <w:rFonts w:ascii="Courier" w:eastAsia="Times New Roman" w:hAnsi="Courier"/>
                <w:color w:val="000000"/>
                <w:sz w:val="16"/>
                <w:szCs w:val="16"/>
              </w:rPr>
            </w:pPr>
            <w:r>
              <w:rPr>
                <w:rFonts w:ascii="Courier" w:eastAsia="Times New Roman" w:hAnsi="Courier"/>
                <w:color w:val="000000"/>
                <w:sz w:val="16"/>
                <w:szCs w:val="16"/>
              </w:rPr>
              <w:t>11a</w:t>
            </w:r>
          </w:p>
        </w:tc>
        <w:tc>
          <w:tcPr>
            <w:tcW w:w="2250" w:type="dxa"/>
            <w:tcBorders>
              <w:top w:val="single" w:sz="4" w:space="0" w:color="auto"/>
              <w:left w:val="nil"/>
              <w:bottom w:val="single" w:sz="4" w:space="0" w:color="auto"/>
              <w:right w:val="single" w:sz="4" w:space="0" w:color="auto"/>
            </w:tcBorders>
            <w:shd w:val="clear" w:color="auto" w:fill="auto"/>
            <w:noWrap/>
            <w:vAlign w:val="bottom"/>
          </w:tcPr>
          <w:p w14:paraId="6222B1BB" w14:textId="77777777" w:rsidR="00B85F07" w:rsidRPr="00E04741" w:rsidRDefault="00ED7BF8" w:rsidP="00146697">
            <w:pPr>
              <w:jc w:val="right"/>
              <w:rPr>
                <w:rFonts w:ascii="Courier" w:eastAsia="Times New Roman" w:hAnsi="Courier"/>
                <w:color w:val="000000"/>
                <w:sz w:val="16"/>
                <w:szCs w:val="16"/>
              </w:rPr>
            </w:pPr>
            <w:r>
              <w:rPr>
                <w:rFonts w:ascii="Courier" w:eastAsia="Times New Roman" w:hAnsi="Courier"/>
                <w:color w:val="000000"/>
                <w:sz w:val="16"/>
                <w:szCs w:val="16"/>
              </w:rPr>
              <w:t>24-Sep-2016</w:t>
            </w:r>
            <w:r w:rsidR="00146697" w:rsidRPr="00146697">
              <w:rPr>
                <w:rFonts w:ascii="Courier" w:eastAsia="Times New Roman" w:hAnsi="Courier"/>
                <w:color w:val="000000"/>
                <w:sz w:val="16"/>
                <w:szCs w:val="16"/>
              </w:rPr>
              <w:t xml:space="preserve"> 19:12:30</w:t>
            </w:r>
          </w:p>
        </w:tc>
        <w:tc>
          <w:tcPr>
            <w:tcW w:w="2147" w:type="dxa"/>
            <w:tcBorders>
              <w:top w:val="single" w:sz="4" w:space="0" w:color="auto"/>
              <w:left w:val="nil"/>
              <w:bottom w:val="single" w:sz="4" w:space="0" w:color="auto"/>
              <w:right w:val="single" w:sz="4" w:space="0" w:color="auto"/>
            </w:tcBorders>
            <w:shd w:val="clear" w:color="auto" w:fill="auto"/>
            <w:noWrap/>
            <w:vAlign w:val="bottom"/>
          </w:tcPr>
          <w:p w14:paraId="68094280" w14:textId="77777777" w:rsidR="00B85F07" w:rsidRPr="00E04741" w:rsidRDefault="00ED7BF8" w:rsidP="00ED7BF8">
            <w:pPr>
              <w:jc w:val="right"/>
              <w:rPr>
                <w:rFonts w:ascii="Courier" w:eastAsia="Times New Roman" w:hAnsi="Courier"/>
                <w:color w:val="000000"/>
                <w:sz w:val="16"/>
                <w:szCs w:val="16"/>
              </w:rPr>
            </w:pPr>
            <w:r>
              <w:rPr>
                <w:rFonts w:ascii="Courier" w:eastAsia="Times New Roman" w:hAnsi="Courier"/>
                <w:color w:val="000000"/>
                <w:sz w:val="16"/>
                <w:szCs w:val="16"/>
              </w:rPr>
              <w:t>18-Oct-2016</w:t>
            </w:r>
            <w:r w:rsidRPr="00ED7BF8">
              <w:rPr>
                <w:rFonts w:ascii="Courier" w:eastAsia="Times New Roman" w:hAnsi="Courier"/>
                <w:color w:val="000000"/>
                <w:sz w:val="16"/>
                <w:szCs w:val="16"/>
              </w:rPr>
              <w:t> 02:16:19</w:t>
            </w:r>
          </w:p>
        </w:tc>
        <w:tc>
          <w:tcPr>
            <w:tcW w:w="1003" w:type="dxa"/>
            <w:tcBorders>
              <w:top w:val="single" w:sz="4" w:space="0" w:color="auto"/>
              <w:left w:val="nil"/>
              <w:bottom w:val="single" w:sz="4" w:space="0" w:color="auto"/>
              <w:right w:val="single" w:sz="4" w:space="0" w:color="auto"/>
            </w:tcBorders>
            <w:shd w:val="clear" w:color="auto" w:fill="auto"/>
            <w:noWrap/>
            <w:vAlign w:val="bottom"/>
          </w:tcPr>
          <w:p w14:paraId="46491419" w14:textId="77777777" w:rsidR="00B85F07" w:rsidRPr="00E04741" w:rsidRDefault="00ED7BF8" w:rsidP="00ED7BF8">
            <w:pPr>
              <w:jc w:val="right"/>
              <w:rPr>
                <w:rFonts w:ascii="Courier" w:eastAsia="Times New Roman" w:hAnsi="Courier"/>
                <w:color w:val="000000"/>
                <w:sz w:val="16"/>
                <w:szCs w:val="16"/>
              </w:rPr>
            </w:pPr>
            <w:r w:rsidRPr="00ED7BF8">
              <w:rPr>
                <w:rFonts w:ascii="Courier" w:eastAsia="Times New Roman" w:hAnsi="Courier"/>
                <w:color w:val="000000"/>
                <w:sz w:val="16"/>
                <w:szCs w:val="16"/>
              </w:rPr>
              <w:t>132839</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7C94D6A0" w14:textId="77777777" w:rsidR="00B85F07" w:rsidRPr="00E04741" w:rsidRDefault="00ED7BF8">
            <w:pPr>
              <w:jc w:val="right"/>
              <w:rPr>
                <w:rFonts w:ascii="Courier" w:eastAsia="Times New Roman" w:hAnsi="Courier"/>
                <w:color w:val="000000"/>
                <w:sz w:val="16"/>
                <w:szCs w:val="16"/>
              </w:rPr>
            </w:pPr>
            <w:r w:rsidRPr="00ED7BF8">
              <w:rPr>
                <w:rFonts w:ascii="Courier" w:eastAsia="Times New Roman" w:hAnsi="Courier"/>
                <w:color w:val="000000"/>
                <w:sz w:val="16"/>
                <w:szCs w:val="16"/>
              </w:rPr>
              <w:t>133979</w:t>
            </w:r>
          </w:p>
        </w:tc>
        <w:tc>
          <w:tcPr>
            <w:tcW w:w="990" w:type="dxa"/>
            <w:tcBorders>
              <w:top w:val="single" w:sz="4" w:space="0" w:color="auto"/>
              <w:left w:val="nil"/>
              <w:bottom w:val="single" w:sz="4" w:space="0" w:color="auto"/>
              <w:right w:val="single" w:sz="4" w:space="0" w:color="auto"/>
            </w:tcBorders>
            <w:shd w:val="clear" w:color="auto" w:fill="auto"/>
            <w:noWrap/>
            <w:vAlign w:val="bottom"/>
          </w:tcPr>
          <w:p w14:paraId="74FAA644" w14:textId="77777777" w:rsidR="00B85F07" w:rsidRPr="00E04741" w:rsidRDefault="00ED7BF8">
            <w:pPr>
              <w:jc w:val="right"/>
              <w:rPr>
                <w:rFonts w:ascii="Courier" w:eastAsia="Times New Roman" w:hAnsi="Courier"/>
                <w:color w:val="000000"/>
                <w:sz w:val="16"/>
                <w:szCs w:val="16"/>
              </w:rPr>
            </w:pPr>
            <w:r w:rsidRPr="00ED7BF8">
              <w:rPr>
                <w:rFonts w:ascii="Courier" w:eastAsia="Times New Roman" w:hAnsi="Courier"/>
                <w:color w:val="000000"/>
                <w:sz w:val="16"/>
                <w:szCs w:val="16"/>
              </w:rPr>
              <w:t>3973630</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EC97F81" w14:textId="77777777" w:rsidR="00B85F07" w:rsidRPr="00E04741" w:rsidRDefault="00ED7BF8">
            <w:pPr>
              <w:jc w:val="right"/>
              <w:rPr>
                <w:rFonts w:ascii="Courier" w:eastAsia="Times New Roman" w:hAnsi="Courier"/>
                <w:color w:val="000000"/>
                <w:sz w:val="16"/>
                <w:szCs w:val="16"/>
              </w:rPr>
            </w:pPr>
            <w:r w:rsidRPr="00ED7BF8">
              <w:rPr>
                <w:rFonts w:ascii="Courier" w:eastAsia="Times New Roman" w:hAnsi="Courier"/>
                <w:color w:val="000000"/>
                <w:sz w:val="16"/>
                <w:szCs w:val="16"/>
              </w:rPr>
              <w:t>4007859</w:t>
            </w:r>
          </w:p>
        </w:tc>
        <w:tc>
          <w:tcPr>
            <w:tcW w:w="4106" w:type="dxa"/>
            <w:vAlign w:val="center"/>
          </w:tcPr>
          <w:p w14:paraId="232D5AFF" w14:textId="77777777" w:rsidR="00B85F07" w:rsidRPr="00E04741" w:rsidRDefault="00B85F07">
            <w:pPr>
              <w:rPr>
                <w:rFonts w:eastAsia="Times New Roman"/>
                <w:sz w:val="16"/>
                <w:szCs w:val="16"/>
              </w:rPr>
            </w:pPr>
          </w:p>
        </w:tc>
      </w:tr>
      <w:tr w:rsidR="00B85F07" w:rsidRPr="003C50C8" w14:paraId="7A86C66C" w14:textId="77777777" w:rsidTr="000D1BE0">
        <w:trPr>
          <w:trHeight w:val="32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22E1A5" w14:textId="77777777" w:rsidR="00B85F07" w:rsidRPr="00E04741" w:rsidRDefault="00B85F07">
            <w:pPr>
              <w:jc w:val="right"/>
              <w:rPr>
                <w:rFonts w:ascii="Courier" w:eastAsia="Times New Roman" w:hAnsi="Courier"/>
                <w:color w:val="000000"/>
                <w:sz w:val="16"/>
                <w:szCs w:val="16"/>
              </w:rPr>
            </w:pPr>
            <w:r>
              <w:rPr>
                <w:rFonts w:ascii="Courier" w:eastAsia="Times New Roman" w:hAnsi="Courier"/>
                <w:color w:val="000000"/>
                <w:sz w:val="16"/>
                <w:szCs w:val="16"/>
              </w:rPr>
              <w:t>11b</w:t>
            </w:r>
          </w:p>
        </w:tc>
        <w:tc>
          <w:tcPr>
            <w:tcW w:w="2250" w:type="dxa"/>
            <w:tcBorders>
              <w:top w:val="single" w:sz="4" w:space="0" w:color="auto"/>
              <w:left w:val="nil"/>
              <w:bottom w:val="single" w:sz="4" w:space="0" w:color="auto"/>
              <w:right w:val="single" w:sz="4" w:space="0" w:color="auto"/>
            </w:tcBorders>
            <w:shd w:val="clear" w:color="auto" w:fill="auto"/>
            <w:noWrap/>
            <w:vAlign w:val="bottom"/>
          </w:tcPr>
          <w:p w14:paraId="4E374D42" w14:textId="77777777" w:rsidR="00B85F07" w:rsidRPr="00E04741" w:rsidRDefault="00ED7BF8">
            <w:pPr>
              <w:jc w:val="right"/>
              <w:rPr>
                <w:rFonts w:ascii="Courier" w:eastAsia="Times New Roman" w:hAnsi="Courier"/>
                <w:color w:val="000000"/>
                <w:sz w:val="16"/>
                <w:szCs w:val="16"/>
              </w:rPr>
            </w:pPr>
            <w:r>
              <w:rPr>
                <w:rFonts w:ascii="Courier" w:eastAsia="Times New Roman" w:hAnsi="Courier"/>
                <w:color w:val="000000"/>
                <w:sz w:val="16"/>
                <w:szCs w:val="16"/>
              </w:rPr>
              <w:t xml:space="preserve"> 21-Oct-2016 </w:t>
            </w:r>
            <w:r w:rsidRPr="00ED7BF8">
              <w:rPr>
                <w:rFonts w:ascii="Courier" w:eastAsia="Times New Roman" w:hAnsi="Courier"/>
                <w:color w:val="000000"/>
                <w:sz w:val="16"/>
                <w:szCs w:val="16"/>
              </w:rPr>
              <w:t>06:17:05</w:t>
            </w:r>
          </w:p>
        </w:tc>
        <w:tc>
          <w:tcPr>
            <w:tcW w:w="2147" w:type="dxa"/>
            <w:tcBorders>
              <w:top w:val="single" w:sz="4" w:space="0" w:color="auto"/>
              <w:left w:val="nil"/>
              <w:bottom w:val="single" w:sz="4" w:space="0" w:color="auto"/>
              <w:right w:val="single" w:sz="4" w:space="0" w:color="auto"/>
            </w:tcBorders>
            <w:shd w:val="clear" w:color="auto" w:fill="auto"/>
            <w:noWrap/>
            <w:vAlign w:val="bottom"/>
          </w:tcPr>
          <w:p w14:paraId="3A9BC068" w14:textId="77777777" w:rsidR="00B85F07" w:rsidRPr="00E04741" w:rsidRDefault="00ED7BF8">
            <w:pPr>
              <w:jc w:val="right"/>
              <w:rPr>
                <w:rFonts w:ascii="Courier" w:eastAsia="Times New Roman" w:hAnsi="Courier"/>
                <w:color w:val="000000"/>
                <w:sz w:val="16"/>
                <w:szCs w:val="16"/>
              </w:rPr>
            </w:pPr>
            <w:r>
              <w:rPr>
                <w:rFonts w:ascii="Courier" w:eastAsia="Times New Roman" w:hAnsi="Courier"/>
                <w:color w:val="000000"/>
                <w:sz w:val="16"/>
                <w:szCs w:val="16"/>
              </w:rPr>
              <w:t xml:space="preserve">07-Dec-2016 </w:t>
            </w:r>
            <w:r w:rsidRPr="00ED7BF8">
              <w:rPr>
                <w:rFonts w:ascii="Courier" w:eastAsia="Times New Roman" w:hAnsi="Courier"/>
                <w:color w:val="000000"/>
                <w:sz w:val="16"/>
                <w:szCs w:val="16"/>
              </w:rPr>
              <w:t>23:23:03</w:t>
            </w:r>
            <w:r>
              <w:rPr>
                <w:rFonts w:ascii="Courier" w:eastAsia="Times New Roman" w:hAnsi="Courier"/>
                <w:color w:val="000000"/>
                <w:sz w:val="16"/>
                <w:szCs w:val="16"/>
              </w:rPr>
              <w:t xml:space="preserve"> </w:t>
            </w:r>
          </w:p>
        </w:tc>
        <w:tc>
          <w:tcPr>
            <w:tcW w:w="1003" w:type="dxa"/>
            <w:tcBorders>
              <w:top w:val="single" w:sz="4" w:space="0" w:color="auto"/>
              <w:left w:val="nil"/>
              <w:bottom w:val="single" w:sz="4" w:space="0" w:color="auto"/>
              <w:right w:val="single" w:sz="4" w:space="0" w:color="auto"/>
            </w:tcBorders>
            <w:shd w:val="clear" w:color="auto" w:fill="auto"/>
            <w:noWrap/>
            <w:vAlign w:val="bottom"/>
          </w:tcPr>
          <w:p w14:paraId="0431310C" w14:textId="77777777" w:rsidR="00B85F07" w:rsidRPr="00E04741" w:rsidRDefault="00FD171A">
            <w:pPr>
              <w:jc w:val="right"/>
              <w:rPr>
                <w:rFonts w:ascii="Courier" w:eastAsia="Times New Roman" w:hAnsi="Courier"/>
                <w:color w:val="000000"/>
                <w:sz w:val="16"/>
                <w:szCs w:val="16"/>
              </w:rPr>
            </w:pPr>
            <w:r w:rsidRPr="00FD171A">
              <w:rPr>
                <w:rFonts w:ascii="Courier" w:eastAsia="Times New Roman" w:hAnsi="Courier"/>
                <w:color w:val="000000"/>
                <w:sz w:val="16"/>
                <w:szCs w:val="16"/>
              </w:rPr>
              <w:t>134134</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6E3355F9" w14:textId="77777777" w:rsidR="00B85F07" w:rsidRPr="00E04741" w:rsidRDefault="00FD171A">
            <w:pPr>
              <w:jc w:val="right"/>
              <w:rPr>
                <w:rFonts w:ascii="Courier" w:eastAsia="Times New Roman" w:hAnsi="Courier"/>
                <w:color w:val="000000"/>
                <w:sz w:val="16"/>
                <w:szCs w:val="16"/>
              </w:rPr>
            </w:pPr>
            <w:r w:rsidRPr="00FD171A">
              <w:rPr>
                <w:rFonts w:ascii="Courier" w:eastAsia="Times New Roman" w:hAnsi="Courier"/>
                <w:color w:val="000000"/>
                <w:sz w:val="16"/>
                <w:szCs w:val="16"/>
              </w:rPr>
              <w:t>136469</w:t>
            </w:r>
          </w:p>
        </w:tc>
        <w:tc>
          <w:tcPr>
            <w:tcW w:w="990" w:type="dxa"/>
            <w:tcBorders>
              <w:top w:val="single" w:sz="4" w:space="0" w:color="auto"/>
              <w:left w:val="nil"/>
              <w:bottom w:val="single" w:sz="4" w:space="0" w:color="auto"/>
              <w:right w:val="single" w:sz="4" w:space="0" w:color="auto"/>
            </w:tcBorders>
            <w:shd w:val="clear" w:color="auto" w:fill="auto"/>
            <w:noWrap/>
            <w:vAlign w:val="bottom"/>
          </w:tcPr>
          <w:p w14:paraId="42762FA3" w14:textId="77777777" w:rsidR="00B85F07" w:rsidRPr="00E04741" w:rsidRDefault="00FD171A">
            <w:pPr>
              <w:jc w:val="right"/>
              <w:rPr>
                <w:rFonts w:ascii="Courier" w:eastAsia="Times New Roman" w:hAnsi="Courier"/>
                <w:color w:val="000000"/>
                <w:sz w:val="16"/>
                <w:szCs w:val="16"/>
              </w:rPr>
            </w:pPr>
            <w:r w:rsidRPr="00FD171A">
              <w:rPr>
                <w:rFonts w:ascii="Courier" w:eastAsia="Times New Roman" w:hAnsi="Courier"/>
                <w:color w:val="000000"/>
                <w:sz w:val="16"/>
                <w:szCs w:val="16"/>
              </w:rPr>
              <w:t>4012480</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B0E558F" w14:textId="77777777" w:rsidR="00B85F07" w:rsidRPr="00E04741" w:rsidRDefault="00FD171A">
            <w:pPr>
              <w:jc w:val="right"/>
              <w:rPr>
                <w:rFonts w:ascii="Courier" w:eastAsia="Times New Roman" w:hAnsi="Courier"/>
                <w:color w:val="000000"/>
                <w:sz w:val="16"/>
                <w:szCs w:val="16"/>
              </w:rPr>
            </w:pPr>
            <w:r w:rsidRPr="00FD171A">
              <w:rPr>
                <w:rFonts w:ascii="Courier" w:eastAsia="Times New Roman" w:hAnsi="Courier"/>
                <w:color w:val="000000"/>
                <w:sz w:val="16"/>
                <w:szCs w:val="16"/>
              </w:rPr>
              <w:t>4082559</w:t>
            </w:r>
          </w:p>
        </w:tc>
        <w:tc>
          <w:tcPr>
            <w:tcW w:w="4106" w:type="dxa"/>
            <w:vAlign w:val="center"/>
          </w:tcPr>
          <w:p w14:paraId="7FF52484" w14:textId="77777777" w:rsidR="00B85F07" w:rsidRPr="00E04741" w:rsidRDefault="00B85F07">
            <w:pPr>
              <w:rPr>
                <w:rFonts w:eastAsia="Times New Roman"/>
                <w:sz w:val="16"/>
                <w:szCs w:val="16"/>
              </w:rPr>
            </w:pPr>
          </w:p>
        </w:tc>
      </w:tr>
      <w:tr w:rsidR="00B85F07" w:rsidRPr="003C50C8" w14:paraId="54D6850F" w14:textId="77777777" w:rsidTr="000D1BE0">
        <w:trPr>
          <w:trHeight w:val="32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7721C9" w14:textId="77777777" w:rsidR="00B85F07" w:rsidRPr="00E04741" w:rsidRDefault="00B85F07">
            <w:pPr>
              <w:jc w:val="right"/>
              <w:rPr>
                <w:rFonts w:ascii="Courier" w:eastAsia="Times New Roman" w:hAnsi="Courier"/>
                <w:color w:val="000000"/>
                <w:sz w:val="16"/>
                <w:szCs w:val="16"/>
              </w:rPr>
            </w:pPr>
            <w:r>
              <w:rPr>
                <w:rFonts w:ascii="Courier" w:eastAsia="Times New Roman" w:hAnsi="Courier"/>
                <w:color w:val="000000"/>
                <w:sz w:val="16"/>
                <w:szCs w:val="16"/>
              </w:rPr>
              <w:t>12</w:t>
            </w:r>
          </w:p>
        </w:tc>
        <w:tc>
          <w:tcPr>
            <w:tcW w:w="2250" w:type="dxa"/>
            <w:tcBorders>
              <w:top w:val="single" w:sz="4" w:space="0" w:color="auto"/>
              <w:left w:val="nil"/>
              <w:bottom w:val="single" w:sz="4" w:space="0" w:color="auto"/>
              <w:right w:val="single" w:sz="4" w:space="0" w:color="auto"/>
            </w:tcBorders>
            <w:shd w:val="clear" w:color="auto" w:fill="auto"/>
            <w:noWrap/>
            <w:vAlign w:val="bottom"/>
          </w:tcPr>
          <w:p w14:paraId="3857DBEF" w14:textId="77777777" w:rsidR="00B85F07" w:rsidRPr="00E04741" w:rsidRDefault="0026638B">
            <w:pPr>
              <w:jc w:val="right"/>
              <w:rPr>
                <w:rFonts w:ascii="Courier" w:eastAsia="Times New Roman" w:hAnsi="Courier"/>
                <w:color w:val="000000"/>
                <w:sz w:val="16"/>
                <w:szCs w:val="16"/>
              </w:rPr>
            </w:pPr>
            <w:r w:rsidRPr="0026638B">
              <w:rPr>
                <w:rFonts w:ascii="Courier" w:eastAsia="Times New Roman" w:hAnsi="Courier"/>
                <w:color w:val="000000"/>
                <w:sz w:val="16"/>
                <w:szCs w:val="16"/>
              </w:rPr>
              <w:t>15-Dec-2016 20:</w:t>
            </w:r>
            <w:r w:rsidR="003341F1">
              <w:rPr>
                <w:rFonts w:ascii="Courier" w:eastAsia="Times New Roman" w:hAnsi="Courier"/>
                <w:color w:val="000000"/>
                <w:sz w:val="16"/>
                <w:szCs w:val="16"/>
              </w:rPr>
              <w:t>40:49</w:t>
            </w:r>
          </w:p>
        </w:tc>
        <w:tc>
          <w:tcPr>
            <w:tcW w:w="2147" w:type="dxa"/>
            <w:tcBorders>
              <w:top w:val="single" w:sz="4" w:space="0" w:color="auto"/>
              <w:left w:val="nil"/>
              <w:bottom w:val="single" w:sz="4" w:space="0" w:color="auto"/>
              <w:right w:val="single" w:sz="4" w:space="0" w:color="auto"/>
            </w:tcBorders>
            <w:shd w:val="clear" w:color="auto" w:fill="auto"/>
            <w:noWrap/>
            <w:vAlign w:val="bottom"/>
          </w:tcPr>
          <w:p w14:paraId="1D9D3758" w14:textId="77777777" w:rsidR="00B85F07" w:rsidRPr="00E04741" w:rsidRDefault="003341F1">
            <w:pPr>
              <w:jc w:val="right"/>
              <w:rPr>
                <w:rFonts w:ascii="Courier" w:eastAsia="Times New Roman" w:hAnsi="Courier"/>
                <w:color w:val="000000"/>
                <w:sz w:val="16"/>
                <w:szCs w:val="16"/>
              </w:rPr>
            </w:pPr>
            <w:r>
              <w:rPr>
                <w:rFonts w:ascii="Courier" w:eastAsia="Times New Roman" w:hAnsi="Courier"/>
                <w:color w:val="000000"/>
                <w:sz w:val="16"/>
                <w:szCs w:val="16"/>
              </w:rPr>
              <w:t>04-Mar-2017 18:37:47</w:t>
            </w:r>
          </w:p>
        </w:tc>
        <w:tc>
          <w:tcPr>
            <w:tcW w:w="1003" w:type="dxa"/>
            <w:tcBorders>
              <w:top w:val="single" w:sz="4" w:space="0" w:color="auto"/>
              <w:left w:val="nil"/>
              <w:bottom w:val="single" w:sz="4" w:space="0" w:color="auto"/>
              <w:right w:val="single" w:sz="4" w:space="0" w:color="auto"/>
            </w:tcBorders>
            <w:shd w:val="clear" w:color="auto" w:fill="auto"/>
            <w:noWrap/>
            <w:vAlign w:val="bottom"/>
          </w:tcPr>
          <w:p w14:paraId="3360E471" w14:textId="77777777" w:rsidR="00B85F07" w:rsidRPr="00E04741" w:rsidRDefault="0026638B">
            <w:pPr>
              <w:jc w:val="right"/>
              <w:rPr>
                <w:rFonts w:ascii="Courier" w:eastAsia="Times New Roman" w:hAnsi="Courier"/>
                <w:color w:val="000000"/>
                <w:sz w:val="16"/>
                <w:szCs w:val="16"/>
              </w:rPr>
            </w:pPr>
            <w:r w:rsidRPr="0026638B">
              <w:rPr>
                <w:rFonts w:ascii="Courier" w:eastAsia="Times New Roman" w:hAnsi="Courier"/>
                <w:color w:val="000000"/>
                <w:sz w:val="16"/>
                <w:szCs w:val="16"/>
              </w:rPr>
              <w:t>136855</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272882BE" w14:textId="77777777" w:rsidR="00B85F07" w:rsidRPr="00E04741" w:rsidRDefault="0026638B">
            <w:pPr>
              <w:jc w:val="right"/>
              <w:rPr>
                <w:rFonts w:ascii="Courier" w:eastAsia="Times New Roman" w:hAnsi="Courier"/>
                <w:color w:val="000000"/>
                <w:sz w:val="16"/>
                <w:szCs w:val="16"/>
              </w:rPr>
            </w:pPr>
            <w:r w:rsidRPr="0026638B">
              <w:rPr>
                <w:rFonts w:ascii="Courier" w:eastAsia="Times New Roman" w:hAnsi="Courier"/>
                <w:color w:val="000000"/>
                <w:sz w:val="16"/>
                <w:szCs w:val="16"/>
              </w:rPr>
              <w:t>140716</w:t>
            </w:r>
          </w:p>
        </w:tc>
        <w:tc>
          <w:tcPr>
            <w:tcW w:w="990" w:type="dxa"/>
            <w:tcBorders>
              <w:top w:val="single" w:sz="4" w:space="0" w:color="auto"/>
              <w:left w:val="nil"/>
              <w:bottom w:val="single" w:sz="4" w:space="0" w:color="auto"/>
              <w:right w:val="single" w:sz="4" w:space="0" w:color="auto"/>
            </w:tcBorders>
            <w:shd w:val="clear" w:color="auto" w:fill="auto"/>
            <w:noWrap/>
            <w:vAlign w:val="bottom"/>
          </w:tcPr>
          <w:p w14:paraId="582C75A2" w14:textId="77777777" w:rsidR="00B85F07" w:rsidRPr="00E04741" w:rsidRDefault="003E4D7C">
            <w:pPr>
              <w:jc w:val="right"/>
              <w:rPr>
                <w:rFonts w:ascii="Courier" w:eastAsia="Times New Roman" w:hAnsi="Courier"/>
                <w:color w:val="000000"/>
                <w:sz w:val="16"/>
                <w:szCs w:val="16"/>
              </w:rPr>
            </w:pPr>
            <w:r w:rsidRPr="003E4D7C">
              <w:rPr>
                <w:rFonts w:ascii="Courier" w:eastAsia="Times New Roman" w:hAnsi="Courier"/>
                <w:color w:val="000000"/>
                <w:sz w:val="16"/>
                <w:szCs w:val="16"/>
              </w:rPr>
              <w:t>4094110</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CA9B40C" w14:textId="77777777" w:rsidR="00B85F07" w:rsidRPr="00E04741" w:rsidRDefault="003E4D7C">
            <w:pPr>
              <w:jc w:val="right"/>
              <w:rPr>
                <w:rFonts w:ascii="Courier" w:eastAsia="Times New Roman" w:hAnsi="Courier"/>
                <w:color w:val="000000"/>
                <w:sz w:val="16"/>
                <w:szCs w:val="16"/>
              </w:rPr>
            </w:pPr>
            <w:r w:rsidRPr="003E4D7C">
              <w:rPr>
                <w:rFonts w:ascii="Courier" w:eastAsia="Times New Roman" w:hAnsi="Courier"/>
                <w:color w:val="000000"/>
                <w:sz w:val="16"/>
                <w:szCs w:val="16"/>
              </w:rPr>
              <w:t>4209969</w:t>
            </w:r>
          </w:p>
        </w:tc>
        <w:tc>
          <w:tcPr>
            <w:tcW w:w="4106" w:type="dxa"/>
            <w:vAlign w:val="center"/>
          </w:tcPr>
          <w:p w14:paraId="556D1549" w14:textId="77777777" w:rsidR="00B85F07" w:rsidRPr="00E04741" w:rsidRDefault="00B85F07">
            <w:pPr>
              <w:rPr>
                <w:rFonts w:eastAsia="Times New Roman"/>
                <w:sz w:val="16"/>
                <w:szCs w:val="16"/>
              </w:rPr>
            </w:pPr>
          </w:p>
        </w:tc>
      </w:tr>
      <w:tr w:rsidR="00BF1DF2" w:rsidRPr="003C50C8" w14:paraId="4B381AEF" w14:textId="77777777" w:rsidTr="000D1BE0">
        <w:trPr>
          <w:trHeight w:val="32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188FBF" w14:textId="426E23DB" w:rsidR="00BF1DF2" w:rsidRDefault="00BF1DF2">
            <w:pPr>
              <w:jc w:val="right"/>
              <w:rPr>
                <w:rFonts w:ascii="Courier" w:eastAsia="Times New Roman" w:hAnsi="Courier"/>
                <w:color w:val="000000"/>
                <w:sz w:val="16"/>
                <w:szCs w:val="16"/>
              </w:rPr>
            </w:pPr>
            <w:r>
              <w:rPr>
                <w:rFonts w:ascii="Courier" w:eastAsia="Times New Roman" w:hAnsi="Courier"/>
                <w:color w:val="000000"/>
                <w:sz w:val="16"/>
                <w:szCs w:val="16"/>
              </w:rPr>
              <w:t>13</w:t>
            </w:r>
          </w:p>
        </w:tc>
        <w:tc>
          <w:tcPr>
            <w:tcW w:w="2250" w:type="dxa"/>
            <w:tcBorders>
              <w:top w:val="single" w:sz="4" w:space="0" w:color="auto"/>
              <w:left w:val="nil"/>
              <w:bottom w:val="single" w:sz="4" w:space="0" w:color="auto"/>
              <w:right w:val="single" w:sz="4" w:space="0" w:color="auto"/>
            </w:tcBorders>
            <w:shd w:val="clear" w:color="auto" w:fill="auto"/>
            <w:noWrap/>
            <w:vAlign w:val="bottom"/>
          </w:tcPr>
          <w:p w14:paraId="1D4F7059" w14:textId="1DFA2E74" w:rsidR="00BF1DF2" w:rsidRPr="0026638B" w:rsidRDefault="00BF1DF2" w:rsidP="00BF1DF2">
            <w:pPr>
              <w:jc w:val="right"/>
              <w:rPr>
                <w:rFonts w:ascii="Courier" w:eastAsia="Times New Roman" w:hAnsi="Courier"/>
                <w:color w:val="000000"/>
                <w:sz w:val="16"/>
                <w:szCs w:val="16"/>
              </w:rPr>
            </w:pPr>
            <w:r>
              <w:rPr>
                <w:rFonts w:ascii="Courier" w:eastAsia="Times New Roman" w:hAnsi="Courier"/>
                <w:color w:val="000000"/>
                <w:sz w:val="16"/>
                <w:szCs w:val="16"/>
              </w:rPr>
              <w:t xml:space="preserve">08-Mar-2017 </w:t>
            </w:r>
            <w:r w:rsidRPr="00BF1DF2">
              <w:rPr>
                <w:rFonts w:ascii="Courier" w:eastAsia="Times New Roman" w:hAnsi="Courier"/>
                <w:color w:val="000000"/>
                <w:sz w:val="16"/>
                <w:szCs w:val="16"/>
              </w:rPr>
              <w:t>01:35:06</w:t>
            </w:r>
            <w:r>
              <w:rPr>
                <w:rFonts w:ascii="Courier" w:eastAsia="Times New Roman" w:hAnsi="Courier"/>
                <w:color w:val="000000"/>
                <w:sz w:val="16"/>
                <w:szCs w:val="16"/>
              </w:rPr>
              <w:t xml:space="preserve"> </w:t>
            </w:r>
          </w:p>
        </w:tc>
        <w:tc>
          <w:tcPr>
            <w:tcW w:w="2147" w:type="dxa"/>
            <w:tcBorders>
              <w:top w:val="single" w:sz="4" w:space="0" w:color="auto"/>
              <w:left w:val="nil"/>
              <w:bottom w:val="single" w:sz="4" w:space="0" w:color="auto"/>
              <w:right w:val="single" w:sz="4" w:space="0" w:color="auto"/>
            </w:tcBorders>
            <w:shd w:val="clear" w:color="auto" w:fill="auto"/>
            <w:noWrap/>
            <w:vAlign w:val="bottom"/>
          </w:tcPr>
          <w:p w14:paraId="0B95D7A2" w14:textId="30F2F84D" w:rsidR="00BF1DF2" w:rsidRDefault="00BF1DF2" w:rsidP="00BF1DF2">
            <w:pPr>
              <w:jc w:val="right"/>
              <w:rPr>
                <w:rFonts w:ascii="Courier" w:eastAsia="Times New Roman" w:hAnsi="Courier"/>
                <w:color w:val="000000"/>
                <w:sz w:val="16"/>
                <w:szCs w:val="16"/>
              </w:rPr>
            </w:pPr>
            <w:r>
              <w:rPr>
                <w:rFonts w:ascii="Courier" w:eastAsia="Times New Roman" w:hAnsi="Courier"/>
                <w:color w:val="000000"/>
                <w:sz w:val="16"/>
                <w:szCs w:val="16"/>
              </w:rPr>
              <w:t xml:space="preserve">27-May-2017 </w:t>
            </w:r>
            <w:r w:rsidRPr="00BF1DF2">
              <w:rPr>
                <w:rFonts w:ascii="Courier" w:eastAsia="Times New Roman" w:hAnsi="Courier"/>
                <w:color w:val="000000"/>
                <w:sz w:val="16"/>
                <w:szCs w:val="16"/>
              </w:rPr>
              <w:t>15:44:53</w:t>
            </w:r>
            <w:r>
              <w:rPr>
                <w:rFonts w:ascii="Courier" w:eastAsia="Times New Roman" w:hAnsi="Courier"/>
                <w:color w:val="000000"/>
                <w:sz w:val="16"/>
                <w:szCs w:val="16"/>
              </w:rPr>
              <w:t xml:space="preserve"> </w:t>
            </w:r>
          </w:p>
        </w:tc>
        <w:tc>
          <w:tcPr>
            <w:tcW w:w="1003" w:type="dxa"/>
            <w:tcBorders>
              <w:top w:val="single" w:sz="4" w:space="0" w:color="auto"/>
              <w:left w:val="nil"/>
              <w:bottom w:val="single" w:sz="4" w:space="0" w:color="auto"/>
              <w:right w:val="single" w:sz="4" w:space="0" w:color="auto"/>
            </w:tcBorders>
            <w:shd w:val="clear" w:color="auto" w:fill="auto"/>
            <w:noWrap/>
            <w:vAlign w:val="bottom"/>
          </w:tcPr>
          <w:p w14:paraId="0E7E1867" w14:textId="50EC6CD0" w:rsidR="00BF1DF2" w:rsidRPr="0026638B" w:rsidRDefault="00766340" w:rsidP="00766340">
            <w:pPr>
              <w:jc w:val="right"/>
              <w:rPr>
                <w:rFonts w:ascii="Courier" w:eastAsia="Times New Roman" w:hAnsi="Courier"/>
                <w:color w:val="000000"/>
                <w:sz w:val="16"/>
                <w:szCs w:val="16"/>
              </w:rPr>
            </w:pPr>
            <w:r w:rsidRPr="00766340">
              <w:rPr>
                <w:rFonts w:ascii="Courier" w:eastAsia="Times New Roman" w:hAnsi="Courier"/>
                <w:color w:val="000000"/>
                <w:sz w:val="16"/>
                <w:szCs w:val="16"/>
              </w:rPr>
              <w:t>140878</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167AE3E3" w14:textId="59EE2C1A" w:rsidR="00BF1DF2" w:rsidRPr="0026638B" w:rsidRDefault="00766340" w:rsidP="00766340">
            <w:pPr>
              <w:jc w:val="right"/>
              <w:rPr>
                <w:rFonts w:ascii="Courier" w:eastAsia="Times New Roman" w:hAnsi="Courier"/>
                <w:color w:val="000000"/>
                <w:sz w:val="16"/>
                <w:szCs w:val="16"/>
              </w:rPr>
            </w:pPr>
            <w:r w:rsidRPr="00766340">
              <w:rPr>
                <w:rFonts w:ascii="Courier" w:eastAsia="Times New Roman" w:hAnsi="Courier"/>
                <w:color w:val="000000"/>
                <w:sz w:val="16"/>
                <w:szCs w:val="16"/>
              </w:rPr>
              <w:t>144821</w:t>
            </w:r>
          </w:p>
        </w:tc>
        <w:tc>
          <w:tcPr>
            <w:tcW w:w="990" w:type="dxa"/>
            <w:tcBorders>
              <w:top w:val="single" w:sz="4" w:space="0" w:color="auto"/>
              <w:left w:val="nil"/>
              <w:bottom w:val="single" w:sz="4" w:space="0" w:color="auto"/>
              <w:right w:val="single" w:sz="4" w:space="0" w:color="auto"/>
            </w:tcBorders>
            <w:shd w:val="clear" w:color="auto" w:fill="auto"/>
            <w:noWrap/>
            <w:vAlign w:val="bottom"/>
          </w:tcPr>
          <w:p w14:paraId="03854559" w14:textId="280CCB05" w:rsidR="00BF1DF2" w:rsidRPr="003E4D7C" w:rsidRDefault="00766340" w:rsidP="00766340">
            <w:pPr>
              <w:jc w:val="right"/>
              <w:rPr>
                <w:rFonts w:ascii="Courier" w:eastAsia="Times New Roman" w:hAnsi="Courier"/>
                <w:color w:val="000000"/>
                <w:sz w:val="16"/>
                <w:szCs w:val="16"/>
              </w:rPr>
            </w:pPr>
            <w:r w:rsidRPr="00766340">
              <w:rPr>
                <w:rFonts w:ascii="Courier" w:eastAsia="Times New Roman" w:hAnsi="Courier"/>
                <w:color w:val="000000"/>
                <w:sz w:val="16"/>
                <w:szCs w:val="16"/>
              </w:rPr>
              <w:t>4214800</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AC21E8E" w14:textId="30059B30" w:rsidR="00BF1DF2" w:rsidRPr="003E4D7C" w:rsidRDefault="00766340" w:rsidP="00766340">
            <w:pPr>
              <w:jc w:val="right"/>
              <w:rPr>
                <w:rFonts w:ascii="Courier" w:eastAsia="Times New Roman" w:hAnsi="Courier"/>
                <w:color w:val="000000"/>
                <w:sz w:val="16"/>
                <w:szCs w:val="16"/>
              </w:rPr>
            </w:pPr>
            <w:r w:rsidRPr="00766340">
              <w:rPr>
                <w:rFonts w:ascii="Courier" w:eastAsia="Times New Roman" w:hAnsi="Courier"/>
                <w:color w:val="000000"/>
                <w:sz w:val="16"/>
                <w:szCs w:val="16"/>
              </w:rPr>
              <w:t>4333119</w:t>
            </w:r>
          </w:p>
        </w:tc>
        <w:tc>
          <w:tcPr>
            <w:tcW w:w="4106" w:type="dxa"/>
            <w:vAlign w:val="center"/>
          </w:tcPr>
          <w:p w14:paraId="741B0267" w14:textId="77777777" w:rsidR="00BF1DF2" w:rsidRPr="00E04741" w:rsidRDefault="00BF1DF2">
            <w:pPr>
              <w:rPr>
                <w:rFonts w:eastAsia="Times New Roman"/>
                <w:sz w:val="16"/>
                <w:szCs w:val="16"/>
              </w:rPr>
            </w:pPr>
          </w:p>
        </w:tc>
      </w:tr>
    </w:tbl>
    <w:p w14:paraId="138E094C" w14:textId="701CFC24" w:rsidR="00F30512" w:rsidRPr="007236A2" w:rsidRDefault="00F30512" w:rsidP="00F30512">
      <w:pPr>
        <w:rPr>
          <w:rFonts w:ascii="Arial" w:hAnsi="Arial" w:cs="Arial"/>
          <w:sz w:val="18"/>
          <w:szCs w:val="18"/>
        </w:rPr>
      </w:pPr>
      <w:r w:rsidRPr="007236A2">
        <w:rPr>
          <w:sz w:val="18"/>
          <w:szCs w:val="18"/>
        </w:rPr>
        <w:t>*</w:t>
      </w:r>
      <w:r w:rsidRPr="007236A2">
        <w:rPr>
          <w:rFonts w:ascii="Arial" w:hAnsi="Arial" w:cs="Arial"/>
          <w:sz w:val="18"/>
          <w:szCs w:val="18"/>
        </w:rPr>
        <w:t xml:space="preserve">Gap within this data set between cadences 129584 and </w:t>
      </w:r>
      <w:r w:rsidR="00C70FB4" w:rsidRPr="007236A2">
        <w:rPr>
          <w:rFonts w:ascii="Arial" w:hAnsi="Arial" w:cs="Arial"/>
          <w:sz w:val="18"/>
          <w:szCs w:val="18"/>
        </w:rPr>
        <w:t>130268 inclusive</w:t>
      </w:r>
    </w:p>
    <w:p w14:paraId="44BB6DBC" w14:textId="14803BCE" w:rsidR="003C50C8" w:rsidRDefault="003C50C8" w:rsidP="003C50C8">
      <w:pPr>
        <w:rPr>
          <w:rFonts w:ascii="Arial" w:hAnsi="Arial" w:cs="Arial"/>
          <w:sz w:val="20"/>
          <w:szCs w:val="20"/>
        </w:rPr>
      </w:pPr>
    </w:p>
    <w:p w14:paraId="4E24A1ED" w14:textId="77777777" w:rsidR="00F30512" w:rsidRPr="00F30512" w:rsidRDefault="00F30512" w:rsidP="003C50C8">
      <w:pPr>
        <w:rPr>
          <w:rFonts w:ascii="Arial" w:hAnsi="Arial" w:cs="Arial"/>
          <w:sz w:val="20"/>
          <w:szCs w:val="20"/>
        </w:rPr>
      </w:pPr>
    </w:p>
    <w:p w14:paraId="656DA49B" w14:textId="77777777" w:rsidR="001C4ECD" w:rsidRDefault="001C4ECD" w:rsidP="00D76CC3">
      <w:pPr>
        <w:pStyle w:val="Heading2"/>
        <w:numPr>
          <w:ilvl w:val="1"/>
          <w:numId w:val="35"/>
        </w:numPr>
      </w:pPr>
      <w:bookmarkStart w:id="8" w:name="_Toc493240859"/>
      <w:r>
        <w:t>FFIs</w:t>
      </w:r>
      <w:bookmarkEnd w:id="8"/>
    </w:p>
    <w:p w14:paraId="3A50A9F2" w14:textId="414C9485" w:rsidR="00176DEE" w:rsidRDefault="00F10AEF" w:rsidP="00176DEE">
      <w:pPr>
        <w:rPr>
          <w:rFonts w:ascii="Arial" w:hAnsi="Arial" w:cs="Arial"/>
          <w:sz w:val="20"/>
          <w:szCs w:val="20"/>
        </w:rPr>
      </w:pPr>
      <w:r w:rsidRPr="000845A5">
        <w:rPr>
          <w:rFonts w:ascii="Arial" w:hAnsi="Arial" w:cs="Arial"/>
          <w:sz w:val="20"/>
          <w:szCs w:val="20"/>
        </w:rPr>
        <w:t xml:space="preserve">These Full-Field Images (FFIs) were collected in </w:t>
      </w:r>
      <w:r w:rsidR="00EC1FFB" w:rsidRPr="00EC1FFB">
        <w:rPr>
          <w:rFonts w:ascii="Arial" w:hAnsi="Arial" w:cs="Arial"/>
          <w:i/>
          <w:sz w:val="20"/>
          <w:szCs w:val="20"/>
        </w:rPr>
        <w:t>K2</w:t>
      </w:r>
      <w:r w:rsidR="0097340A">
        <w:rPr>
          <w:rFonts w:ascii="Arial" w:hAnsi="Arial" w:cs="Arial"/>
          <w:sz w:val="20"/>
          <w:szCs w:val="20"/>
        </w:rPr>
        <w:t xml:space="preserve"> through the end of C13</w:t>
      </w:r>
      <w:r w:rsidRPr="000845A5">
        <w:rPr>
          <w:rFonts w:ascii="Arial" w:hAnsi="Arial" w:cs="Arial"/>
          <w:sz w:val="20"/>
          <w:szCs w:val="20"/>
        </w:rPr>
        <w:t>:</w:t>
      </w:r>
    </w:p>
    <w:p w14:paraId="4394885F" w14:textId="77777777" w:rsidR="00492194" w:rsidRPr="000845A5" w:rsidRDefault="00492194" w:rsidP="00176DEE">
      <w:pPr>
        <w:rPr>
          <w:rFonts w:ascii="Arial" w:hAnsi="Arial" w:cs="Arial"/>
          <w:sz w:val="20"/>
          <w:szCs w:val="20"/>
        </w:rPr>
      </w:pPr>
    </w:p>
    <w:p w14:paraId="34408E16" w14:textId="77777777" w:rsidR="00F10AEF" w:rsidRPr="0097340A" w:rsidRDefault="00F10AEF" w:rsidP="0097340A">
      <w:pPr>
        <w:spacing w:line="180" w:lineRule="exact"/>
        <w:ind w:left="2160"/>
        <w:rPr>
          <w:rFonts w:ascii="Courier" w:hAnsi="Courier" w:cs="Courier New"/>
          <w:sz w:val="20"/>
          <w:szCs w:val="20"/>
        </w:rPr>
      </w:pPr>
      <w:r w:rsidRPr="0097340A">
        <w:rPr>
          <w:rFonts w:ascii="Courier" w:hAnsi="Courier" w:cs="Courier New"/>
          <w:sz w:val="20"/>
          <w:szCs w:val="20"/>
        </w:rPr>
        <w:t>ktwo2014070234206-c00_ffi-cal.fits</w:t>
      </w:r>
    </w:p>
    <w:p w14:paraId="2B97B936" w14:textId="77777777" w:rsidR="00F10AEF" w:rsidRPr="0097340A" w:rsidRDefault="00F10AEF" w:rsidP="0097340A">
      <w:pPr>
        <w:spacing w:line="180" w:lineRule="exact"/>
        <w:ind w:left="2160"/>
        <w:rPr>
          <w:rFonts w:ascii="Courier" w:hAnsi="Courier" w:cs="Courier New"/>
          <w:sz w:val="20"/>
          <w:szCs w:val="20"/>
        </w:rPr>
      </w:pPr>
      <w:r w:rsidRPr="0097340A">
        <w:rPr>
          <w:rFonts w:ascii="Courier" w:hAnsi="Courier" w:cs="Courier New"/>
          <w:sz w:val="20"/>
          <w:szCs w:val="20"/>
        </w:rPr>
        <w:t>ktwo2014074233223-c00_ffi-cal.fits</w:t>
      </w:r>
    </w:p>
    <w:p w14:paraId="76A91093" w14:textId="77777777" w:rsidR="00F10AEF" w:rsidRPr="0097340A" w:rsidRDefault="00F10AEF" w:rsidP="0097340A">
      <w:pPr>
        <w:spacing w:line="180" w:lineRule="exact"/>
        <w:ind w:left="2160"/>
        <w:rPr>
          <w:rFonts w:ascii="Courier" w:hAnsi="Courier" w:cs="Courier New"/>
          <w:sz w:val="20"/>
          <w:szCs w:val="20"/>
        </w:rPr>
      </w:pPr>
      <w:r w:rsidRPr="0097340A">
        <w:rPr>
          <w:rFonts w:ascii="Courier" w:hAnsi="Courier" w:cs="Courier New"/>
          <w:sz w:val="20"/>
          <w:szCs w:val="20"/>
        </w:rPr>
        <w:t>ktwo2014110010101-c00_ffi-cal.fits</w:t>
      </w:r>
    </w:p>
    <w:p w14:paraId="4EEDCDF0" w14:textId="77777777" w:rsidR="00F10AEF" w:rsidRPr="0097340A" w:rsidRDefault="00F10AEF" w:rsidP="0097340A">
      <w:pPr>
        <w:spacing w:line="180" w:lineRule="exact"/>
        <w:ind w:left="2160"/>
        <w:rPr>
          <w:rFonts w:ascii="Courier" w:hAnsi="Courier" w:cs="Courier New"/>
          <w:sz w:val="20"/>
          <w:szCs w:val="20"/>
        </w:rPr>
      </w:pPr>
      <w:r w:rsidRPr="0097340A">
        <w:rPr>
          <w:rFonts w:ascii="Courier" w:hAnsi="Courier" w:cs="Courier New"/>
          <w:sz w:val="20"/>
          <w:szCs w:val="20"/>
        </w:rPr>
        <w:t>ktwo2014157010055-c01_ffi-cal.fits</w:t>
      </w:r>
    </w:p>
    <w:p w14:paraId="140257D1" w14:textId="77777777" w:rsidR="00F10AEF" w:rsidRPr="0097340A" w:rsidRDefault="00F10AEF" w:rsidP="0097340A">
      <w:pPr>
        <w:spacing w:line="180" w:lineRule="exact"/>
        <w:ind w:left="2160"/>
        <w:rPr>
          <w:rFonts w:ascii="Courier" w:hAnsi="Courier" w:cs="Courier New"/>
          <w:sz w:val="20"/>
          <w:szCs w:val="20"/>
        </w:rPr>
      </w:pPr>
      <w:r w:rsidRPr="0097340A">
        <w:rPr>
          <w:rFonts w:ascii="Courier" w:hAnsi="Courier" w:cs="Courier New"/>
          <w:sz w:val="20"/>
          <w:szCs w:val="20"/>
        </w:rPr>
        <w:t>ktwo2014203150825-c01_ffi-cal.fits</w:t>
      </w:r>
    </w:p>
    <w:p w14:paraId="38EFA86B" w14:textId="77777777" w:rsidR="00F10AEF" w:rsidRPr="0097340A" w:rsidRDefault="00F10AEF" w:rsidP="0097340A">
      <w:pPr>
        <w:spacing w:line="180" w:lineRule="exact"/>
        <w:ind w:left="2160"/>
        <w:rPr>
          <w:rFonts w:ascii="Courier" w:hAnsi="Courier" w:cs="Courier New"/>
          <w:sz w:val="20"/>
          <w:szCs w:val="20"/>
        </w:rPr>
      </w:pPr>
      <w:r w:rsidRPr="0097340A">
        <w:rPr>
          <w:rFonts w:ascii="Courier" w:hAnsi="Courier" w:cs="Courier New"/>
          <w:sz w:val="20"/>
          <w:szCs w:val="20"/>
        </w:rPr>
        <w:t>ktwo2014240042843-c02_ffi-cal.fits</w:t>
      </w:r>
    </w:p>
    <w:p w14:paraId="5D1CF340" w14:textId="77777777" w:rsidR="00F10AEF" w:rsidRPr="0097340A" w:rsidRDefault="00F10AEF" w:rsidP="0097340A">
      <w:pPr>
        <w:spacing w:line="180" w:lineRule="exact"/>
        <w:ind w:left="2160"/>
        <w:rPr>
          <w:rFonts w:ascii="Courier" w:hAnsi="Courier" w:cs="Courier New"/>
          <w:sz w:val="20"/>
          <w:szCs w:val="20"/>
        </w:rPr>
      </w:pPr>
      <w:r w:rsidRPr="0097340A">
        <w:rPr>
          <w:rFonts w:ascii="Courier" w:hAnsi="Courier" w:cs="Courier New"/>
          <w:sz w:val="20"/>
          <w:szCs w:val="20"/>
        </w:rPr>
        <w:t>ktwo2014294030900-c02_ffi-cal.fits</w:t>
      </w:r>
    </w:p>
    <w:p w14:paraId="3AACCB0C" w14:textId="77777777" w:rsidR="00F10AEF" w:rsidRPr="0097340A" w:rsidRDefault="00F10AEF" w:rsidP="0097340A">
      <w:pPr>
        <w:spacing w:line="180" w:lineRule="exact"/>
        <w:ind w:left="2160"/>
        <w:rPr>
          <w:rFonts w:ascii="Courier" w:hAnsi="Courier" w:cs="Courier New"/>
          <w:sz w:val="20"/>
          <w:szCs w:val="20"/>
        </w:rPr>
      </w:pPr>
      <w:r w:rsidRPr="0097340A">
        <w:rPr>
          <w:rFonts w:ascii="Courier" w:hAnsi="Courier" w:cs="Courier New"/>
          <w:sz w:val="20"/>
          <w:szCs w:val="20"/>
        </w:rPr>
        <w:t>ktwo2014331202630-c03_ffi-cal.fits</w:t>
      </w:r>
    </w:p>
    <w:p w14:paraId="11F65B50" w14:textId="77777777" w:rsidR="00F10AEF" w:rsidRPr="0097340A" w:rsidRDefault="00F10AEF" w:rsidP="0097340A">
      <w:pPr>
        <w:spacing w:line="180" w:lineRule="exact"/>
        <w:ind w:left="2160"/>
        <w:rPr>
          <w:rFonts w:ascii="Courier" w:hAnsi="Courier" w:cs="Courier New"/>
          <w:sz w:val="20"/>
          <w:szCs w:val="20"/>
        </w:rPr>
      </w:pPr>
      <w:r w:rsidRPr="0097340A">
        <w:rPr>
          <w:rFonts w:ascii="Courier" w:hAnsi="Courier" w:cs="Courier New"/>
          <w:sz w:val="20"/>
          <w:szCs w:val="20"/>
        </w:rPr>
        <w:t>ktwo2015008010551-c03_ffi-cal.fits</w:t>
      </w:r>
    </w:p>
    <w:p w14:paraId="3319B845" w14:textId="77777777" w:rsidR="00F10AEF" w:rsidRPr="0097340A" w:rsidRDefault="00F10AEF" w:rsidP="0097340A">
      <w:pPr>
        <w:spacing w:line="180" w:lineRule="exact"/>
        <w:ind w:left="2160"/>
        <w:rPr>
          <w:rFonts w:ascii="Courier" w:hAnsi="Courier" w:cs="Courier New"/>
          <w:sz w:val="20"/>
          <w:szCs w:val="20"/>
        </w:rPr>
      </w:pPr>
      <w:r w:rsidRPr="0097340A">
        <w:rPr>
          <w:rFonts w:ascii="Courier" w:hAnsi="Courier" w:cs="Courier New"/>
          <w:sz w:val="20"/>
          <w:szCs w:val="20"/>
        </w:rPr>
        <w:t>ktwo2015051131033-c04_ffi-cal.fits</w:t>
      </w:r>
    </w:p>
    <w:p w14:paraId="7CBF0F59" w14:textId="77777777" w:rsidR="00F10AEF" w:rsidRPr="0097340A" w:rsidRDefault="00F10AEF" w:rsidP="0097340A">
      <w:pPr>
        <w:spacing w:line="180" w:lineRule="exact"/>
        <w:ind w:left="2160"/>
        <w:rPr>
          <w:rFonts w:ascii="Courier" w:hAnsi="Courier" w:cs="Courier New"/>
          <w:sz w:val="20"/>
          <w:szCs w:val="20"/>
        </w:rPr>
      </w:pPr>
      <w:r w:rsidRPr="0097340A">
        <w:rPr>
          <w:rFonts w:ascii="Courier" w:hAnsi="Courier" w:cs="Courier New"/>
          <w:sz w:val="20"/>
          <w:szCs w:val="20"/>
        </w:rPr>
        <w:t>ktwo2015092174954-c04_ffi-cal.fits</w:t>
      </w:r>
    </w:p>
    <w:p w14:paraId="48BCB2D5" w14:textId="77777777" w:rsidR="00F10AEF" w:rsidRPr="0097340A" w:rsidRDefault="00F10AEF" w:rsidP="0097340A">
      <w:pPr>
        <w:spacing w:line="180" w:lineRule="exact"/>
        <w:ind w:left="2160"/>
        <w:rPr>
          <w:rFonts w:ascii="Courier" w:hAnsi="Courier" w:cs="Courier New"/>
          <w:sz w:val="20"/>
          <w:szCs w:val="20"/>
        </w:rPr>
      </w:pPr>
      <w:r w:rsidRPr="0097340A">
        <w:rPr>
          <w:rFonts w:ascii="Courier" w:hAnsi="Courier" w:cs="Courier New"/>
          <w:sz w:val="20"/>
          <w:szCs w:val="20"/>
        </w:rPr>
        <w:t>ktwo2015127093352-c05_ffi-cal.fits</w:t>
      </w:r>
    </w:p>
    <w:p w14:paraId="0A2565A1" w14:textId="77777777" w:rsidR="00F10AEF" w:rsidRPr="0097340A" w:rsidRDefault="00F10AEF" w:rsidP="0097340A">
      <w:pPr>
        <w:spacing w:line="180" w:lineRule="exact"/>
        <w:ind w:left="2160"/>
        <w:rPr>
          <w:rFonts w:ascii="Courier" w:hAnsi="Courier" w:cs="Courier New"/>
          <w:sz w:val="20"/>
          <w:szCs w:val="20"/>
        </w:rPr>
      </w:pPr>
      <w:r w:rsidRPr="0097340A">
        <w:rPr>
          <w:rFonts w:ascii="Courier" w:hAnsi="Courier" w:cs="Courier New"/>
          <w:sz w:val="20"/>
          <w:szCs w:val="20"/>
        </w:rPr>
        <w:t>ktwo2015170131810-c05_ffi-cal.fits</w:t>
      </w:r>
    </w:p>
    <w:p w14:paraId="57B89991" w14:textId="77777777" w:rsidR="00F10AEF" w:rsidRPr="0097340A" w:rsidRDefault="00F10AEF" w:rsidP="0097340A">
      <w:pPr>
        <w:spacing w:line="180" w:lineRule="exact"/>
        <w:ind w:left="2160"/>
        <w:rPr>
          <w:rFonts w:ascii="Courier" w:hAnsi="Courier" w:cs="Courier New"/>
          <w:sz w:val="20"/>
          <w:szCs w:val="20"/>
        </w:rPr>
      </w:pPr>
      <w:r w:rsidRPr="0097340A">
        <w:rPr>
          <w:rFonts w:ascii="Courier" w:hAnsi="Courier" w:cs="Courier New"/>
          <w:sz w:val="20"/>
          <w:szCs w:val="20"/>
        </w:rPr>
        <w:t>ktwo2015207050529-c06_ffi-cal.fits</w:t>
      </w:r>
    </w:p>
    <w:p w14:paraId="5FE845D6" w14:textId="77777777" w:rsidR="00F10AEF" w:rsidRPr="0097340A" w:rsidRDefault="00F10AEF" w:rsidP="0097340A">
      <w:pPr>
        <w:spacing w:line="180" w:lineRule="exact"/>
        <w:ind w:left="2160"/>
        <w:rPr>
          <w:rFonts w:ascii="Courier" w:hAnsi="Courier" w:cs="Courier New"/>
          <w:sz w:val="20"/>
          <w:szCs w:val="20"/>
        </w:rPr>
      </w:pPr>
      <w:r w:rsidRPr="0097340A">
        <w:rPr>
          <w:rFonts w:ascii="Courier" w:hAnsi="Courier" w:cs="Courier New"/>
          <w:sz w:val="20"/>
          <w:szCs w:val="20"/>
        </w:rPr>
        <w:t>ktwo2015246104018-c06_ffi-cal.fits</w:t>
      </w:r>
    </w:p>
    <w:p w14:paraId="6CCC0DBD" w14:textId="77777777" w:rsidR="00F10AEF" w:rsidRPr="0097340A" w:rsidRDefault="00F10AEF" w:rsidP="0097340A">
      <w:pPr>
        <w:spacing w:line="180" w:lineRule="exact"/>
        <w:ind w:left="2160"/>
        <w:rPr>
          <w:rFonts w:ascii="Courier" w:hAnsi="Courier" w:cs="Courier New"/>
          <w:sz w:val="20"/>
          <w:szCs w:val="20"/>
        </w:rPr>
      </w:pPr>
      <w:r w:rsidRPr="0097340A">
        <w:rPr>
          <w:rFonts w:ascii="Courier" w:hAnsi="Courier" w:cs="Courier New"/>
          <w:sz w:val="20"/>
          <w:szCs w:val="20"/>
        </w:rPr>
        <w:t>ktwo2015290001304-c07_ffi-cal.fits</w:t>
      </w:r>
    </w:p>
    <w:p w14:paraId="6B37F42F" w14:textId="77777777" w:rsidR="00F10AEF" w:rsidRPr="0097340A" w:rsidRDefault="00F10AEF" w:rsidP="0097340A">
      <w:pPr>
        <w:spacing w:line="180" w:lineRule="exact"/>
        <w:ind w:left="2160"/>
        <w:rPr>
          <w:rFonts w:ascii="Courier" w:hAnsi="Courier" w:cs="Courier New"/>
          <w:sz w:val="20"/>
          <w:szCs w:val="20"/>
        </w:rPr>
      </w:pPr>
      <w:r w:rsidRPr="0097340A">
        <w:rPr>
          <w:rFonts w:ascii="Courier" w:hAnsi="Courier" w:cs="Courier New"/>
          <w:sz w:val="20"/>
          <w:szCs w:val="20"/>
        </w:rPr>
        <w:t>ktwo2015331045232-c07_ffi-cal.fits</w:t>
      </w:r>
    </w:p>
    <w:p w14:paraId="5C9F97E6" w14:textId="77777777" w:rsidR="00F10AEF" w:rsidRPr="0097340A" w:rsidRDefault="00F10AEF" w:rsidP="0097340A">
      <w:pPr>
        <w:spacing w:line="180" w:lineRule="exact"/>
        <w:ind w:left="2160"/>
        <w:rPr>
          <w:rFonts w:ascii="Courier" w:hAnsi="Courier" w:cs="Courier New"/>
          <w:sz w:val="20"/>
          <w:szCs w:val="20"/>
        </w:rPr>
      </w:pPr>
      <w:r w:rsidRPr="0097340A">
        <w:rPr>
          <w:rFonts w:ascii="Courier" w:hAnsi="Courier" w:cs="Courier New"/>
          <w:sz w:val="20"/>
          <w:szCs w:val="20"/>
        </w:rPr>
        <w:t>ktwo2016014203204-c08_ffi-cal.fits</w:t>
      </w:r>
    </w:p>
    <w:p w14:paraId="719330E3" w14:textId="77777777" w:rsidR="00F10AEF" w:rsidRPr="0097340A" w:rsidRDefault="00F10AEF" w:rsidP="0097340A">
      <w:pPr>
        <w:spacing w:line="180" w:lineRule="exact"/>
        <w:ind w:left="2160"/>
        <w:rPr>
          <w:rFonts w:ascii="Courier" w:hAnsi="Courier" w:cs="Courier New"/>
          <w:sz w:val="20"/>
          <w:szCs w:val="20"/>
        </w:rPr>
      </w:pPr>
      <w:r w:rsidRPr="0097340A">
        <w:rPr>
          <w:rFonts w:ascii="Courier" w:hAnsi="Courier" w:cs="Courier New"/>
          <w:sz w:val="20"/>
          <w:szCs w:val="20"/>
        </w:rPr>
        <w:t>ktwo2016056011138-c08_ffi-cal.fits</w:t>
      </w:r>
    </w:p>
    <w:p w14:paraId="36C7689B" w14:textId="77777777" w:rsidR="00F10AEF" w:rsidRPr="0097340A" w:rsidRDefault="00F10AEF" w:rsidP="0097340A">
      <w:pPr>
        <w:spacing w:line="180" w:lineRule="exact"/>
        <w:ind w:left="2160"/>
        <w:rPr>
          <w:rFonts w:ascii="Courier" w:hAnsi="Courier" w:cs="Courier New"/>
          <w:sz w:val="20"/>
          <w:szCs w:val="20"/>
        </w:rPr>
      </w:pPr>
      <w:r w:rsidRPr="0097340A">
        <w:rPr>
          <w:rFonts w:ascii="Courier" w:hAnsi="Courier" w:cs="Courier New"/>
          <w:sz w:val="20"/>
          <w:szCs w:val="20"/>
        </w:rPr>
        <w:t>ktwo2016119231109-c91_ffi-cal.fits</w:t>
      </w:r>
    </w:p>
    <w:p w14:paraId="1B04CAC4" w14:textId="77777777" w:rsidR="00F10AEF" w:rsidRPr="0097340A" w:rsidRDefault="00F10AEF" w:rsidP="0097340A">
      <w:pPr>
        <w:spacing w:line="180" w:lineRule="exact"/>
        <w:ind w:left="2160"/>
        <w:rPr>
          <w:rFonts w:ascii="Courier" w:hAnsi="Courier" w:cs="Courier New"/>
          <w:sz w:val="20"/>
          <w:szCs w:val="20"/>
        </w:rPr>
      </w:pPr>
      <w:r w:rsidRPr="0097340A">
        <w:rPr>
          <w:rFonts w:ascii="Courier" w:hAnsi="Courier" w:cs="Courier New"/>
          <w:sz w:val="20"/>
          <w:szCs w:val="20"/>
        </w:rPr>
        <w:t>ktwo2016153221424-c92_ffi-cal.fits</w:t>
      </w:r>
    </w:p>
    <w:p w14:paraId="21E38D7B" w14:textId="77777777" w:rsidR="00F10AEF" w:rsidRPr="0097340A" w:rsidRDefault="00F10AEF" w:rsidP="0097340A">
      <w:pPr>
        <w:spacing w:line="180" w:lineRule="exact"/>
        <w:ind w:left="2160"/>
        <w:rPr>
          <w:rFonts w:ascii="Courier" w:hAnsi="Courier" w:cs="Courier New"/>
          <w:sz w:val="20"/>
          <w:szCs w:val="20"/>
        </w:rPr>
      </w:pPr>
      <w:r w:rsidRPr="0097340A">
        <w:rPr>
          <w:rFonts w:ascii="Courier" w:hAnsi="Courier" w:cs="Courier New"/>
          <w:sz w:val="20"/>
          <w:szCs w:val="20"/>
        </w:rPr>
        <w:lastRenderedPageBreak/>
        <w:t>ktwo2016199030108-c102_ffi-cal.fits</w:t>
      </w:r>
    </w:p>
    <w:p w14:paraId="31B77E14" w14:textId="77777777" w:rsidR="00F10AEF" w:rsidRPr="0097340A" w:rsidRDefault="00F10AEF" w:rsidP="0097340A">
      <w:pPr>
        <w:spacing w:line="180" w:lineRule="exact"/>
        <w:ind w:left="2160"/>
        <w:rPr>
          <w:rFonts w:ascii="Courier" w:hAnsi="Courier" w:cs="Courier New"/>
          <w:sz w:val="20"/>
          <w:szCs w:val="20"/>
        </w:rPr>
      </w:pPr>
      <w:r w:rsidRPr="0097340A">
        <w:rPr>
          <w:rFonts w:ascii="Courier" w:hAnsi="Courier" w:cs="Courier New"/>
          <w:sz w:val="20"/>
          <w:szCs w:val="20"/>
        </w:rPr>
        <w:t>ktwo2016240074042-c102_ffi-cal.fits</w:t>
      </w:r>
    </w:p>
    <w:p w14:paraId="676C894C" w14:textId="77777777" w:rsidR="004442B8" w:rsidRPr="0097340A" w:rsidRDefault="004442B8" w:rsidP="0097340A">
      <w:pPr>
        <w:spacing w:line="180" w:lineRule="exact"/>
        <w:ind w:left="2160"/>
        <w:rPr>
          <w:rFonts w:ascii="Courier" w:hAnsi="Courier" w:cs="Courier New"/>
          <w:sz w:val="20"/>
          <w:szCs w:val="20"/>
        </w:rPr>
      </w:pPr>
      <w:r w:rsidRPr="0097340A">
        <w:rPr>
          <w:rFonts w:ascii="Courier" w:hAnsi="Courier" w:cs="Courier New"/>
          <w:sz w:val="20"/>
          <w:szCs w:val="20"/>
        </w:rPr>
        <w:t>ktwo2016279022810-c111_ffi-cal.fits</w:t>
      </w:r>
    </w:p>
    <w:p w14:paraId="49DC261D" w14:textId="77777777" w:rsidR="004442B8" w:rsidRPr="0097340A" w:rsidRDefault="004442B8" w:rsidP="0097340A">
      <w:pPr>
        <w:spacing w:line="180" w:lineRule="exact"/>
        <w:ind w:left="2160"/>
        <w:rPr>
          <w:rFonts w:ascii="Courier" w:hAnsi="Courier" w:cs="Courier New"/>
          <w:sz w:val="20"/>
          <w:szCs w:val="20"/>
        </w:rPr>
      </w:pPr>
      <w:r w:rsidRPr="0097340A">
        <w:rPr>
          <w:rFonts w:ascii="Courier" w:hAnsi="Courier" w:cs="Courier New"/>
          <w:sz w:val="20"/>
          <w:szCs w:val="20"/>
        </w:rPr>
        <w:t>ktwo2016307123729-c112_ffi-cal.fits</w:t>
      </w:r>
    </w:p>
    <w:p w14:paraId="1DAF09E4" w14:textId="77777777" w:rsidR="004442B8" w:rsidRPr="0097340A" w:rsidRDefault="004442B8" w:rsidP="0097340A">
      <w:pPr>
        <w:spacing w:line="180" w:lineRule="exact"/>
        <w:ind w:left="2160"/>
        <w:rPr>
          <w:rFonts w:ascii="Courier" w:hAnsi="Courier" w:cs="Courier New"/>
          <w:sz w:val="20"/>
          <w:szCs w:val="20"/>
        </w:rPr>
      </w:pPr>
      <w:r w:rsidRPr="0097340A">
        <w:rPr>
          <w:rFonts w:ascii="Courier" w:hAnsi="Courier" w:cs="Courier New"/>
          <w:sz w:val="20"/>
          <w:szCs w:val="20"/>
        </w:rPr>
        <w:t xml:space="preserve">ktwo2016361035629-c12_ffi-cal.fits  </w:t>
      </w:r>
    </w:p>
    <w:p w14:paraId="4744C0C0" w14:textId="77777777" w:rsidR="00FD0796" w:rsidRPr="0097340A" w:rsidRDefault="004442B8" w:rsidP="0097340A">
      <w:pPr>
        <w:spacing w:line="180" w:lineRule="exact"/>
        <w:ind w:left="2160"/>
        <w:rPr>
          <w:rFonts w:ascii="Courier" w:hAnsi="Courier" w:cs="Courier New"/>
          <w:sz w:val="20"/>
          <w:szCs w:val="20"/>
        </w:rPr>
      </w:pPr>
      <w:r w:rsidRPr="0097340A">
        <w:rPr>
          <w:rFonts w:ascii="Courier" w:hAnsi="Courier" w:cs="Courier New"/>
          <w:sz w:val="20"/>
          <w:szCs w:val="20"/>
        </w:rPr>
        <w:t>ktwo2017032102633-c12_ffi-cal.fits</w:t>
      </w:r>
    </w:p>
    <w:p w14:paraId="5F1B441F" w14:textId="6729E93D" w:rsidR="004442B8" w:rsidRPr="0097340A" w:rsidRDefault="0097340A" w:rsidP="0097340A">
      <w:pPr>
        <w:spacing w:line="180" w:lineRule="exact"/>
        <w:ind w:left="2160"/>
        <w:rPr>
          <w:rFonts w:ascii="Courier" w:hAnsi="Courier" w:cs="Courier New"/>
          <w:sz w:val="20"/>
          <w:szCs w:val="20"/>
        </w:rPr>
      </w:pPr>
      <w:r w:rsidRPr="0097340A">
        <w:rPr>
          <w:rFonts w:ascii="Courier" w:hAnsi="Courier" w:cs="Courier New"/>
          <w:sz w:val="20"/>
          <w:szCs w:val="20"/>
        </w:rPr>
        <w:t>ktwo2017079075530-c13_ffi-cal.fits</w:t>
      </w:r>
      <w:r w:rsidR="004442B8" w:rsidRPr="0097340A">
        <w:rPr>
          <w:rFonts w:ascii="Courier" w:hAnsi="Courier" w:cs="Courier New"/>
          <w:sz w:val="20"/>
          <w:szCs w:val="20"/>
        </w:rPr>
        <w:t xml:space="preserve">  </w:t>
      </w:r>
    </w:p>
    <w:p w14:paraId="3411405D" w14:textId="77777777" w:rsidR="004442B8" w:rsidRPr="00CB61C6" w:rsidRDefault="004442B8" w:rsidP="00F10AEF">
      <w:pPr>
        <w:spacing w:line="180" w:lineRule="exact"/>
        <w:jc w:val="center"/>
        <w:rPr>
          <w:rFonts w:ascii="Courier" w:hAnsi="Courier" w:cs="Courier New"/>
          <w:sz w:val="20"/>
          <w:szCs w:val="20"/>
        </w:rPr>
      </w:pPr>
    </w:p>
    <w:p w14:paraId="14DF073B" w14:textId="77777777" w:rsidR="00492194" w:rsidRDefault="00492194" w:rsidP="00176DEE">
      <w:pPr>
        <w:rPr>
          <w:rFonts w:ascii="Arial" w:hAnsi="Arial" w:cs="Arial"/>
          <w:sz w:val="20"/>
          <w:szCs w:val="20"/>
        </w:rPr>
      </w:pPr>
    </w:p>
    <w:p w14:paraId="4B2514EF" w14:textId="5DAAA04F" w:rsidR="00F10AEF" w:rsidRPr="000845A5" w:rsidRDefault="00F10AEF" w:rsidP="00176DEE">
      <w:pPr>
        <w:rPr>
          <w:rFonts w:ascii="Arial" w:hAnsi="Arial" w:cs="Arial"/>
          <w:sz w:val="20"/>
          <w:szCs w:val="20"/>
        </w:rPr>
      </w:pPr>
      <w:r w:rsidRPr="000845A5">
        <w:rPr>
          <w:rFonts w:ascii="Arial" w:hAnsi="Arial" w:cs="Arial"/>
          <w:sz w:val="20"/>
          <w:szCs w:val="20"/>
        </w:rPr>
        <w:t>The file names</w:t>
      </w:r>
      <w:r w:rsidR="001D34ED" w:rsidRPr="000845A5">
        <w:rPr>
          <w:rFonts w:ascii="Arial" w:hAnsi="Arial" w:cs="Arial"/>
          <w:sz w:val="20"/>
          <w:szCs w:val="20"/>
        </w:rPr>
        <w:t xml:space="preserve"> show the integration stop time in [year][3 digit day of year][hhmmss] format, followed by the campaign number.  The FFIs have the same integration p</w:t>
      </w:r>
      <w:r w:rsidR="00C507A8">
        <w:rPr>
          <w:rFonts w:ascii="Arial" w:hAnsi="Arial" w:cs="Arial"/>
          <w:sz w:val="20"/>
          <w:szCs w:val="20"/>
        </w:rPr>
        <w:t xml:space="preserve">arameters as </w:t>
      </w:r>
      <w:r w:rsidR="007236A2">
        <w:rPr>
          <w:rFonts w:ascii="Arial" w:hAnsi="Arial" w:cs="Arial"/>
          <w:sz w:val="20"/>
          <w:szCs w:val="20"/>
        </w:rPr>
        <w:t xml:space="preserve">an </w:t>
      </w:r>
      <w:r w:rsidR="00C507A8">
        <w:rPr>
          <w:rFonts w:ascii="Arial" w:hAnsi="Arial" w:cs="Arial"/>
          <w:sz w:val="20"/>
          <w:szCs w:val="20"/>
        </w:rPr>
        <w:t>LC</w:t>
      </w:r>
      <w:r w:rsidR="007236A2">
        <w:rPr>
          <w:rFonts w:ascii="Arial" w:hAnsi="Arial" w:cs="Arial"/>
          <w:sz w:val="20"/>
          <w:szCs w:val="20"/>
        </w:rPr>
        <w:t xml:space="preserve"> exposure (~29.4 min)</w:t>
      </w:r>
      <w:r w:rsidR="00C507A8">
        <w:rPr>
          <w:rFonts w:ascii="Arial" w:hAnsi="Arial" w:cs="Arial"/>
          <w:sz w:val="20"/>
          <w:szCs w:val="20"/>
        </w:rPr>
        <w:t>, as</w:t>
      </w:r>
      <w:r w:rsidR="001D34ED" w:rsidRPr="000845A5">
        <w:rPr>
          <w:rFonts w:ascii="Arial" w:hAnsi="Arial" w:cs="Arial"/>
          <w:sz w:val="20"/>
          <w:szCs w:val="20"/>
        </w:rPr>
        <w:t xml:space="preserve"> </w:t>
      </w:r>
      <w:r w:rsidR="007236A2">
        <w:rPr>
          <w:rFonts w:ascii="Arial" w:hAnsi="Arial" w:cs="Arial"/>
          <w:sz w:val="20"/>
          <w:szCs w:val="20"/>
        </w:rPr>
        <w:t xml:space="preserve">was the case </w:t>
      </w:r>
      <w:r w:rsidR="001D34ED" w:rsidRPr="000845A5">
        <w:rPr>
          <w:rFonts w:ascii="Arial" w:hAnsi="Arial" w:cs="Arial"/>
          <w:sz w:val="20"/>
          <w:szCs w:val="20"/>
        </w:rPr>
        <w:t xml:space="preserve">in </w:t>
      </w:r>
      <w:r w:rsidR="006561C4" w:rsidRPr="006561C4">
        <w:rPr>
          <w:rFonts w:ascii="Arial" w:hAnsi="Arial" w:cs="Arial"/>
          <w:i/>
          <w:sz w:val="20"/>
          <w:szCs w:val="20"/>
        </w:rPr>
        <w:t>Kepler</w:t>
      </w:r>
      <w:r w:rsidR="001D34ED" w:rsidRPr="000845A5">
        <w:rPr>
          <w:rFonts w:ascii="Arial" w:hAnsi="Arial" w:cs="Arial"/>
          <w:sz w:val="20"/>
          <w:szCs w:val="20"/>
        </w:rPr>
        <w:t>.</w:t>
      </w:r>
      <w:r w:rsidR="0097340A">
        <w:rPr>
          <w:rFonts w:ascii="Arial" w:hAnsi="Arial" w:cs="Arial"/>
          <w:sz w:val="20"/>
          <w:szCs w:val="20"/>
        </w:rPr>
        <w:t xml:space="preserve"> Note that only one FFI was collected in C13 in order to have enough storage for all the cadence data.</w:t>
      </w:r>
    </w:p>
    <w:p w14:paraId="68A0FEFF" w14:textId="0D54D49D" w:rsidR="000E37EF" w:rsidRDefault="00877A93" w:rsidP="00D76CC3">
      <w:pPr>
        <w:pStyle w:val="Heading1"/>
        <w:numPr>
          <w:ilvl w:val="0"/>
          <w:numId w:val="35"/>
        </w:numPr>
      </w:pPr>
      <w:bookmarkStart w:id="9" w:name="_Toc493240860"/>
      <w:r>
        <w:lastRenderedPageBreak/>
        <w:t xml:space="preserve">What’s New in </w:t>
      </w:r>
      <w:r w:rsidR="00EC1FFB" w:rsidRPr="00EC1FFB">
        <w:rPr>
          <w:i/>
        </w:rPr>
        <w:t>K2</w:t>
      </w:r>
      <w:bookmarkEnd w:id="9"/>
    </w:p>
    <w:p w14:paraId="0363653E" w14:textId="77777777" w:rsidR="00A60A30" w:rsidRDefault="002D3955" w:rsidP="00D76CC3">
      <w:pPr>
        <w:pStyle w:val="Heading2"/>
        <w:numPr>
          <w:ilvl w:val="1"/>
          <w:numId w:val="35"/>
        </w:numPr>
      </w:pPr>
      <w:bookmarkStart w:id="10" w:name="_Toc493240861"/>
      <w:r>
        <w:t>Spacecraft and Instrument</w:t>
      </w:r>
      <w:bookmarkEnd w:id="10"/>
    </w:p>
    <w:p w14:paraId="172F9E85" w14:textId="77777777" w:rsidR="00FD3C48" w:rsidRDefault="00610C67" w:rsidP="00FD3C48">
      <w:pPr>
        <w:pStyle w:val="Heading3"/>
        <w:numPr>
          <w:ilvl w:val="2"/>
          <w:numId w:val="35"/>
        </w:numPr>
      </w:pPr>
      <w:bookmarkStart w:id="11" w:name="_Toc493240862"/>
      <w:r>
        <w:t>Reaction wheel failures</w:t>
      </w:r>
      <w:bookmarkEnd w:id="11"/>
    </w:p>
    <w:p w14:paraId="18E10120" w14:textId="1BD8DB34" w:rsidR="00053D36" w:rsidRDefault="00466AF4" w:rsidP="00053D36">
      <w:pPr>
        <w:rPr>
          <w:rFonts w:ascii="Arial" w:hAnsi="Arial" w:cs="Arial"/>
          <w:sz w:val="20"/>
          <w:szCs w:val="20"/>
        </w:rPr>
      </w:pPr>
      <w:r w:rsidRPr="00497ADB">
        <w:rPr>
          <w:rFonts w:ascii="Arial" w:hAnsi="Arial" w:cs="Arial"/>
          <w:sz w:val="20"/>
          <w:szCs w:val="20"/>
        </w:rPr>
        <w:t>T</w:t>
      </w:r>
      <w:r w:rsidR="00AD5F76" w:rsidRPr="00497ADB">
        <w:rPr>
          <w:rFonts w:ascii="Arial" w:hAnsi="Arial" w:cs="Arial"/>
          <w:sz w:val="20"/>
          <w:szCs w:val="20"/>
        </w:rPr>
        <w:t xml:space="preserve">he </w:t>
      </w:r>
      <w:r w:rsidR="006561C4" w:rsidRPr="006561C4">
        <w:rPr>
          <w:rFonts w:ascii="Arial" w:hAnsi="Arial" w:cs="Arial"/>
          <w:i/>
          <w:sz w:val="20"/>
          <w:szCs w:val="20"/>
        </w:rPr>
        <w:t>Kepler</w:t>
      </w:r>
      <w:r w:rsidR="00AD5F76" w:rsidRPr="00497ADB">
        <w:rPr>
          <w:rFonts w:ascii="Arial" w:hAnsi="Arial" w:cs="Arial"/>
          <w:sz w:val="20"/>
          <w:szCs w:val="20"/>
        </w:rPr>
        <w:t xml:space="preserve"> spacecraft lost the ability to precisely control its attitude while pointing at its target field in Cygnus when the 2</w:t>
      </w:r>
      <w:r w:rsidR="00AD5F76" w:rsidRPr="00497ADB">
        <w:rPr>
          <w:rFonts w:ascii="Arial" w:hAnsi="Arial" w:cs="Arial"/>
          <w:sz w:val="20"/>
          <w:szCs w:val="20"/>
          <w:vertAlign w:val="superscript"/>
        </w:rPr>
        <w:t>nd</w:t>
      </w:r>
      <w:r w:rsidR="00AD5F76" w:rsidRPr="00497ADB">
        <w:rPr>
          <w:rFonts w:ascii="Arial" w:hAnsi="Arial" w:cs="Arial"/>
          <w:sz w:val="20"/>
          <w:szCs w:val="20"/>
        </w:rPr>
        <w:t xml:space="preserve"> of 4 reaction wheels failed in May 2013 (KDCH §4.7), leading to the qualitatively different at</w:t>
      </w:r>
      <w:r w:rsidR="00EB2C5B">
        <w:rPr>
          <w:rFonts w:ascii="Arial" w:hAnsi="Arial" w:cs="Arial"/>
          <w:sz w:val="20"/>
          <w:szCs w:val="20"/>
        </w:rPr>
        <w:t>titude control and FOV scheme for</w:t>
      </w:r>
      <w:r w:rsidR="00AD5F76" w:rsidRPr="00497ADB">
        <w:rPr>
          <w:rFonts w:ascii="Arial" w:hAnsi="Arial" w:cs="Arial"/>
          <w:sz w:val="20"/>
          <w:szCs w:val="20"/>
        </w:rPr>
        <w:t xml:space="preserve"> </w:t>
      </w:r>
      <w:r w:rsidR="00EC1FFB" w:rsidRPr="00EC1FFB">
        <w:rPr>
          <w:rFonts w:ascii="Arial" w:hAnsi="Arial" w:cs="Arial"/>
          <w:i/>
          <w:sz w:val="20"/>
          <w:szCs w:val="20"/>
        </w:rPr>
        <w:t>K2</w:t>
      </w:r>
      <w:r w:rsidR="00AD5F76" w:rsidRPr="00497ADB">
        <w:rPr>
          <w:rFonts w:ascii="Arial" w:hAnsi="Arial" w:cs="Arial"/>
          <w:sz w:val="20"/>
          <w:szCs w:val="20"/>
        </w:rPr>
        <w:t>.</w:t>
      </w:r>
    </w:p>
    <w:p w14:paraId="0AF4F3EE" w14:textId="77777777" w:rsidR="00497ADB" w:rsidRPr="00497ADB" w:rsidRDefault="00497ADB" w:rsidP="00053D36">
      <w:pPr>
        <w:rPr>
          <w:rFonts w:ascii="Arial" w:hAnsi="Arial" w:cs="Arial"/>
          <w:sz w:val="20"/>
          <w:szCs w:val="20"/>
        </w:rPr>
      </w:pPr>
    </w:p>
    <w:p w14:paraId="723EB9FD" w14:textId="77777777" w:rsidR="00FD3C48" w:rsidRDefault="00FD3C48" w:rsidP="00D76CC3">
      <w:pPr>
        <w:pStyle w:val="Heading3"/>
        <w:numPr>
          <w:ilvl w:val="2"/>
          <w:numId w:val="35"/>
        </w:numPr>
      </w:pPr>
      <w:bookmarkStart w:id="12" w:name="_Ref475027757"/>
      <w:bookmarkStart w:id="13" w:name="_Toc493240863"/>
      <w:r>
        <w:t>Quasi-stable Attitude Control for Ecliptic Fields of View</w:t>
      </w:r>
      <w:bookmarkEnd w:id="12"/>
      <w:bookmarkEnd w:id="13"/>
    </w:p>
    <w:p w14:paraId="6B721884" w14:textId="77777777" w:rsidR="00AC6205" w:rsidRDefault="00AC6205" w:rsidP="00AC6205">
      <w:pPr>
        <w:rPr>
          <w:rFonts w:ascii="Arial" w:hAnsi="Arial" w:cs="Arial"/>
          <w:sz w:val="20"/>
          <w:szCs w:val="20"/>
        </w:rPr>
      </w:pPr>
      <w:r w:rsidRPr="00497ADB">
        <w:rPr>
          <w:rFonts w:ascii="Arial" w:hAnsi="Arial" w:cs="Arial"/>
          <w:sz w:val="20"/>
          <w:szCs w:val="20"/>
        </w:rPr>
        <w:t xml:space="preserve">The engineering solution to the loss of full 3-axis control is described in the papers by the Ball Aerospace engineers who developed it (Putnam, Gravseth, &amp; Wiemer 2016; McCalmont et al. 2015; </w:t>
      </w:r>
      <w:r w:rsidR="0013027C" w:rsidRPr="00497ADB">
        <w:rPr>
          <w:rFonts w:ascii="Arial" w:hAnsi="Arial" w:cs="Arial"/>
          <w:sz w:val="20"/>
          <w:szCs w:val="20"/>
        </w:rPr>
        <w:t>Peterson et al. 2015) and discussed colloquially in Van Cleve et al. 2016.</w:t>
      </w:r>
      <w:r w:rsidR="00DA363D" w:rsidRPr="00497ADB">
        <w:rPr>
          <w:rFonts w:ascii="Arial" w:hAnsi="Arial" w:cs="Arial"/>
          <w:sz w:val="20"/>
          <w:szCs w:val="20"/>
        </w:rPr>
        <w:t xml:space="preserve">  In a nutshell, since solar radiation pressure is the main perturbing torque and the spacecraft is symmetric around the </w:t>
      </w:r>
      <w:r w:rsidR="00A35060" w:rsidRPr="00497ADB">
        <w:rPr>
          <w:rFonts w:ascii="Arial" w:hAnsi="Arial" w:cs="Arial"/>
          <w:sz w:val="20"/>
          <w:szCs w:val="20"/>
        </w:rPr>
        <w:t>solar panel ridge, the roll axis is in unstable equilibrium</w:t>
      </w:r>
      <w:r w:rsidR="00FC74FC" w:rsidRPr="00497ADB">
        <w:rPr>
          <w:rFonts w:ascii="Arial" w:hAnsi="Arial" w:cs="Arial"/>
          <w:sz w:val="20"/>
          <w:szCs w:val="20"/>
        </w:rPr>
        <w:t xml:space="preserve"> when the bore</w:t>
      </w:r>
      <w:r w:rsidR="00EB2C5B">
        <w:rPr>
          <w:rFonts w:ascii="Arial" w:hAnsi="Arial" w:cs="Arial"/>
          <w:sz w:val="20"/>
          <w:szCs w:val="20"/>
        </w:rPr>
        <w:t>sight is pointed in the orbital plane (approximately the ecliptic)</w:t>
      </w:r>
      <w:r w:rsidR="00FC74FC" w:rsidRPr="00497ADB">
        <w:rPr>
          <w:rFonts w:ascii="Arial" w:hAnsi="Arial" w:cs="Arial"/>
          <w:sz w:val="20"/>
          <w:szCs w:val="20"/>
        </w:rPr>
        <w:t xml:space="preserve">.  Residual torques then cause the spacecraft to roll, and the roll error is corrected with thruster firings every 6 hours or multiple thereof.  The </w:t>
      </w:r>
      <w:r w:rsidR="00FB7672">
        <w:rPr>
          <w:rFonts w:ascii="Arial" w:hAnsi="Arial" w:cs="Arial"/>
          <w:sz w:val="20"/>
          <w:szCs w:val="20"/>
        </w:rPr>
        <w:t xml:space="preserve">pointing </w:t>
      </w:r>
      <w:r w:rsidR="00FC74FC" w:rsidRPr="00497ADB">
        <w:rPr>
          <w:rFonts w:ascii="Arial" w:hAnsi="Arial" w:cs="Arial"/>
          <w:sz w:val="20"/>
          <w:szCs w:val="20"/>
        </w:rPr>
        <w:t xml:space="preserve">performance is shown in </w:t>
      </w:r>
      <w:r w:rsidR="00FB7672" w:rsidRPr="00FB7672">
        <w:rPr>
          <w:rFonts w:ascii="Arial" w:hAnsi="Arial" w:cs="Arial"/>
          <w:b/>
          <w:sz w:val="20"/>
          <w:szCs w:val="20"/>
        </w:rPr>
        <w:fldChar w:fldCharType="begin"/>
      </w:r>
      <w:r w:rsidR="00FB7672" w:rsidRPr="00FB7672">
        <w:rPr>
          <w:rFonts w:ascii="Arial" w:hAnsi="Arial" w:cs="Arial"/>
          <w:b/>
          <w:sz w:val="20"/>
          <w:szCs w:val="20"/>
        </w:rPr>
        <w:instrText xml:space="preserve"> REF _Ref477534226 \h  \* MERGEFORMAT </w:instrText>
      </w:r>
      <w:r w:rsidR="00FB7672" w:rsidRPr="00FB7672">
        <w:rPr>
          <w:rFonts w:ascii="Arial" w:hAnsi="Arial" w:cs="Arial"/>
          <w:b/>
          <w:sz w:val="20"/>
          <w:szCs w:val="20"/>
        </w:rPr>
      </w:r>
      <w:r w:rsidR="00FB7672" w:rsidRPr="00FB7672">
        <w:rPr>
          <w:rFonts w:ascii="Arial" w:hAnsi="Arial" w:cs="Arial"/>
          <w:b/>
          <w:sz w:val="20"/>
          <w:szCs w:val="20"/>
        </w:rPr>
        <w:fldChar w:fldCharType="separate"/>
      </w:r>
      <w:r w:rsidR="00FB7672" w:rsidRPr="00FB7672">
        <w:rPr>
          <w:rFonts w:ascii="Arial" w:hAnsi="Arial" w:cs="Arial"/>
          <w:b/>
          <w:sz w:val="20"/>
          <w:szCs w:val="20"/>
        </w:rPr>
        <w:t xml:space="preserve">Table </w:t>
      </w:r>
      <w:r w:rsidR="00FB7672" w:rsidRPr="00FB7672">
        <w:rPr>
          <w:rFonts w:ascii="Arial" w:hAnsi="Arial" w:cs="Arial"/>
          <w:b/>
          <w:noProof/>
          <w:sz w:val="20"/>
          <w:szCs w:val="20"/>
        </w:rPr>
        <w:t>3</w:t>
      </w:r>
      <w:r w:rsidR="00FB7672" w:rsidRPr="00FB7672">
        <w:rPr>
          <w:rFonts w:ascii="Arial" w:hAnsi="Arial" w:cs="Arial"/>
          <w:b/>
          <w:sz w:val="20"/>
          <w:szCs w:val="20"/>
        </w:rPr>
        <w:fldChar w:fldCharType="end"/>
      </w:r>
      <w:r w:rsidR="00FB7672" w:rsidRPr="00FB7672">
        <w:rPr>
          <w:rFonts w:ascii="Arial" w:hAnsi="Arial" w:cs="Arial"/>
          <w:b/>
          <w:sz w:val="20"/>
          <w:szCs w:val="20"/>
        </w:rPr>
        <w:t>.</w:t>
      </w:r>
    </w:p>
    <w:p w14:paraId="132378AA" w14:textId="77777777" w:rsidR="00497ADB" w:rsidRPr="00497ADB" w:rsidRDefault="00497ADB" w:rsidP="00AC6205">
      <w:pPr>
        <w:rPr>
          <w:rFonts w:ascii="Arial" w:hAnsi="Arial" w:cs="Arial"/>
          <w:sz w:val="20"/>
          <w:szCs w:val="20"/>
        </w:rPr>
      </w:pPr>
    </w:p>
    <w:p w14:paraId="52D8DD36" w14:textId="77777777" w:rsidR="00610C67" w:rsidRDefault="00610C67" w:rsidP="00D76CC3">
      <w:pPr>
        <w:pStyle w:val="Heading3"/>
        <w:numPr>
          <w:ilvl w:val="2"/>
          <w:numId w:val="35"/>
        </w:numPr>
      </w:pPr>
      <w:bookmarkStart w:id="14" w:name="_Toc493240864"/>
      <w:r>
        <w:t>Mod 7 and 4 failures</w:t>
      </w:r>
      <w:bookmarkEnd w:id="14"/>
    </w:p>
    <w:p w14:paraId="64AB3715" w14:textId="5BA6191E" w:rsidR="008D5BB6" w:rsidRPr="00497ADB" w:rsidRDefault="008D5BB6" w:rsidP="008D5BB6">
      <w:pPr>
        <w:rPr>
          <w:rFonts w:ascii="Arial" w:hAnsi="Arial" w:cs="Arial"/>
          <w:sz w:val="20"/>
          <w:szCs w:val="20"/>
        </w:rPr>
      </w:pPr>
      <w:r w:rsidRPr="00497ADB">
        <w:rPr>
          <w:rFonts w:ascii="Arial" w:hAnsi="Arial" w:cs="Arial"/>
          <w:sz w:val="20"/>
          <w:szCs w:val="20"/>
        </w:rPr>
        <w:t xml:space="preserve">Module 3 failed during the </w:t>
      </w:r>
      <w:r w:rsidR="006561C4" w:rsidRPr="006561C4">
        <w:rPr>
          <w:rFonts w:ascii="Arial" w:hAnsi="Arial" w:cs="Arial"/>
          <w:i/>
          <w:sz w:val="20"/>
          <w:szCs w:val="20"/>
        </w:rPr>
        <w:t>Kepler</w:t>
      </w:r>
      <w:r w:rsidRPr="00497ADB">
        <w:rPr>
          <w:rFonts w:ascii="Arial" w:hAnsi="Arial" w:cs="Arial"/>
          <w:sz w:val="20"/>
          <w:szCs w:val="20"/>
        </w:rPr>
        <w:t xml:space="preserve"> mission, and module 7 failed between the </w:t>
      </w:r>
      <w:r w:rsidR="006561C4" w:rsidRPr="006561C4">
        <w:rPr>
          <w:rFonts w:ascii="Arial" w:hAnsi="Arial" w:cs="Arial"/>
          <w:i/>
          <w:sz w:val="20"/>
          <w:szCs w:val="20"/>
        </w:rPr>
        <w:t>Kepler</w:t>
      </w:r>
      <w:r w:rsidRPr="00497ADB">
        <w:rPr>
          <w:rFonts w:ascii="Arial" w:hAnsi="Arial" w:cs="Arial"/>
          <w:sz w:val="20"/>
          <w:szCs w:val="20"/>
        </w:rPr>
        <w:t xml:space="preserve"> and </w:t>
      </w:r>
      <w:r w:rsidR="00EC1FFB" w:rsidRPr="00EC1FFB">
        <w:rPr>
          <w:rFonts w:ascii="Arial" w:hAnsi="Arial" w:cs="Arial"/>
          <w:i/>
          <w:sz w:val="20"/>
          <w:szCs w:val="20"/>
        </w:rPr>
        <w:t>K2</w:t>
      </w:r>
      <w:r w:rsidR="00A04BD6">
        <w:rPr>
          <w:rFonts w:ascii="Arial" w:hAnsi="Arial" w:cs="Arial"/>
          <w:sz w:val="20"/>
          <w:szCs w:val="20"/>
        </w:rPr>
        <w:t xml:space="preserve"> missions.  Module 4 failed during</w:t>
      </w:r>
      <w:r w:rsidRPr="00497ADB">
        <w:rPr>
          <w:rFonts w:ascii="Arial" w:hAnsi="Arial" w:cs="Arial"/>
          <w:sz w:val="20"/>
          <w:szCs w:val="20"/>
        </w:rPr>
        <w:t xml:space="preserve"> C10</w:t>
      </w:r>
      <w:r w:rsidR="00A04BD6">
        <w:rPr>
          <w:rFonts w:ascii="Arial" w:hAnsi="Arial" w:cs="Arial"/>
          <w:sz w:val="20"/>
          <w:szCs w:val="20"/>
        </w:rPr>
        <w:t>b</w:t>
      </w:r>
      <w:r w:rsidRPr="00497ADB">
        <w:rPr>
          <w:rFonts w:ascii="Arial" w:hAnsi="Arial" w:cs="Arial"/>
          <w:sz w:val="20"/>
          <w:szCs w:val="20"/>
        </w:rPr>
        <w:t>.  Happily, there are 18 remaining science modules, and the current loss rate of a m</w:t>
      </w:r>
      <w:r w:rsidR="00A04BD6">
        <w:rPr>
          <w:rFonts w:ascii="Arial" w:hAnsi="Arial" w:cs="Arial"/>
          <w:sz w:val="20"/>
          <w:szCs w:val="20"/>
        </w:rPr>
        <w:t>odule every few years is not a</w:t>
      </w:r>
      <w:r w:rsidRPr="00497ADB">
        <w:rPr>
          <w:rFonts w:ascii="Arial" w:hAnsi="Arial" w:cs="Arial"/>
          <w:sz w:val="20"/>
          <w:szCs w:val="20"/>
        </w:rPr>
        <w:t xml:space="preserve"> mission-limiting factor.  See KIH §4 for the arrangement of modules and other detector properties.</w:t>
      </w:r>
    </w:p>
    <w:p w14:paraId="176D1200" w14:textId="77777777" w:rsidR="00497ADB" w:rsidRPr="008D5BB6" w:rsidRDefault="00497ADB" w:rsidP="008D5BB6"/>
    <w:p w14:paraId="4E5836A8" w14:textId="77777777" w:rsidR="003F5ED7" w:rsidRDefault="00286298" w:rsidP="00D76CC3">
      <w:pPr>
        <w:pStyle w:val="Heading3"/>
        <w:numPr>
          <w:ilvl w:val="2"/>
          <w:numId w:val="35"/>
        </w:numPr>
      </w:pPr>
      <w:bookmarkStart w:id="15" w:name="_Toc493240865"/>
      <w:r>
        <w:t xml:space="preserve">Attitude Determination and Control System </w:t>
      </w:r>
      <w:r w:rsidR="00D82D19">
        <w:t xml:space="preserve">(ADCS) </w:t>
      </w:r>
      <w:r>
        <w:t>Modifications</w:t>
      </w:r>
      <w:bookmarkEnd w:id="15"/>
    </w:p>
    <w:p w14:paraId="2935AEC3" w14:textId="40731CB0" w:rsidR="00B0609A" w:rsidRDefault="00015261" w:rsidP="00B0609A">
      <w:pPr>
        <w:rPr>
          <w:rFonts w:ascii="Arial" w:hAnsi="Arial" w:cs="Arial"/>
          <w:sz w:val="20"/>
          <w:szCs w:val="20"/>
        </w:rPr>
      </w:pPr>
      <w:r w:rsidRPr="00497ADB">
        <w:rPr>
          <w:rFonts w:ascii="Arial" w:hAnsi="Arial" w:cs="Arial"/>
          <w:sz w:val="20"/>
          <w:szCs w:val="20"/>
        </w:rPr>
        <w:t>S</w:t>
      </w:r>
      <w:r w:rsidR="00D82D19" w:rsidRPr="00497ADB">
        <w:rPr>
          <w:rFonts w:ascii="Arial" w:hAnsi="Arial" w:cs="Arial"/>
          <w:sz w:val="20"/>
          <w:szCs w:val="20"/>
        </w:rPr>
        <w:t xml:space="preserve">tar trackers, </w:t>
      </w:r>
      <w:r w:rsidRPr="00497ADB">
        <w:rPr>
          <w:rFonts w:ascii="Arial" w:hAnsi="Arial" w:cs="Arial"/>
          <w:sz w:val="20"/>
          <w:szCs w:val="20"/>
        </w:rPr>
        <w:t>Fine Guidance Sensor</w:t>
      </w:r>
      <w:r w:rsidR="007B6868" w:rsidRPr="00497ADB">
        <w:rPr>
          <w:rFonts w:ascii="Arial" w:hAnsi="Arial" w:cs="Arial"/>
          <w:sz w:val="20"/>
          <w:szCs w:val="20"/>
        </w:rPr>
        <w:t xml:space="preserve"> (FGS) </w:t>
      </w:r>
      <w:r w:rsidRPr="00497ADB">
        <w:rPr>
          <w:rFonts w:ascii="Arial" w:hAnsi="Arial" w:cs="Arial"/>
          <w:sz w:val="20"/>
          <w:szCs w:val="20"/>
        </w:rPr>
        <w:t xml:space="preserve">CCDs in the </w:t>
      </w:r>
      <w:r w:rsidR="006561C4" w:rsidRPr="006561C4">
        <w:rPr>
          <w:rFonts w:ascii="Arial" w:hAnsi="Arial" w:cs="Arial"/>
          <w:i/>
          <w:sz w:val="20"/>
          <w:szCs w:val="20"/>
        </w:rPr>
        <w:t>Kepler</w:t>
      </w:r>
      <w:r w:rsidRPr="00497ADB">
        <w:rPr>
          <w:rFonts w:ascii="Arial" w:hAnsi="Arial" w:cs="Arial"/>
          <w:sz w:val="20"/>
          <w:szCs w:val="20"/>
        </w:rPr>
        <w:t xml:space="preserve"> focal plane, reaction wheels, thrusters, and the ADCS software work together to acquire the desired attitude and keep the boresight at the commanded position in the face of solar radiation torques and thermomechanical drift between spacecraft and photometer components in the course of a campaign.</w:t>
      </w:r>
      <w:r w:rsidR="00C45EC7" w:rsidRPr="00497ADB">
        <w:rPr>
          <w:rFonts w:ascii="Arial" w:hAnsi="Arial" w:cs="Arial"/>
          <w:sz w:val="20"/>
          <w:szCs w:val="20"/>
        </w:rPr>
        <w:t xml:space="preserve"> McCalmont et al. (2015) give a detailed account of how these components had to be modified in </w:t>
      </w:r>
      <w:r w:rsidR="00EC1FFB" w:rsidRPr="00EC1FFB">
        <w:rPr>
          <w:rFonts w:ascii="Arial" w:hAnsi="Arial" w:cs="Arial"/>
          <w:i/>
          <w:sz w:val="20"/>
          <w:szCs w:val="20"/>
        </w:rPr>
        <w:t>K2</w:t>
      </w:r>
      <w:r w:rsidR="00C45EC7" w:rsidRPr="00497ADB">
        <w:rPr>
          <w:rFonts w:ascii="Arial" w:hAnsi="Arial" w:cs="Arial"/>
          <w:sz w:val="20"/>
          <w:szCs w:val="20"/>
        </w:rPr>
        <w:t xml:space="preserve"> to restore precise control of the boresight and acceptable control of spacecraft roll.  </w:t>
      </w:r>
      <w:r w:rsidR="00E75B38" w:rsidRPr="00497ADB">
        <w:rPr>
          <w:rFonts w:ascii="Arial" w:hAnsi="Arial" w:cs="Arial"/>
          <w:sz w:val="20"/>
          <w:szCs w:val="20"/>
        </w:rPr>
        <w:t>To summarize from a user point of view:</w:t>
      </w:r>
    </w:p>
    <w:p w14:paraId="4E33C9EE" w14:textId="77777777" w:rsidR="005D6EAB" w:rsidRPr="00497ADB" w:rsidRDefault="005D6EAB" w:rsidP="00B0609A">
      <w:pPr>
        <w:rPr>
          <w:rFonts w:ascii="Arial" w:hAnsi="Arial" w:cs="Arial"/>
          <w:sz w:val="20"/>
          <w:szCs w:val="20"/>
        </w:rPr>
      </w:pPr>
    </w:p>
    <w:p w14:paraId="0B7E3F9E" w14:textId="4A6714B5" w:rsidR="00E75B38" w:rsidRPr="00497ADB" w:rsidRDefault="00537F35" w:rsidP="00537F35">
      <w:pPr>
        <w:ind w:left="720"/>
        <w:rPr>
          <w:rFonts w:ascii="Arial" w:hAnsi="Arial" w:cs="Arial"/>
          <w:sz w:val="20"/>
          <w:szCs w:val="20"/>
        </w:rPr>
      </w:pPr>
      <w:r w:rsidRPr="00497ADB">
        <w:rPr>
          <w:rFonts w:ascii="Arial" w:hAnsi="Arial" w:cs="Arial"/>
          <w:sz w:val="20"/>
          <w:szCs w:val="20"/>
        </w:rPr>
        <w:t>1.  There is only one guide star per module</w:t>
      </w:r>
      <w:r w:rsidR="008D79F0">
        <w:rPr>
          <w:rFonts w:ascii="Arial" w:hAnsi="Arial" w:cs="Arial"/>
          <w:sz w:val="20"/>
          <w:szCs w:val="20"/>
        </w:rPr>
        <w:t xml:space="preserve"> in </w:t>
      </w:r>
      <w:r w:rsidR="008D79F0" w:rsidRPr="008D79F0">
        <w:rPr>
          <w:rFonts w:ascii="Arial" w:hAnsi="Arial" w:cs="Arial"/>
          <w:i/>
          <w:sz w:val="20"/>
          <w:szCs w:val="20"/>
        </w:rPr>
        <w:t>K2</w:t>
      </w:r>
      <w:r w:rsidRPr="00497ADB">
        <w:rPr>
          <w:rFonts w:ascii="Arial" w:hAnsi="Arial" w:cs="Arial"/>
          <w:sz w:val="20"/>
          <w:szCs w:val="20"/>
        </w:rPr>
        <w:t xml:space="preserve">, instead </w:t>
      </w:r>
      <w:r w:rsidR="00EB2C5B">
        <w:rPr>
          <w:rFonts w:ascii="Arial" w:hAnsi="Arial" w:cs="Arial"/>
          <w:sz w:val="20"/>
          <w:szCs w:val="20"/>
        </w:rPr>
        <w:t>of the ten</w:t>
      </w:r>
      <w:r w:rsidRPr="00497ADB">
        <w:rPr>
          <w:rFonts w:ascii="Arial" w:hAnsi="Arial" w:cs="Arial"/>
          <w:sz w:val="20"/>
          <w:szCs w:val="20"/>
        </w:rPr>
        <w:t xml:space="preserve"> </w:t>
      </w:r>
      <w:r w:rsidR="00C507A8">
        <w:rPr>
          <w:rFonts w:ascii="Arial" w:hAnsi="Arial" w:cs="Arial"/>
          <w:sz w:val="20"/>
          <w:szCs w:val="20"/>
        </w:rPr>
        <w:t xml:space="preserve">per module in </w:t>
      </w:r>
      <w:r w:rsidR="00C507A8" w:rsidRPr="00C507A8">
        <w:rPr>
          <w:rFonts w:ascii="Arial" w:hAnsi="Arial" w:cs="Arial"/>
          <w:i/>
          <w:sz w:val="20"/>
          <w:szCs w:val="20"/>
        </w:rPr>
        <w:t>Kepler</w:t>
      </w:r>
      <w:r w:rsidRPr="00497ADB">
        <w:rPr>
          <w:rFonts w:ascii="Arial" w:hAnsi="Arial" w:cs="Arial"/>
          <w:sz w:val="20"/>
          <w:szCs w:val="20"/>
        </w:rPr>
        <w:t>.  These are carefully screened to exclude variability &gt; 10%, close companions, extended emission, and imposter galaxies.  In some cases, suitable stars are so sparse that the availability of at least one guide star per module determines the FOV.</w:t>
      </w:r>
    </w:p>
    <w:p w14:paraId="055B3C89" w14:textId="77777777" w:rsidR="00537F35" w:rsidRPr="00497ADB" w:rsidRDefault="00537F35" w:rsidP="00537F35">
      <w:pPr>
        <w:ind w:left="720"/>
        <w:rPr>
          <w:rFonts w:ascii="Arial" w:hAnsi="Arial" w:cs="Arial"/>
          <w:sz w:val="20"/>
          <w:szCs w:val="20"/>
        </w:rPr>
      </w:pPr>
      <w:r w:rsidRPr="00497ADB">
        <w:rPr>
          <w:rFonts w:ascii="Arial" w:hAnsi="Arial" w:cs="Arial"/>
          <w:sz w:val="20"/>
          <w:szCs w:val="20"/>
        </w:rPr>
        <w:t xml:space="preserve">2.  </w:t>
      </w:r>
      <w:r w:rsidR="00BD2BBA" w:rsidRPr="00497ADB">
        <w:rPr>
          <w:rFonts w:ascii="Arial" w:hAnsi="Arial" w:cs="Arial"/>
          <w:sz w:val="20"/>
          <w:szCs w:val="20"/>
        </w:rPr>
        <w:t xml:space="preserve">The control bandwidth was increased </w:t>
      </w:r>
      <w:r w:rsidR="00716763">
        <w:rPr>
          <w:rFonts w:ascii="Arial" w:hAnsi="Arial" w:cs="Arial"/>
          <w:sz w:val="20"/>
          <w:szCs w:val="20"/>
        </w:rPr>
        <w:t xml:space="preserve">from 0.02 Hz </w:t>
      </w:r>
      <w:r w:rsidR="00BD2BBA" w:rsidRPr="00497ADB">
        <w:rPr>
          <w:rFonts w:ascii="Arial" w:hAnsi="Arial" w:cs="Arial"/>
          <w:sz w:val="20"/>
          <w:szCs w:val="20"/>
        </w:rPr>
        <w:t>to 0.05 Hz prior to campaign 3, greatly improving stability on SC time scales.</w:t>
      </w:r>
      <w:r w:rsidR="00EB2C5B">
        <w:rPr>
          <w:rFonts w:ascii="Arial" w:hAnsi="Arial" w:cs="Arial"/>
          <w:sz w:val="20"/>
          <w:szCs w:val="20"/>
        </w:rPr>
        <w:t xml:space="preserve">  During </w:t>
      </w:r>
      <w:r w:rsidR="00EB2C5B" w:rsidRPr="00EB2C5B">
        <w:rPr>
          <w:rFonts w:ascii="Arial" w:hAnsi="Arial" w:cs="Arial"/>
          <w:i/>
          <w:sz w:val="20"/>
          <w:szCs w:val="20"/>
        </w:rPr>
        <w:t>Kepler</w:t>
      </w:r>
      <w:r w:rsidR="00EB2C5B">
        <w:rPr>
          <w:rFonts w:ascii="Arial" w:hAnsi="Arial" w:cs="Arial"/>
          <w:sz w:val="20"/>
          <w:szCs w:val="20"/>
        </w:rPr>
        <w:t xml:space="preserve">, it was </w:t>
      </w:r>
      <w:r w:rsidR="000437EE">
        <w:rPr>
          <w:rFonts w:ascii="Arial" w:hAnsi="Arial" w:cs="Arial"/>
          <w:sz w:val="20"/>
          <w:szCs w:val="20"/>
        </w:rPr>
        <w:t>0.1 Hz.</w:t>
      </w:r>
    </w:p>
    <w:p w14:paraId="182E06B9" w14:textId="1FF26C43" w:rsidR="00A47BCB" w:rsidRPr="00497ADB" w:rsidRDefault="00A47BCB" w:rsidP="00537F35">
      <w:pPr>
        <w:ind w:left="720"/>
        <w:rPr>
          <w:rFonts w:ascii="Arial" w:hAnsi="Arial" w:cs="Arial"/>
          <w:sz w:val="20"/>
          <w:szCs w:val="20"/>
        </w:rPr>
      </w:pPr>
      <w:r w:rsidRPr="00497ADB">
        <w:rPr>
          <w:rFonts w:ascii="Arial" w:hAnsi="Arial" w:cs="Arial"/>
          <w:sz w:val="20"/>
          <w:szCs w:val="20"/>
        </w:rPr>
        <w:t>3.  The rate at which the spacecraft rolls about the boresight is inversely proportional to the angular momentum and hence wheel speed.  The wheel</w:t>
      </w:r>
      <w:r w:rsidR="00B873F0">
        <w:rPr>
          <w:rFonts w:ascii="Arial" w:hAnsi="Arial" w:cs="Arial"/>
          <w:sz w:val="20"/>
          <w:szCs w:val="20"/>
        </w:rPr>
        <w:t>s</w:t>
      </w:r>
      <w:r w:rsidRPr="00497ADB">
        <w:rPr>
          <w:rFonts w:ascii="Arial" w:hAnsi="Arial" w:cs="Arial"/>
          <w:sz w:val="20"/>
          <w:szCs w:val="20"/>
        </w:rPr>
        <w:t xml:space="preserve"> are at their maximum speed immediately after thrusters are fired</w:t>
      </w:r>
      <w:r w:rsidR="008111F0" w:rsidRPr="00497ADB">
        <w:rPr>
          <w:rFonts w:ascii="Arial" w:hAnsi="Arial" w:cs="Arial"/>
          <w:sz w:val="20"/>
          <w:szCs w:val="20"/>
        </w:rPr>
        <w:t xml:space="preserve"> to unload angular momentum (“resats”).</w:t>
      </w:r>
    </w:p>
    <w:p w14:paraId="38C4AE77" w14:textId="77777777" w:rsidR="00911825" w:rsidRPr="00497ADB" w:rsidRDefault="00911825" w:rsidP="00537F35">
      <w:pPr>
        <w:ind w:left="720"/>
        <w:rPr>
          <w:rFonts w:ascii="Arial" w:hAnsi="Arial" w:cs="Arial"/>
          <w:sz w:val="20"/>
          <w:szCs w:val="20"/>
        </w:rPr>
      </w:pPr>
      <w:r w:rsidRPr="00497ADB">
        <w:rPr>
          <w:rFonts w:ascii="Arial" w:hAnsi="Arial" w:cs="Arial"/>
          <w:sz w:val="20"/>
          <w:szCs w:val="20"/>
        </w:rPr>
        <w:t>4.  There are no longer reaction-wheel zero (speed) crossings (KDCH §</w:t>
      </w:r>
      <w:r w:rsidR="0018664A" w:rsidRPr="00497ADB">
        <w:rPr>
          <w:rFonts w:ascii="Arial" w:hAnsi="Arial" w:cs="Arial"/>
          <w:sz w:val="20"/>
          <w:szCs w:val="20"/>
        </w:rPr>
        <w:t>5.4).</w:t>
      </w:r>
    </w:p>
    <w:p w14:paraId="6C65DB1A" w14:textId="77777777" w:rsidR="00537F35" w:rsidRPr="00B0609A" w:rsidRDefault="00537F35" w:rsidP="0046568F"/>
    <w:p w14:paraId="1A93666A" w14:textId="77777777" w:rsidR="006A6346" w:rsidRDefault="006A6346" w:rsidP="006A6346">
      <w:pPr>
        <w:pStyle w:val="Heading3"/>
        <w:numPr>
          <w:ilvl w:val="2"/>
          <w:numId w:val="35"/>
        </w:numPr>
      </w:pPr>
      <w:bookmarkStart w:id="16" w:name="_Ref492546399"/>
      <w:bookmarkStart w:id="17" w:name="_Toc493240866"/>
      <w:r>
        <w:t>Coupling of Low Gain Antenna Operation to Roll Performance</w:t>
      </w:r>
      <w:bookmarkEnd w:id="16"/>
      <w:bookmarkEnd w:id="17"/>
    </w:p>
    <w:p w14:paraId="23CCAEA0" w14:textId="011AE188" w:rsidR="006A6346" w:rsidRDefault="006A6346" w:rsidP="006A6346">
      <w:pPr>
        <w:rPr>
          <w:rFonts w:ascii="Arial" w:hAnsi="Arial" w:cs="Arial"/>
          <w:sz w:val="20"/>
          <w:szCs w:val="20"/>
        </w:rPr>
      </w:pPr>
      <w:r w:rsidRPr="00497ADB">
        <w:rPr>
          <w:rFonts w:ascii="Arial" w:hAnsi="Arial" w:cs="Arial"/>
          <w:sz w:val="20"/>
          <w:szCs w:val="20"/>
        </w:rPr>
        <w:t xml:space="preserve">Torques generated by the thermal emission of spacecraft equipment – the equivalent of the Yarkovsky-O'Keefe-Radzievskii-Paddack (YORP) effect on asteroids (Rubincam, 2000) – are an important part of </w:t>
      </w:r>
      <w:r w:rsidR="00EC1FFB" w:rsidRPr="00EC1FFB">
        <w:rPr>
          <w:rFonts w:ascii="Arial" w:hAnsi="Arial" w:cs="Arial"/>
          <w:i/>
          <w:sz w:val="20"/>
          <w:szCs w:val="20"/>
        </w:rPr>
        <w:t>K2</w:t>
      </w:r>
      <w:r w:rsidRPr="00497ADB">
        <w:rPr>
          <w:rFonts w:ascii="Arial" w:hAnsi="Arial" w:cs="Arial"/>
          <w:sz w:val="20"/>
          <w:szCs w:val="20"/>
        </w:rPr>
        <w:t xml:space="preserve">’s angular momentum budget.  Switching electronics boxes on or off will shift the equilibrium orientation of the spacecraft with respect to that determined in the </w:t>
      </w:r>
      <w:r w:rsidR="00EC1FFB" w:rsidRPr="00EC1FFB">
        <w:rPr>
          <w:rFonts w:ascii="Arial" w:hAnsi="Arial" w:cs="Arial"/>
          <w:i/>
          <w:sz w:val="20"/>
          <w:szCs w:val="20"/>
        </w:rPr>
        <w:t>K2</w:t>
      </w:r>
      <w:r w:rsidRPr="00497ADB">
        <w:rPr>
          <w:rFonts w:ascii="Arial" w:hAnsi="Arial" w:cs="Arial"/>
          <w:sz w:val="20"/>
          <w:szCs w:val="20"/>
        </w:rPr>
        <w:t xml:space="preserve"> engineering phase, with default power settings.  The most salient example resulted from switching Low Gain Antennas (LGAs) in C7 (C7 DRN).</w:t>
      </w:r>
      <w:r w:rsidR="00DF63D5" w:rsidRPr="00497ADB">
        <w:rPr>
          <w:rFonts w:ascii="Arial" w:hAnsi="Arial" w:cs="Arial"/>
          <w:sz w:val="20"/>
          <w:szCs w:val="20"/>
        </w:rPr>
        <w:t xml:space="preserve">  </w:t>
      </w:r>
      <w:r w:rsidR="001B2BD5" w:rsidRPr="00497ADB">
        <w:rPr>
          <w:rFonts w:ascii="Arial" w:hAnsi="Arial" w:cs="Arial"/>
          <w:sz w:val="20"/>
          <w:szCs w:val="20"/>
        </w:rPr>
        <w:t xml:space="preserve">LGA 1 was used for C0-C6, </w:t>
      </w:r>
      <w:r w:rsidR="00662C81" w:rsidRPr="00497ADB">
        <w:rPr>
          <w:rFonts w:ascii="Arial" w:hAnsi="Arial" w:cs="Arial"/>
          <w:sz w:val="20"/>
          <w:szCs w:val="20"/>
        </w:rPr>
        <w:t xml:space="preserve">as in the </w:t>
      </w:r>
      <w:r w:rsidR="00EC1FFB" w:rsidRPr="00EC1FFB">
        <w:rPr>
          <w:rFonts w:ascii="Arial" w:hAnsi="Arial" w:cs="Arial"/>
          <w:i/>
          <w:sz w:val="20"/>
          <w:szCs w:val="20"/>
        </w:rPr>
        <w:t>K2</w:t>
      </w:r>
      <w:r w:rsidR="002C5F26" w:rsidRPr="00497ADB">
        <w:rPr>
          <w:rFonts w:ascii="Arial" w:hAnsi="Arial" w:cs="Arial"/>
          <w:sz w:val="20"/>
          <w:szCs w:val="20"/>
        </w:rPr>
        <w:t xml:space="preserve"> engineering operations, </w:t>
      </w:r>
      <w:r w:rsidR="001B2BD5" w:rsidRPr="00497ADB">
        <w:rPr>
          <w:rFonts w:ascii="Arial" w:hAnsi="Arial" w:cs="Arial"/>
          <w:sz w:val="20"/>
          <w:szCs w:val="20"/>
        </w:rPr>
        <w:t>but since the ant</w:t>
      </w:r>
      <w:r w:rsidR="002C5F26" w:rsidRPr="00497ADB">
        <w:rPr>
          <w:rFonts w:ascii="Arial" w:hAnsi="Arial" w:cs="Arial"/>
          <w:sz w:val="20"/>
          <w:szCs w:val="20"/>
        </w:rPr>
        <w:t>enna gain is slightly better for LGA2 in the –VV direction the LGA was switched to #2 in C7</w:t>
      </w:r>
      <w:r w:rsidR="004A2BC1">
        <w:rPr>
          <w:rFonts w:ascii="Arial" w:hAnsi="Arial" w:cs="Arial"/>
          <w:sz w:val="20"/>
          <w:szCs w:val="20"/>
        </w:rPr>
        <w:t xml:space="preserve"> to compensate for signal loss as the </w:t>
      </w:r>
      <w:r w:rsidR="004A2BC1" w:rsidRPr="004A2BC1">
        <w:rPr>
          <w:rFonts w:ascii="Arial" w:hAnsi="Arial" w:cs="Arial"/>
          <w:i/>
          <w:sz w:val="20"/>
          <w:szCs w:val="20"/>
        </w:rPr>
        <w:t>Kepler</w:t>
      </w:r>
      <w:r w:rsidR="004A2BC1">
        <w:rPr>
          <w:rFonts w:ascii="Arial" w:hAnsi="Arial" w:cs="Arial"/>
          <w:sz w:val="20"/>
          <w:szCs w:val="20"/>
        </w:rPr>
        <w:t xml:space="preserve"> spacecraft drifts away from Earth</w:t>
      </w:r>
      <w:r w:rsidR="002C5F26" w:rsidRPr="00497ADB">
        <w:rPr>
          <w:rFonts w:ascii="Arial" w:hAnsi="Arial" w:cs="Arial"/>
          <w:sz w:val="20"/>
          <w:szCs w:val="20"/>
        </w:rPr>
        <w:t xml:space="preserve">.  C7 showed anomalously high roll error, which was diagnosed as a YORP effect, and the LGA was switched back to #1 shortly after the beginning of C8 to restore torques to </w:t>
      </w:r>
      <w:r w:rsidR="002C5F26" w:rsidRPr="00497ADB">
        <w:rPr>
          <w:rFonts w:ascii="Arial" w:hAnsi="Arial" w:cs="Arial"/>
          <w:sz w:val="20"/>
          <w:szCs w:val="20"/>
        </w:rPr>
        <w:lastRenderedPageBreak/>
        <w:t xml:space="preserve">their expected values.  LGA1 was used for the remainder of C8, C9, and C10.  A change in roll angle was calculated to offset the YORP change and implemented in C11 for LGA2 operations.  Unfortunately, the calculated sign of the change was wrong and C11 apertures had to be redefined in the middle of the campaign using the correct roll angle.  Nominal roll </w:t>
      </w:r>
      <w:r w:rsidR="00C154E7">
        <w:rPr>
          <w:rFonts w:ascii="Arial" w:hAnsi="Arial" w:cs="Arial"/>
          <w:sz w:val="20"/>
          <w:szCs w:val="20"/>
        </w:rPr>
        <w:t>torques with LGA2 operations were</w:t>
      </w:r>
      <w:r w:rsidR="002C5F26" w:rsidRPr="00497ADB">
        <w:rPr>
          <w:rFonts w:ascii="Arial" w:hAnsi="Arial" w:cs="Arial"/>
          <w:sz w:val="20"/>
          <w:szCs w:val="20"/>
        </w:rPr>
        <w:t xml:space="preserve"> achieved for th</w:t>
      </w:r>
      <w:r w:rsidR="00507946">
        <w:rPr>
          <w:rFonts w:ascii="Arial" w:hAnsi="Arial" w:cs="Arial"/>
          <w:sz w:val="20"/>
          <w:szCs w:val="20"/>
        </w:rPr>
        <w:t>e latter part of C11 and C12-C13</w:t>
      </w:r>
      <w:r w:rsidR="002C5F26" w:rsidRPr="00497ADB">
        <w:rPr>
          <w:rFonts w:ascii="Arial" w:hAnsi="Arial" w:cs="Arial"/>
          <w:sz w:val="20"/>
          <w:szCs w:val="20"/>
        </w:rPr>
        <w:t xml:space="preserve">, with a return to LGA1 </w:t>
      </w:r>
      <w:r w:rsidR="00C154E7">
        <w:rPr>
          <w:rFonts w:ascii="Arial" w:hAnsi="Arial" w:cs="Arial"/>
          <w:sz w:val="20"/>
          <w:szCs w:val="20"/>
        </w:rPr>
        <w:t xml:space="preserve">planned for </w:t>
      </w:r>
      <w:r w:rsidR="002C5F26" w:rsidRPr="00497ADB">
        <w:rPr>
          <w:rFonts w:ascii="Arial" w:hAnsi="Arial" w:cs="Arial"/>
          <w:sz w:val="20"/>
          <w:szCs w:val="20"/>
        </w:rPr>
        <w:t>C16 since it is a +VV orientation.</w:t>
      </w:r>
    </w:p>
    <w:p w14:paraId="7E53F9DA" w14:textId="77777777" w:rsidR="00497ADB" w:rsidRPr="00497ADB" w:rsidRDefault="00497ADB" w:rsidP="006A6346">
      <w:pPr>
        <w:rPr>
          <w:rFonts w:ascii="Arial" w:hAnsi="Arial" w:cs="Arial"/>
          <w:sz w:val="20"/>
          <w:szCs w:val="20"/>
        </w:rPr>
      </w:pPr>
    </w:p>
    <w:p w14:paraId="76A51634" w14:textId="77777777" w:rsidR="00610C67" w:rsidRDefault="00610C67" w:rsidP="00D76CC3">
      <w:pPr>
        <w:pStyle w:val="Heading3"/>
        <w:numPr>
          <w:ilvl w:val="2"/>
          <w:numId w:val="35"/>
        </w:numPr>
      </w:pPr>
      <w:bookmarkStart w:id="18" w:name="_Ref477529308"/>
      <w:bookmarkStart w:id="19" w:name="_Toc493240867"/>
      <w:r>
        <w:t>Motion-induced Invalid Cosmic Ray Correction</w:t>
      </w:r>
      <w:bookmarkEnd w:id="18"/>
      <w:bookmarkEnd w:id="19"/>
    </w:p>
    <w:p w14:paraId="3651CC64" w14:textId="52A54948" w:rsidR="007D336A" w:rsidRPr="005F573C" w:rsidRDefault="009B77EE" w:rsidP="007D336A">
      <w:pPr>
        <w:rPr>
          <w:rFonts w:ascii="Arial" w:hAnsi="Arial" w:cs="Arial"/>
          <w:sz w:val="20"/>
          <w:szCs w:val="20"/>
        </w:rPr>
      </w:pPr>
      <w:r w:rsidRPr="005F573C">
        <w:rPr>
          <w:rFonts w:ascii="Arial" w:hAnsi="Arial" w:cs="Arial"/>
          <w:sz w:val="20"/>
          <w:szCs w:val="20"/>
        </w:rPr>
        <w:t>The cosmic ray (CR) detection and correction algorithm</w:t>
      </w:r>
      <w:r w:rsidR="00703A68" w:rsidRPr="005F573C">
        <w:rPr>
          <w:rFonts w:ascii="Arial" w:hAnsi="Arial" w:cs="Arial"/>
          <w:sz w:val="20"/>
          <w:szCs w:val="20"/>
        </w:rPr>
        <w:t xml:space="preserve"> </w:t>
      </w:r>
      <w:r w:rsidR="0013668B" w:rsidRPr="005F573C">
        <w:rPr>
          <w:rFonts w:ascii="Arial" w:hAnsi="Arial" w:cs="Arial"/>
          <w:sz w:val="20"/>
          <w:szCs w:val="20"/>
        </w:rPr>
        <w:t xml:space="preserve">(KDPH §6.3.1) </w:t>
      </w:r>
      <w:r w:rsidR="00703A68" w:rsidRPr="005F573C">
        <w:rPr>
          <w:rFonts w:ascii="Arial" w:hAnsi="Arial" w:cs="Arial"/>
          <w:sz w:val="20"/>
          <w:szCs w:val="20"/>
        </w:rPr>
        <w:t xml:space="preserve">was developed using the observed characteristics of </w:t>
      </w:r>
      <w:r w:rsidR="006561C4" w:rsidRPr="006561C4">
        <w:rPr>
          <w:rFonts w:ascii="Arial" w:hAnsi="Arial" w:cs="Arial"/>
          <w:i/>
          <w:sz w:val="20"/>
          <w:szCs w:val="20"/>
        </w:rPr>
        <w:t>Kepler</w:t>
      </w:r>
      <w:r w:rsidR="00703A68" w:rsidRPr="005F573C">
        <w:rPr>
          <w:rFonts w:ascii="Arial" w:hAnsi="Arial" w:cs="Arial"/>
          <w:sz w:val="20"/>
          <w:szCs w:val="20"/>
        </w:rPr>
        <w:t xml:space="preserve"> data.  The design assumes wide-sens</w:t>
      </w:r>
      <w:r w:rsidR="000A02EC" w:rsidRPr="005F573C">
        <w:rPr>
          <w:rFonts w:ascii="Arial" w:hAnsi="Arial" w:cs="Arial"/>
          <w:sz w:val="20"/>
          <w:szCs w:val="20"/>
        </w:rPr>
        <w:t>e stationary data,</w:t>
      </w:r>
      <w:r w:rsidR="007A6786" w:rsidRPr="005F573C">
        <w:rPr>
          <w:rFonts w:ascii="Arial" w:hAnsi="Arial" w:cs="Arial"/>
          <w:sz w:val="20"/>
          <w:szCs w:val="20"/>
        </w:rPr>
        <w:t xml:space="preserve"> for which the mean is constant and autocorrelation depends only on the time separation </w:t>
      </w:r>
      <w:r w:rsidR="00F23DBC" w:rsidRPr="005F573C">
        <w:rPr>
          <w:rFonts w:ascii="Arial" w:hAnsi="Arial" w:cs="Arial"/>
          <w:sz w:val="20"/>
          <w:szCs w:val="20"/>
        </w:rPr>
        <w:t xml:space="preserve">between points.  </w:t>
      </w:r>
      <w:r w:rsidR="00EC1FFB" w:rsidRPr="00EC1FFB">
        <w:rPr>
          <w:rFonts w:ascii="Arial" w:hAnsi="Arial" w:cs="Arial"/>
          <w:i/>
          <w:sz w:val="20"/>
          <w:szCs w:val="20"/>
        </w:rPr>
        <w:t>K2</w:t>
      </w:r>
      <w:r w:rsidR="00F23DBC" w:rsidRPr="005F573C">
        <w:rPr>
          <w:rFonts w:ascii="Arial" w:hAnsi="Arial" w:cs="Arial"/>
          <w:sz w:val="20"/>
          <w:szCs w:val="20"/>
        </w:rPr>
        <w:t xml:space="preserve"> data</w:t>
      </w:r>
      <w:r w:rsidR="007A6786" w:rsidRPr="005F573C">
        <w:rPr>
          <w:rFonts w:ascii="Arial" w:hAnsi="Arial" w:cs="Arial"/>
          <w:sz w:val="20"/>
          <w:szCs w:val="20"/>
        </w:rPr>
        <w:t xml:space="preserve"> is not wide-sense stationary, since </w:t>
      </w:r>
      <w:r w:rsidR="00703A68" w:rsidRPr="005F573C">
        <w:rPr>
          <w:rFonts w:ascii="Arial" w:hAnsi="Arial" w:cs="Arial"/>
          <w:sz w:val="20"/>
          <w:szCs w:val="20"/>
        </w:rPr>
        <w:t>autocorrelation is time dependent (i.e., correlation betwee</w:t>
      </w:r>
      <w:r w:rsidR="007A6786" w:rsidRPr="005F573C">
        <w:rPr>
          <w:rFonts w:ascii="Arial" w:hAnsi="Arial" w:cs="Arial"/>
          <w:sz w:val="20"/>
          <w:szCs w:val="20"/>
        </w:rPr>
        <w:t xml:space="preserve">n data points separated by a fixed time interval </w:t>
      </w:r>
      <w:r w:rsidR="00703A68" w:rsidRPr="005F573C">
        <w:rPr>
          <w:rFonts w:ascii="Arial" w:hAnsi="Arial" w:cs="Arial"/>
          <w:sz w:val="20"/>
          <w:szCs w:val="20"/>
        </w:rPr>
        <w:t xml:space="preserve">changes with </w:t>
      </w:r>
      <w:r w:rsidR="007A6786" w:rsidRPr="005F573C">
        <w:rPr>
          <w:rFonts w:ascii="Arial" w:hAnsi="Arial" w:cs="Arial"/>
          <w:sz w:val="20"/>
          <w:szCs w:val="20"/>
        </w:rPr>
        <w:t xml:space="preserve">absolute </w:t>
      </w:r>
      <w:r w:rsidR="00703A68" w:rsidRPr="005F573C">
        <w:rPr>
          <w:rFonts w:ascii="Arial" w:hAnsi="Arial" w:cs="Arial"/>
          <w:sz w:val="20"/>
          <w:szCs w:val="20"/>
        </w:rPr>
        <w:t>time due to roll cycle).</w:t>
      </w:r>
      <w:r w:rsidR="007A6786" w:rsidRPr="005F573C">
        <w:rPr>
          <w:rFonts w:ascii="Arial" w:hAnsi="Arial" w:cs="Arial"/>
          <w:sz w:val="20"/>
          <w:szCs w:val="20"/>
        </w:rPr>
        <w:t xml:space="preserve"> </w:t>
      </w:r>
      <w:r w:rsidR="00C63F64" w:rsidRPr="005F573C">
        <w:rPr>
          <w:rFonts w:ascii="Arial" w:hAnsi="Arial" w:cs="Arial"/>
          <w:sz w:val="20"/>
          <w:szCs w:val="20"/>
        </w:rPr>
        <w:t xml:space="preserve"> Roughly speaking, motion-induced changes in flux on a given pixel can be mistaken</w:t>
      </w:r>
      <w:r w:rsidR="0071781F">
        <w:rPr>
          <w:rFonts w:ascii="Arial" w:hAnsi="Arial" w:cs="Arial"/>
          <w:sz w:val="20"/>
          <w:szCs w:val="20"/>
        </w:rPr>
        <w:t xml:space="preserve"> for signal discontinuities produced by</w:t>
      </w:r>
      <w:r w:rsidR="00C63F64" w:rsidRPr="005F573C">
        <w:rPr>
          <w:rFonts w:ascii="Arial" w:hAnsi="Arial" w:cs="Arial"/>
          <w:sz w:val="20"/>
          <w:szCs w:val="20"/>
        </w:rPr>
        <w:t xml:space="preserve"> cosmic rays.  This was recognized early in the mission, and</w:t>
      </w:r>
      <w:r w:rsidR="008D0703">
        <w:rPr>
          <w:rFonts w:ascii="Arial" w:hAnsi="Arial" w:cs="Arial"/>
          <w:sz w:val="20"/>
          <w:szCs w:val="20"/>
        </w:rPr>
        <w:t xml:space="preserve"> CR detection and correction were</w:t>
      </w:r>
      <w:r w:rsidR="00C63F64" w:rsidRPr="005F573C">
        <w:rPr>
          <w:rFonts w:ascii="Arial" w:hAnsi="Arial" w:cs="Arial"/>
          <w:sz w:val="20"/>
          <w:szCs w:val="20"/>
        </w:rPr>
        <w:t xml:space="preserve"> turned off </w:t>
      </w:r>
      <w:r w:rsidR="009720AC" w:rsidRPr="005F573C">
        <w:rPr>
          <w:rFonts w:ascii="Arial" w:hAnsi="Arial" w:cs="Arial"/>
          <w:sz w:val="20"/>
          <w:szCs w:val="20"/>
        </w:rPr>
        <w:t xml:space="preserve">for target pixels for all of </w:t>
      </w:r>
      <w:r w:rsidR="00EC1FFB" w:rsidRPr="00EC1FFB">
        <w:rPr>
          <w:rFonts w:ascii="Arial" w:hAnsi="Arial" w:cs="Arial"/>
          <w:i/>
          <w:sz w:val="20"/>
          <w:szCs w:val="20"/>
        </w:rPr>
        <w:t>K2</w:t>
      </w:r>
      <w:r w:rsidR="009720AC" w:rsidRPr="005F573C">
        <w:rPr>
          <w:rFonts w:ascii="Arial" w:hAnsi="Arial" w:cs="Arial"/>
          <w:sz w:val="20"/>
          <w:szCs w:val="20"/>
        </w:rPr>
        <w:t>.</w:t>
      </w:r>
      <w:r w:rsidR="00C63F64" w:rsidRPr="005F573C">
        <w:rPr>
          <w:rFonts w:ascii="Arial" w:hAnsi="Arial" w:cs="Arial"/>
          <w:sz w:val="20"/>
          <w:szCs w:val="20"/>
        </w:rPr>
        <w:t xml:space="preserve">  However, CR detection was enabled for the collateral data, and generated many false positive detections in the smear and virtual smear as bright star flux shifted from column to adjacent column with image motion and generated outliers in the time series of </w:t>
      </w:r>
      <w:r w:rsidR="008D0703">
        <w:rPr>
          <w:rFonts w:ascii="Arial" w:hAnsi="Arial" w:cs="Arial"/>
          <w:sz w:val="20"/>
          <w:szCs w:val="20"/>
        </w:rPr>
        <w:t xml:space="preserve">the smear data.  If the false positive CR is </w:t>
      </w:r>
      <w:r w:rsidR="00C63F64" w:rsidRPr="005F573C">
        <w:rPr>
          <w:rFonts w:ascii="Arial" w:hAnsi="Arial" w:cs="Arial"/>
          <w:sz w:val="20"/>
          <w:szCs w:val="20"/>
        </w:rPr>
        <w:t>removed from the collateral data, then subtract</w:t>
      </w:r>
      <w:r w:rsidR="00DD1454">
        <w:rPr>
          <w:rFonts w:ascii="Arial" w:hAnsi="Arial" w:cs="Arial"/>
          <w:sz w:val="20"/>
          <w:szCs w:val="20"/>
        </w:rPr>
        <w:t>ing that collateral data gives</w:t>
      </w:r>
      <w:r w:rsidR="00C63F64" w:rsidRPr="005F573C">
        <w:rPr>
          <w:rFonts w:ascii="Arial" w:hAnsi="Arial" w:cs="Arial"/>
          <w:sz w:val="20"/>
          <w:szCs w:val="20"/>
        </w:rPr>
        <w:t xml:space="preserve"> spurious vertical bright streaks</w:t>
      </w:r>
      <w:r w:rsidR="008D0703">
        <w:rPr>
          <w:rFonts w:ascii="Arial" w:hAnsi="Arial" w:cs="Arial"/>
          <w:sz w:val="20"/>
          <w:szCs w:val="20"/>
        </w:rPr>
        <w:t xml:space="preserve"> in the science data</w:t>
      </w:r>
      <w:r w:rsidR="00C63F64" w:rsidRPr="005F573C">
        <w:rPr>
          <w:rFonts w:ascii="Arial" w:hAnsi="Arial" w:cs="Arial"/>
          <w:sz w:val="20"/>
          <w:szCs w:val="20"/>
        </w:rPr>
        <w:t xml:space="preserve">.  Rather than turn off CR detection for collateral data, which would lead to a comparable amount of error from uncorrected CRs, it was found that an increase in the CR threshold would substantially reduce the number of false positives in the smear and virtual smear while continuing to do an adequate job of detecting real CRs.  This higher threshold was used </w:t>
      </w:r>
      <w:r w:rsidR="00FB3593" w:rsidRPr="005F573C">
        <w:rPr>
          <w:rFonts w:ascii="Arial" w:hAnsi="Arial" w:cs="Arial"/>
          <w:sz w:val="20"/>
          <w:szCs w:val="20"/>
        </w:rPr>
        <w:t>in C11 and subsequent campaigns and reprocessing.</w:t>
      </w:r>
    </w:p>
    <w:p w14:paraId="7B1AE9C6" w14:textId="77777777" w:rsidR="004B5EFA" w:rsidRPr="005F573C" w:rsidRDefault="004B5EFA" w:rsidP="007D336A">
      <w:pPr>
        <w:rPr>
          <w:rFonts w:ascii="Arial" w:hAnsi="Arial" w:cs="Arial"/>
          <w:sz w:val="20"/>
          <w:szCs w:val="20"/>
        </w:rPr>
      </w:pPr>
    </w:p>
    <w:p w14:paraId="52873BC7" w14:textId="58FF5547" w:rsidR="009720AC" w:rsidRDefault="009720AC" w:rsidP="007D336A">
      <w:r w:rsidRPr="005F573C">
        <w:rPr>
          <w:rFonts w:ascii="Arial" w:hAnsi="Arial" w:cs="Arial"/>
          <w:sz w:val="20"/>
          <w:szCs w:val="20"/>
        </w:rPr>
        <w:t xml:space="preserve">CR detection and correction was used on background pixels throughout the </w:t>
      </w:r>
      <w:r w:rsidR="00EC1FFB" w:rsidRPr="00EC1FFB">
        <w:rPr>
          <w:rFonts w:ascii="Arial" w:hAnsi="Arial" w:cs="Arial"/>
          <w:i/>
          <w:sz w:val="20"/>
          <w:szCs w:val="20"/>
        </w:rPr>
        <w:t>K2</w:t>
      </w:r>
      <w:r w:rsidRPr="005F573C">
        <w:rPr>
          <w:rFonts w:ascii="Arial" w:hAnsi="Arial" w:cs="Arial"/>
          <w:sz w:val="20"/>
          <w:szCs w:val="20"/>
        </w:rPr>
        <w:t xml:space="preserve"> mission, since these apertures were designed not to contain significant stellar flux, and hence are relatively insensitive to image motion induced flux discontinuities.</w:t>
      </w:r>
    </w:p>
    <w:p w14:paraId="290D1C08" w14:textId="77777777" w:rsidR="005F573C" w:rsidRPr="007D336A" w:rsidRDefault="005F573C" w:rsidP="007D336A"/>
    <w:p w14:paraId="76F93778" w14:textId="77777777" w:rsidR="002D3955" w:rsidRPr="002A0A98" w:rsidRDefault="00F0703B" w:rsidP="00D76CC3">
      <w:pPr>
        <w:pStyle w:val="Heading2"/>
        <w:numPr>
          <w:ilvl w:val="1"/>
          <w:numId w:val="35"/>
        </w:numPr>
        <w:rPr>
          <w:color w:val="000000" w:themeColor="text1"/>
        </w:rPr>
      </w:pPr>
      <w:bookmarkStart w:id="20" w:name="_Toc493240868"/>
      <w:r>
        <w:t>Target Management</w:t>
      </w:r>
      <w:bookmarkEnd w:id="20"/>
    </w:p>
    <w:p w14:paraId="51D1EB42" w14:textId="77777777" w:rsidR="00FF24D6" w:rsidRDefault="00FF24D6" w:rsidP="00D76CC3">
      <w:pPr>
        <w:pStyle w:val="Heading3"/>
        <w:numPr>
          <w:ilvl w:val="2"/>
          <w:numId w:val="35"/>
        </w:numPr>
        <w:rPr>
          <w:color w:val="000000" w:themeColor="text1"/>
        </w:rPr>
      </w:pPr>
      <w:bookmarkStart w:id="21" w:name="_Toc493240869"/>
      <w:r>
        <w:rPr>
          <w:color w:val="000000" w:themeColor="text1"/>
        </w:rPr>
        <w:t>Overview:  Monotony to Diversity</w:t>
      </w:r>
      <w:bookmarkEnd w:id="21"/>
    </w:p>
    <w:p w14:paraId="7D3B15C5" w14:textId="3F8CBAF6" w:rsidR="00A80A3E" w:rsidRPr="00087025" w:rsidRDefault="00A80A3E" w:rsidP="00A80A3E">
      <w:pPr>
        <w:rPr>
          <w:rFonts w:ascii="Arial" w:hAnsi="Arial" w:cs="Arial"/>
          <w:sz w:val="20"/>
          <w:szCs w:val="20"/>
        </w:rPr>
      </w:pPr>
      <w:r w:rsidRPr="00087025">
        <w:rPr>
          <w:rFonts w:ascii="Arial" w:hAnsi="Arial" w:cs="Arial"/>
          <w:sz w:val="20"/>
          <w:szCs w:val="20"/>
        </w:rPr>
        <w:t xml:space="preserve">The </w:t>
      </w:r>
      <w:r w:rsidR="006561C4" w:rsidRPr="006561C4">
        <w:rPr>
          <w:rFonts w:ascii="Arial" w:hAnsi="Arial" w:cs="Arial"/>
          <w:i/>
          <w:sz w:val="20"/>
          <w:szCs w:val="20"/>
        </w:rPr>
        <w:t>Kepler</w:t>
      </w:r>
      <w:r w:rsidRPr="00087025">
        <w:rPr>
          <w:rFonts w:ascii="Arial" w:hAnsi="Arial" w:cs="Arial"/>
          <w:sz w:val="20"/>
          <w:szCs w:val="20"/>
        </w:rPr>
        <w:t xml:space="preserve"> mission looked at the same field in Cygnus for 4 years.  The boresight was fixed, and the spacecraft rolled 90 degrees each quarter.  Almost all targets and guides stars were thus simply transferred from one CCD to another for the entire mission, and while targets of special interest were added or especially </w:t>
      </w:r>
      <w:r w:rsidR="00E41325">
        <w:rPr>
          <w:rFonts w:ascii="Arial" w:hAnsi="Arial" w:cs="Arial"/>
          <w:sz w:val="20"/>
          <w:szCs w:val="20"/>
        </w:rPr>
        <w:t xml:space="preserve">uninteresting </w:t>
      </w:r>
      <w:r w:rsidRPr="00087025">
        <w:rPr>
          <w:rFonts w:ascii="Arial" w:hAnsi="Arial" w:cs="Arial"/>
          <w:sz w:val="20"/>
          <w:szCs w:val="20"/>
        </w:rPr>
        <w:t>stars were removed</w:t>
      </w:r>
      <w:r w:rsidR="00E41325">
        <w:rPr>
          <w:rFonts w:ascii="Arial" w:hAnsi="Arial" w:cs="Arial"/>
          <w:sz w:val="20"/>
          <w:szCs w:val="20"/>
        </w:rPr>
        <w:t>,</w:t>
      </w:r>
      <w:r w:rsidRPr="00087025">
        <w:rPr>
          <w:rFonts w:ascii="Arial" w:hAnsi="Arial" w:cs="Arial"/>
          <w:sz w:val="20"/>
          <w:szCs w:val="20"/>
        </w:rPr>
        <w:t xml:space="preserve"> the target list was by and large the same throughout the mission.</w:t>
      </w:r>
      <w:r w:rsidR="00AA2384" w:rsidRPr="00087025">
        <w:rPr>
          <w:rFonts w:ascii="Arial" w:hAnsi="Arial" w:cs="Arial"/>
          <w:sz w:val="20"/>
          <w:szCs w:val="20"/>
        </w:rPr>
        <w:t xml:space="preserve"> Targets were selected before launch from a sta</w:t>
      </w:r>
      <w:r w:rsidR="00BF7C64" w:rsidRPr="00087025">
        <w:rPr>
          <w:rFonts w:ascii="Arial" w:hAnsi="Arial" w:cs="Arial"/>
          <w:sz w:val="20"/>
          <w:szCs w:val="20"/>
        </w:rPr>
        <w:t xml:space="preserve">ble </w:t>
      </w:r>
      <w:r w:rsidR="006561C4" w:rsidRPr="006561C4">
        <w:rPr>
          <w:rFonts w:ascii="Arial" w:hAnsi="Arial" w:cs="Arial"/>
          <w:i/>
          <w:sz w:val="20"/>
          <w:szCs w:val="20"/>
        </w:rPr>
        <w:t>Kepler</w:t>
      </w:r>
      <w:r w:rsidR="00E41325">
        <w:rPr>
          <w:rFonts w:ascii="Arial" w:hAnsi="Arial" w:cs="Arial"/>
          <w:sz w:val="20"/>
          <w:szCs w:val="20"/>
        </w:rPr>
        <w:t xml:space="preserve"> Input Catalog</w:t>
      </w:r>
      <w:r w:rsidR="00BF7C64" w:rsidRPr="00087025">
        <w:rPr>
          <w:rFonts w:ascii="Arial" w:hAnsi="Arial" w:cs="Arial"/>
          <w:sz w:val="20"/>
          <w:szCs w:val="20"/>
        </w:rPr>
        <w:t xml:space="preserve"> (KIC)</w:t>
      </w:r>
      <w:r w:rsidR="00E41325">
        <w:rPr>
          <w:rFonts w:ascii="Arial" w:hAnsi="Arial" w:cs="Arial"/>
          <w:sz w:val="20"/>
          <w:szCs w:val="20"/>
        </w:rPr>
        <w:t xml:space="preserve">, except for a small GO </w:t>
      </w:r>
      <w:r w:rsidR="00E37705">
        <w:rPr>
          <w:rFonts w:ascii="Arial" w:hAnsi="Arial" w:cs="Arial"/>
          <w:sz w:val="20"/>
          <w:szCs w:val="20"/>
        </w:rPr>
        <w:t xml:space="preserve">(Guest Observer) </w:t>
      </w:r>
      <w:r w:rsidR="00E41325">
        <w:rPr>
          <w:rFonts w:ascii="Arial" w:hAnsi="Arial" w:cs="Arial"/>
          <w:sz w:val="20"/>
          <w:szCs w:val="20"/>
        </w:rPr>
        <w:t>program</w:t>
      </w:r>
      <w:r w:rsidR="00BF7C64" w:rsidRPr="00087025">
        <w:rPr>
          <w:rFonts w:ascii="Arial" w:hAnsi="Arial" w:cs="Arial"/>
          <w:sz w:val="20"/>
          <w:szCs w:val="20"/>
        </w:rPr>
        <w:t xml:space="preserve">. A set of optimal aperture (OA) pixels were calculated for each target, and the OA fit by the best mask selected from a finite set of masks </w:t>
      </w:r>
      <w:r w:rsidR="00B92F9E" w:rsidRPr="00087025">
        <w:rPr>
          <w:rFonts w:ascii="Arial" w:hAnsi="Arial" w:cs="Arial"/>
          <w:sz w:val="20"/>
          <w:szCs w:val="20"/>
        </w:rPr>
        <w:t xml:space="preserve">using the TAD </w:t>
      </w:r>
      <w:r w:rsidR="00E37705">
        <w:rPr>
          <w:rFonts w:ascii="Arial" w:hAnsi="Arial" w:cs="Arial"/>
          <w:sz w:val="20"/>
          <w:szCs w:val="20"/>
        </w:rPr>
        <w:t xml:space="preserve">(Target Aperture Definition) </w:t>
      </w:r>
      <w:r w:rsidR="00B92F9E" w:rsidRPr="00087025">
        <w:rPr>
          <w:rFonts w:ascii="Arial" w:hAnsi="Arial" w:cs="Arial"/>
          <w:sz w:val="20"/>
          <w:szCs w:val="20"/>
        </w:rPr>
        <w:t xml:space="preserve">software </w:t>
      </w:r>
      <w:r w:rsidR="00BF7C64" w:rsidRPr="00087025">
        <w:rPr>
          <w:rFonts w:ascii="Arial" w:hAnsi="Arial" w:cs="Arial"/>
          <w:sz w:val="20"/>
          <w:szCs w:val="20"/>
        </w:rPr>
        <w:t>described by B</w:t>
      </w:r>
      <w:r w:rsidR="00B77521" w:rsidRPr="00087025">
        <w:rPr>
          <w:rFonts w:ascii="Arial" w:hAnsi="Arial" w:cs="Arial"/>
          <w:sz w:val="20"/>
          <w:szCs w:val="20"/>
        </w:rPr>
        <w:t>ryson et al. (2010</w:t>
      </w:r>
      <w:r w:rsidR="00FD50CA">
        <w:rPr>
          <w:rFonts w:ascii="Arial" w:hAnsi="Arial" w:cs="Arial"/>
          <w:sz w:val="20"/>
          <w:szCs w:val="20"/>
        </w:rPr>
        <w:t>a, 2010b</w:t>
      </w:r>
      <w:r w:rsidR="00B77521" w:rsidRPr="00087025">
        <w:rPr>
          <w:rFonts w:ascii="Arial" w:hAnsi="Arial" w:cs="Arial"/>
          <w:sz w:val="20"/>
          <w:szCs w:val="20"/>
        </w:rPr>
        <w:t>) and KDPH §3.</w:t>
      </w:r>
      <w:r w:rsidR="006C102F" w:rsidRPr="00087025">
        <w:rPr>
          <w:rFonts w:ascii="Arial" w:hAnsi="Arial" w:cs="Arial"/>
          <w:sz w:val="20"/>
          <w:szCs w:val="20"/>
        </w:rPr>
        <w:t xml:space="preserve">  A key function called by TAD is raDec2Pix, which converts </w:t>
      </w:r>
      <w:r w:rsidR="000D2B54" w:rsidRPr="00087025">
        <w:rPr>
          <w:rFonts w:ascii="Arial" w:hAnsi="Arial" w:cs="Arial"/>
          <w:sz w:val="20"/>
          <w:szCs w:val="20"/>
        </w:rPr>
        <w:t xml:space="preserve">the target’s </w:t>
      </w:r>
      <w:r w:rsidR="006C102F" w:rsidRPr="00087025">
        <w:rPr>
          <w:rFonts w:ascii="Arial" w:hAnsi="Arial" w:cs="Arial"/>
          <w:sz w:val="20"/>
          <w:szCs w:val="20"/>
        </w:rPr>
        <w:t>astrometric RA and DEC to module, output, row, and colu</w:t>
      </w:r>
      <w:r w:rsidR="00CB3774" w:rsidRPr="00087025">
        <w:rPr>
          <w:rFonts w:ascii="Arial" w:hAnsi="Arial" w:cs="Arial"/>
          <w:sz w:val="20"/>
          <w:szCs w:val="20"/>
        </w:rPr>
        <w:t xml:space="preserve">mn locations in the focal plane using the focal plane </w:t>
      </w:r>
      <w:r w:rsidR="0027434D" w:rsidRPr="00087025">
        <w:rPr>
          <w:rFonts w:ascii="Arial" w:hAnsi="Arial" w:cs="Arial"/>
          <w:sz w:val="20"/>
          <w:szCs w:val="20"/>
        </w:rPr>
        <w:t xml:space="preserve">models (KAM §2.3.5) and the spacecraft boresight RA, DEC, and </w:t>
      </w:r>
      <w:r w:rsidR="00AB1F7B" w:rsidRPr="00087025">
        <w:rPr>
          <w:rFonts w:ascii="Arial" w:hAnsi="Arial" w:cs="Arial"/>
          <w:sz w:val="20"/>
          <w:szCs w:val="20"/>
        </w:rPr>
        <w:t xml:space="preserve">commanded </w:t>
      </w:r>
      <w:r w:rsidR="0027434D" w:rsidRPr="00087025">
        <w:rPr>
          <w:rFonts w:ascii="Arial" w:hAnsi="Arial" w:cs="Arial"/>
          <w:sz w:val="20"/>
          <w:szCs w:val="20"/>
        </w:rPr>
        <w:t>roll angle.</w:t>
      </w:r>
      <w:r w:rsidR="00AB1F7B" w:rsidRPr="00087025">
        <w:rPr>
          <w:rFonts w:ascii="Arial" w:hAnsi="Arial" w:cs="Arial"/>
          <w:sz w:val="20"/>
          <w:szCs w:val="20"/>
        </w:rPr>
        <w:t xml:space="preserve">  raDec2Pix does </w:t>
      </w:r>
      <w:r w:rsidR="00AB1F7B" w:rsidRPr="00087025">
        <w:rPr>
          <w:rFonts w:ascii="Arial" w:hAnsi="Arial" w:cs="Arial"/>
          <w:i/>
          <w:sz w:val="20"/>
          <w:szCs w:val="20"/>
        </w:rPr>
        <w:t>not</w:t>
      </w:r>
      <w:r w:rsidR="00AB1F7B" w:rsidRPr="00087025">
        <w:rPr>
          <w:rFonts w:ascii="Arial" w:hAnsi="Arial" w:cs="Arial"/>
          <w:sz w:val="20"/>
          <w:szCs w:val="20"/>
        </w:rPr>
        <w:t xml:space="preserve"> include the roll error about the boresight that is a normal part of </w:t>
      </w:r>
      <w:r w:rsidR="00EC1FFB" w:rsidRPr="00EC1FFB">
        <w:rPr>
          <w:rFonts w:ascii="Arial" w:hAnsi="Arial" w:cs="Arial"/>
          <w:i/>
          <w:sz w:val="20"/>
          <w:szCs w:val="20"/>
        </w:rPr>
        <w:t>K2</w:t>
      </w:r>
      <w:r w:rsidR="00AB1F7B" w:rsidRPr="00087025">
        <w:rPr>
          <w:rFonts w:ascii="Arial" w:hAnsi="Arial" w:cs="Arial"/>
          <w:sz w:val="20"/>
          <w:szCs w:val="20"/>
        </w:rPr>
        <w:t xml:space="preserve"> operations.</w:t>
      </w:r>
    </w:p>
    <w:p w14:paraId="5EBF1BC1" w14:textId="77777777" w:rsidR="00087025" w:rsidRPr="00087025" w:rsidRDefault="00087025" w:rsidP="00A80A3E">
      <w:pPr>
        <w:rPr>
          <w:rFonts w:ascii="Arial" w:hAnsi="Arial" w:cs="Arial"/>
          <w:sz w:val="20"/>
          <w:szCs w:val="20"/>
        </w:rPr>
      </w:pPr>
    </w:p>
    <w:p w14:paraId="6498983F" w14:textId="221F6547" w:rsidR="00A80A3E" w:rsidRPr="00087025" w:rsidRDefault="00A80A3E" w:rsidP="00A80A3E">
      <w:pPr>
        <w:rPr>
          <w:rFonts w:ascii="Arial" w:hAnsi="Arial" w:cs="Arial"/>
          <w:sz w:val="20"/>
          <w:szCs w:val="20"/>
        </w:rPr>
      </w:pPr>
      <w:r w:rsidRPr="00087025">
        <w:rPr>
          <w:rFonts w:ascii="Arial" w:hAnsi="Arial" w:cs="Arial"/>
          <w:sz w:val="20"/>
          <w:szCs w:val="20"/>
        </w:rPr>
        <w:t xml:space="preserve">In contrast, </w:t>
      </w:r>
      <w:r w:rsidR="00F105F1" w:rsidRPr="00087025">
        <w:rPr>
          <w:rFonts w:ascii="Arial" w:hAnsi="Arial" w:cs="Arial"/>
          <w:sz w:val="20"/>
          <w:szCs w:val="20"/>
        </w:rPr>
        <w:t xml:space="preserve">the </w:t>
      </w:r>
      <w:r w:rsidR="00EC1FFB" w:rsidRPr="00EC1FFB">
        <w:rPr>
          <w:rFonts w:ascii="Arial" w:hAnsi="Arial" w:cs="Arial"/>
          <w:i/>
          <w:sz w:val="20"/>
          <w:szCs w:val="20"/>
        </w:rPr>
        <w:t>K2</w:t>
      </w:r>
      <w:r w:rsidR="00F105F1" w:rsidRPr="00087025">
        <w:rPr>
          <w:rFonts w:ascii="Arial" w:hAnsi="Arial" w:cs="Arial"/>
          <w:sz w:val="20"/>
          <w:szCs w:val="20"/>
        </w:rPr>
        <w:t xml:space="preserve"> mission requires a new </w:t>
      </w:r>
      <w:r w:rsidR="00E41325">
        <w:rPr>
          <w:rFonts w:ascii="Arial" w:hAnsi="Arial" w:cs="Arial"/>
          <w:sz w:val="20"/>
          <w:szCs w:val="20"/>
        </w:rPr>
        <w:t>round of target management for every campaign</w:t>
      </w:r>
      <w:r w:rsidR="00F105F1" w:rsidRPr="00087025">
        <w:rPr>
          <w:rFonts w:ascii="Arial" w:hAnsi="Arial" w:cs="Arial"/>
          <w:sz w:val="20"/>
          <w:szCs w:val="20"/>
        </w:rPr>
        <w:t xml:space="preserve">, including selection of a FOV, selection of targets within that FOV, and the selection of aperture pixels corresponding to those targets.  </w:t>
      </w:r>
      <w:r w:rsidR="00AA2384" w:rsidRPr="00087025">
        <w:rPr>
          <w:rFonts w:ascii="Arial" w:hAnsi="Arial" w:cs="Arial"/>
          <w:sz w:val="20"/>
          <w:szCs w:val="20"/>
        </w:rPr>
        <w:t>Targets are selected from an Ecl</w:t>
      </w:r>
      <w:r w:rsidR="009A7B44">
        <w:rPr>
          <w:rFonts w:ascii="Arial" w:hAnsi="Arial" w:cs="Arial"/>
          <w:sz w:val="20"/>
          <w:szCs w:val="20"/>
        </w:rPr>
        <w:t>iptic Plane Input Catalog (EPIC)</w:t>
      </w:r>
      <w:r w:rsidR="00AA2384" w:rsidRPr="00087025">
        <w:rPr>
          <w:rFonts w:ascii="Arial" w:hAnsi="Arial" w:cs="Arial"/>
          <w:sz w:val="20"/>
          <w:szCs w:val="20"/>
        </w:rPr>
        <w:t xml:space="preserve"> which expands to include</w:t>
      </w:r>
      <w:r w:rsidR="00565663">
        <w:rPr>
          <w:rFonts w:ascii="Arial" w:hAnsi="Arial" w:cs="Arial"/>
          <w:sz w:val="20"/>
          <w:szCs w:val="20"/>
        </w:rPr>
        <w:t xml:space="preserve"> each ne</w:t>
      </w:r>
      <w:r w:rsidR="00871BD4">
        <w:rPr>
          <w:rFonts w:ascii="Arial" w:hAnsi="Arial" w:cs="Arial"/>
          <w:sz w:val="20"/>
          <w:szCs w:val="20"/>
        </w:rPr>
        <w:t>w FOV (Huber and Bryson 2017</w:t>
      </w:r>
      <w:r w:rsidR="00AA2384" w:rsidRPr="00087025">
        <w:rPr>
          <w:rFonts w:ascii="Arial" w:hAnsi="Arial" w:cs="Arial"/>
          <w:sz w:val="20"/>
          <w:szCs w:val="20"/>
        </w:rPr>
        <w:t xml:space="preserve">).  </w:t>
      </w:r>
      <w:r w:rsidR="00F105F1" w:rsidRPr="00087025">
        <w:rPr>
          <w:rFonts w:ascii="Arial" w:hAnsi="Arial" w:cs="Arial"/>
          <w:sz w:val="20"/>
          <w:szCs w:val="20"/>
        </w:rPr>
        <w:t xml:space="preserve">In addition, </w:t>
      </w:r>
      <w:r w:rsidR="00EC1FFB" w:rsidRPr="00EC1FFB">
        <w:rPr>
          <w:rFonts w:ascii="Arial" w:hAnsi="Arial" w:cs="Arial"/>
          <w:i/>
          <w:sz w:val="20"/>
          <w:szCs w:val="20"/>
        </w:rPr>
        <w:t>K2</w:t>
      </w:r>
      <w:r w:rsidR="00F105F1" w:rsidRPr="00087025">
        <w:rPr>
          <w:rFonts w:ascii="Arial" w:hAnsi="Arial" w:cs="Arial"/>
          <w:sz w:val="20"/>
          <w:szCs w:val="20"/>
        </w:rPr>
        <w:t xml:space="preserve"> includes qualitatively new types of targets, such as Solar System Objects (SSOs)</w:t>
      </w:r>
      <w:r w:rsidR="00241BA5">
        <w:rPr>
          <w:rFonts w:ascii="Arial" w:hAnsi="Arial" w:cs="Arial"/>
          <w:sz w:val="20"/>
          <w:szCs w:val="20"/>
        </w:rPr>
        <w:t>,</w:t>
      </w:r>
      <w:r w:rsidR="00F105F1" w:rsidRPr="00087025">
        <w:rPr>
          <w:rFonts w:ascii="Arial" w:hAnsi="Arial" w:cs="Arial"/>
          <w:sz w:val="20"/>
          <w:szCs w:val="20"/>
        </w:rPr>
        <w:t xml:space="preserve"> which were entirely unforeseen when </w:t>
      </w:r>
      <w:r w:rsidR="006561C4" w:rsidRPr="006561C4">
        <w:rPr>
          <w:rFonts w:ascii="Arial" w:hAnsi="Arial" w:cs="Arial"/>
          <w:i/>
          <w:sz w:val="20"/>
          <w:szCs w:val="20"/>
        </w:rPr>
        <w:t>Kepler</w:t>
      </w:r>
      <w:r w:rsidR="00F105F1" w:rsidRPr="00087025">
        <w:rPr>
          <w:rFonts w:ascii="Arial" w:hAnsi="Arial" w:cs="Arial"/>
          <w:sz w:val="20"/>
          <w:szCs w:val="20"/>
        </w:rPr>
        <w:t xml:space="preserve"> was designed.</w:t>
      </w:r>
    </w:p>
    <w:p w14:paraId="4D15A09F" w14:textId="77777777" w:rsidR="004B5EFA" w:rsidRDefault="004B5EFA" w:rsidP="00A523D6"/>
    <w:p w14:paraId="51BFD7A4" w14:textId="09528455" w:rsidR="00A523D6" w:rsidRPr="00087025" w:rsidRDefault="00A523D6" w:rsidP="00A523D6">
      <w:pPr>
        <w:rPr>
          <w:rFonts w:ascii="Arial" w:hAnsi="Arial" w:cs="Arial"/>
          <w:sz w:val="20"/>
          <w:szCs w:val="20"/>
        </w:rPr>
      </w:pPr>
      <w:r w:rsidRPr="00087025">
        <w:rPr>
          <w:rFonts w:ascii="Arial" w:hAnsi="Arial" w:cs="Arial"/>
          <w:sz w:val="20"/>
          <w:szCs w:val="20"/>
        </w:rPr>
        <w:t>The strategy adopted to balance the need for code stability with the ever-changing n</w:t>
      </w:r>
      <w:r w:rsidR="007641E6" w:rsidRPr="00087025">
        <w:rPr>
          <w:rFonts w:ascii="Arial" w:hAnsi="Arial" w:cs="Arial"/>
          <w:sz w:val="20"/>
          <w:szCs w:val="20"/>
        </w:rPr>
        <w:t xml:space="preserve">eeds of </w:t>
      </w:r>
      <w:r w:rsidR="00EC1FFB" w:rsidRPr="00EC1FFB">
        <w:rPr>
          <w:rFonts w:ascii="Arial" w:hAnsi="Arial" w:cs="Arial"/>
          <w:i/>
          <w:sz w:val="20"/>
          <w:szCs w:val="20"/>
        </w:rPr>
        <w:t>K2</w:t>
      </w:r>
      <w:r w:rsidR="007641E6" w:rsidRPr="00087025">
        <w:rPr>
          <w:rFonts w:ascii="Arial" w:hAnsi="Arial" w:cs="Arial"/>
          <w:sz w:val="20"/>
          <w:szCs w:val="20"/>
        </w:rPr>
        <w:t xml:space="preserve"> was to have a </w:t>
      </w:r>
      <w:r w:rsidRPr="00087025">
        <w:rPr>
          <w:rFonts w:ascii="Arial" w:hAnsi="Arial" w:cs="Arial"/>
          <w:sz w:val="20"/>
          <w:szCs w:val="20"/>
        </w:rPr>
        <w:t>stable core of pipeline programs for target and aperture definitions (TAD, KDPH §3) with flexible MATLAB programs to create the input f</w:t>
      </w:r>
      <w:r w:rsidR="00532CC0" w:rsidRPr="00087025">
        <w:rPr>
          <w:rFonts w:ascii="Arial" w:hAnsi="Arial" w:cs="Arial"/>
          <w:sz w:val="20"/>
          <w:szCs w:val="20"/>
        </w:rPr>
        <w:t>or TA</w:t>
      </w:r>
      <w:r w:rsidR="00E41325">
        <w:rPr>
          <w:rFonts w:ascii="Arial" w:hAnsi="Arial" w:cs="Arial"/>
          <w:sz w:val="20"/>
          <w:szCs w:val="20"/>
        </w:rPr>
        <w:t>D, examine its outputs, trim</w:t>
      </w:r>
      <w:r w:rsidR="00532CC0" w:rsidRPr="00087025">
        <w:rPr>
          <w:rFonts w:ascii="Arial" w:hAnsi="Arial" w:cs="Arial"/>
          <w:sz w:val="20"/>
          <w:szCs w:val="20"/>
        </w:rPr>
        <w:t xml:space="preserve"> the targe</w:t>
      </w:r>
      <w:r w:rsidR="006E3BD7" w:rsidRPr="00087025">
        <w:rPr>
          <w:rFonts w:ascii="Arial" w:hAnsi="Arial" w:cs="Arial"/>
          <w:sz w:val="20"/>
          <w:szCs w:val="20"/>
        </w:rPr>
        <w:t xml:space="preserve">t list to fit the pixel </w:t>
      </w:r>
      <w:r w:rsidR="006E3BD7" w:rsidRPr="00087025">
        <w:rPr>
          <w:rFonts w:ascii="Arial" w:hAnsi="Arial" w:cs="Arial"/>
          <w:sz w:val="20"/>
          <w:szCs w:val="20"/>
        </w:rPr>
        <w:lastRenderedPageBreak/>
        <w:t xml:space="preserve">budget given the </w:t>
      </w:r>
      <w:r w:rsidR="00E41325">
        <w:rPr>
          <w:rFonts w:ascii="Arial" w:hAnsi="Arial" w:cs="Arial"/>
          <w:sz w:val="20"/>
          <w:szCs w:val="20"/>
        </w:rPr>
        <w:t>estimated compression</w:t>
      </w:r>
      <w:r w:rsidR="006E3BD7" w:rsidRPr="00087025">
        <w:rPr>
          <w:rFonts w:ascii="Arial" w:hAnsi="Arial" w:cs="Arial"/>
          <w:sz w:val="20"/>
          <w:szCs w:val="20"/>
        </w:rPr>
        <w:t>, and</w:t>
      </w:r>
      <w:r w:rsidRPr="00087025">
        <w:rPr>
          <w:rFonts w:ascii="Arial" w:hAnsi="Arial" w:cs="Arial"/>
          <w:sz w:val="20"/>
          <w:szCs w:val="20"/>
        </w:rPr>
        <w:t xml:space="preserve"> create summary reports for evaluation and approval </w:t>
      </w:r>
      <w:r w:rsidR="000516C3">
        <w:rPr>
          <w:rFonts w:ascii="Arial" w:hAnsi="Arial" w:cs="Arial"/>
          <w:sz w:val="20"/>
          <w:szCs w:val="20"/>
        </w:rPr>
        <w:t xml:space="preserve">by </w:t>
      </w:r>
      <w:r w:rsidR="00C96371">
        <w:rPr>
          <w:rFonts w:ascii="Arial" w:hAnsi="Arial" w:cs="Arial"/>
          <w:sz w:val="20"/>
          <w:szCs w:val="20"/>
        </w:rPr>
        <w:t>the Science and Guest Observer</w:t>
      </w:r>
      <w:r w:rsidRPr="00087025">
        <w:rPr>
          <w:rFonts w:ascii="Arial" w:hAnsi="Arial" w:cs="Arial"/>
          <w:sz w:val="20"/>
          <w:szCs w:val="20"/>
        </w:rPr>
        <w:t xml:space="preserve"> offices.  </w:t>
      </w:r>
    </w:p>
    <w:p w14:paraId="47C08D4A" w14:textId="77777777" w:rsidR="004B5EFA" w:rsidRPr="00087025" w:rsidRDefault="004B5EFA" w:rsidP="00A523D6">
      <w:pPr>
        <w:rPr>
          <w:rFonts w:ascii="Arial" w:hAnsi="Arial" w:cs="Arial"/>
          <w:sz w:val="20"/>
          <w:szCs w:val="20"/>
        </w:rPr>
      </w:pPr>
    </w:p>
    <w:p w14:paraId="40F91A23" w14:textId="756C0F40" w:rsidR="000C39F6" w:rsidRDefault="008A74FA" w:rsidP="000C39F6">
      <w:pPr>
        <w:rPr>
          <w:rFonts w:ascii="Arial" w:hAnsi="Arial" w:cs="Arial"/>
          <w:sz w:val="20"/>
          <w:szCs w:val="20"/>
        </w:rPr>
      </w:pPr>
      <w:r w:rsidRPr="00087025">
        <w:rPr>
          <w:rFonts w:ascii="Arial" w:hAnsi="Arial" w:cs="Arial"/>
          <w:sz w:val="20"/>
          <w:szCs w:val="20"/>
        </w:rPr>
        <w:t xml:space="preserve">While no two </w:t>
      </w:r>
      <w:r w:rsidR="00EC1FFB" w:rsidRPr="00EC1FFB">
        <w:rPr>
          <w:rFonts w:ascii="Arial" w:hAnsi="Arial" w:cs="Arial"/>
          <w:i/>
          <w:sz w:val="20"/>
          <w:szCs w:val="20"/>
        </w:rPr>
        <w:t>K2</w:t>
      </w:r>
      <w:r w:rsidRPr="00087025">
        <w:rPr>
          <w:rFonts w:ascii="Arial" w:hAnsi="Arial" w:cs="Arial"/>
          <w:sz w:val="20"/>
          <w:szCs w:val="20"/>
        </w:rPr>
        <w:t xml:space="preserve"> campaigns are exactly the same, the work flow more-or-less follows this order:</w:t>
      </w:r>
    </w:p>
    <w:p w14:paraId="1C14E105" w14:textId="77777777" w:rsidR="00C96371" w:rsidRPr="00087025" w:rsidRDefault="00C96371" w:rsidP="000C39F6">
      <w:pPr>
        <w:rPr>
          <w:rFonts w:ascii="Arial" w:hAnsi="Arial" w:cs="Arial"/>
          <w:sz w:val="20"/>
          <w:szCs w:val="20"/>
        </w:rPr>
      </w:pPr>
    </w:p>
    <w:p w14:paraId="2F6C8AC8" w14:textId="6C4487A6" w:rsidR="00953837" w:rsidRDefault="00C96371" w:rsidP="00A82F0E">
      <w:pPr>
        <w:pStyle w:val="ListParagraph"/>
        <w:numPr>
          <w:ilvl w:val="0"/>
          <w:numId w:val="39"/>
        </w:numPr>
      </w:pPr>
      <w:r>
        <w:t xml:space="preserve">The </w:t>
      </w:r>
      <w:r w:rsidR="00953837">
        <w:t xml:space="preserve">FOV </w:t>
      </w:r>
      <w:r>
        <w:t xml:space="preserve">is </w:t>
      </w:r>
      <w:r w:rsidR="00953837">
        <w:t>finalized after rough consideration of science targets and detailed consideration of the availability of FGS guide stars.  While the</w:t>
      </w:r>
      <w:r w:rsidR="001E01D1">
        <w:t xml:space="preserve"> RA and DEC of the</w:t>
      </w:r>
      <w:r w:rsidR="00953837">
        <w:t xml:space="preserve"> FOV center is constrained to be in the ecliptic, </w:t>
      </w:r>
      <w:r w:rsidR="00A0430B">
        <w:t xml:space="preserve">and the roll angle is </w:t>
      </w:r>
      <w:r w:rsidR="001E01D1">
        <w:t xml:space="preserve">set by the stability requirement, </w:t>
      </w:r>
      <w:r w:rsidR="00A0430B">
        <w:t>the FOV center</w:t>
      </w:r>
      <w:r w:rsidR="00953837">
        <w:t xml:space="preserve"> can be shifted in ecliptic longi</w:t>
      </w:r>
      <w:r w:rsidR="009613B5">
        <w:t>tude to maximize a science merit</w:t>
      </w:r>
      <w:r w:rsidR="00953837">
        <w:t xml:space="preserve"> function while having at least one </w:t>
      </w:r>
      <w:r w:rsidR="00A0430B">
        <w:t xml:space="preserve">suitable </w:t>
      </w:r>
      <w:r w:rsidR="00953837">
        <w:t>guide star on each FOV module.</w:t>
      </w:r>
    </w:p>
    <w:p w14:paraId="7214DADE" w14:textId="0F43F2A5" w:rsidR="00953837" w:rsidRDefault="00C96371" w:rsidP="00A82F0E">
      <w:pPr>
        <w:pStyle w:val="ListParagraph"/>
        <w:numPr>
          <w:ilvl w:val="0"/>
          <w:numId w:val="39"/>
        </w:numPr>
      </w:pPr>
      <w:r>
        <w:t>The u</w:t>
      </w:r>
      <w:r w:rsidR="00ED7507">
        <w:t xml:space="preserve">pdated EPIC </w:t>
      </w:r>
      <w:r>
        <w:t xml:space="preserve">is </w:t>
      </w:r>
      <w:r w:rsidR="00953837">
        <w:t>delivered and science targets selected through the GO proposal processs.</w:t>
      </w:r>
    </w:p>
    <w:p w14:paraId="251D6A0A" w14:textId="77777777" w:rsidR="00A82F0E" w:rsidRDefault="00953837" w:rsidP="00A82F0E">
      <w:pPr>
        <w:pStyle w:val="ListParagraph"/>
        <w:numPr>
          <w:ilvl w:val="0"/>
          <w:numId w:val="39"/>
        </w:numPr>
      </w:pPr>
      <w:r>
        <w:t>G</w:t>
      </w:r>
      <w:r w:rsidR="0027691E">
        <w:t xml:space="preserve">O delivers </w:t>
      </w:r>
      <w:r w:rsidR="00A82F0E">
        <w:t>stellar target lists, galaxy radii, bright stars with custom circular apertures, SSOs, and overrides to catalog values for proper motion and ma</w:t>
      </w:r>
      <w:r w:rsidR="0027691E">
        <w:t>gnitude.  The “</w:t>
      </w:r>
      <w:r w:rsidR="00A82F0E">
        <w:t>stellar” targets are targets for which TAD defines the aperture and may include galaxies as well as stars.</w:t>
      </w:r>
    </w:p>
    <w:p w14:paraId="7479D0FB" w14:textId="77777777" w:rsidR="00BD47BF" w:rsidRDefault="00BD47BF" w:rsidP="00A82F0E">
      <w:pPr>
        <w:pStyle w:val="ListParagraph"/>
        <w:numPr>
          <w:ilvl w:val="0"/>
          <w:numId w:val="39"/>
        </w:numPr>
      </w:pPr>
      <w:r>
        <w:t>Masks and apertures are designed for custom targets (§</w:t>
      </w:r>
      <w:r>
        <w:fldChar w:fldCharType="begin"/>
      </w:r>
      <w:r>
        <w:instrText xml:space="preserve"> REF _Ref476654812 \r \h </w:instrText>
      </w:r>
      <w:r>
        <w:fldChar w:fldCharType="separate"/>
      </w:r>
      <w:r w:rsidR="004A05E3">
        <w:t>2.2.4</w:t>
      </w:r>
      <w:r>
        <w:fldChar w:fldCharType="end"/>
      </w:r>
      <w:r>
        <w:t xml:space="preserve"> - §</w:t>
      </w:r>
      <w:r>
        <w:fldChar w:fldCharType="begin"/>
      </w:r>
      <w:r>
        <w:instrText xml:space="preserve"> REF _Ref476654816 \r \h </w:instrText>
      </w:r>
      <w:r>
        <w:fldChar w:fldCharType="separate"/>
      </w:r>
      <w:r w:rsidR="004A05E3">
        <w:t>2.2.6</w:t>
      </w:r>
      <w:r>
        <w:fldChar w:fldCharType="end"/>
      </w:r>
      <w:r>
        <w:t xml:space="preserve">).  </w:t>
      </w:r>
      <w:r w:rsidR="00FC7BDE">
        <w:t xml:space="preserve">The set of pixels requested for a single physical target may be broken down into multiple smaller apertures, each of which has a custom EPIC ID assigned to it, in order to conserve space in the mask table.  </w:t>
      </w:r>
      <w:r>
        <w:t xml:space="preserve">Generally, custom target apertures are “perfect” in that no excess pixels are requested, because </w:t>
      </w:r>
      <w:r w:rsidR="00B05B08">
        <w:t>the required target pixels</w:t>
      </w:r>
      <w:r w:rsidR="00316AB9">
        <w:t xml:space="preserve"> are used to define the associated mask</w:t>
      </w:r>
      <w:r w:rsidR="00B05B08">
        <w:t>.</w:t>
      </w:r>
    </w:p>
    <w:p w14:paraId="005314BD" w14:textId="3CC06A60" w:rsidR="00A82F0E" w:rsidRDefault="00CE6164" w:rsidP="00A82F0E">
      <w:pPr>
        <w:pStyle w:val="ListParagraph"/>
        <w:numPr>
          <w:ilvl w:val="0"/>
          <w:numId w:val="39"/>
        </w:numPr>
      </w:pPr>
      <w:r>
        <w:t xml:space="preserve">TAD is run to define </w:t>
      </w:r>
      <w:r w:rsidR="00AB3497">
        <w:t xml:space="preserve">apertures </w:t>
      </w:r>
      <w:r>
        <w:t>and masks for non-custom</w:t>
      </w:r>
      <w:r w:rsidR="00AB3497">
        <w:t xml:space="preserve"> targets</w:t>
      </w:r>
      <w:r w:rsidR="00C62386">
        <w:t xml:space="preserve"> (stars and small galaxies)</w:t>
      </w:r>
      <w:r w:rsidR="00AB3497">
        <w:t>.</w:t>
      </w:r>
      <w:r w:rsidR="00E93446">
        <w:t xml:space="preserve">  The masks are statistically optimized, though </w:t>
      </w:r>
      <w:r w:rsidR="00C96371">
        <w:t xml:space="preserve">some </w:t>
      </w:r>
      <w:r w:rsidR="00E93446">
        <w:t>targets – especially bright targets – will have excess pixels since the wide variety of optimal apertures cannot be perfectly fit by the finite number of masks and total number of mask pixels available, which includes the custom target mask set.</w:t>
      </w:r>
    </w:p>
    <w:p w14:paraId="0E4F4B57" w14:textId="77777777" w:rsidR="00E93446" w:rsidRDefault="00FC7BDE" w:rsidP="00A82F0E">
      <w:pPr>
        <w:pStyle w:val="ListParagraph"/>
        <w:numPr>
          <w:ilvl w:val="0"/>
          <w:numId w:val="39"/>
        </w:numPr>
      </w:pPr>
      <w:r>
        <w:t>Compression estimates (§</w:t>
      </w:r>
      <w:r>
        <w:fldChar w:fldCharType="begin"/>
      </w:r>
      <w:r>
        <w:instrText xml:space="preserve"> REF _Ref476655214 \r \h </w:instrText>
      </w:r>
      <w:r>
        <w:fldChar w:fldCharType="separate"/>
      </w:r>
      <w:r w:rsidR="004A05E3">
        <w:t>3.3</w:t>
      </w:r>
      <w:r>
        <w:fldChar w:fldCharType="end"/>
      </w:r>
      <w:r>
        <w:t>) give the number of pixels available for LC and SC.</w:t>
      </w:r>
    </w:p>
    <w:p w14:paraId="1309F052" w14:textId="77777777" w:rsidR="00A82F0E" w:rsidRPr="00A80A3E" w:rsidRDefault="00FC7BDE" w:rsidP="00A82F0E">
      <w:pPr>
        <w:pStyle w:val="ListParagraph"/>
        <w:numPr>
          <w:ilvl w:val="0"/>
          <w:numId w:val="39"/>
        </w:numPr>
      </w:pPr>
      <w:r>
        <w:t>The LC and SC quasi-stellar lists are trimmed to meet the pixel budget, and the final quasi-stellar apertures calculated.  In rare instance</w:t>
      </w:r>
      <w:r w:rsidR="00C62386">
        <w:t>s, custom targets are</w:t>
      </w:r>
      <w:r>
        <w:t xml:space="preserve"> removed from the list.</w:t>
      </w:r>
    </w:p>
    <w:p w14:paraId="7F5545F8" w14:textId="77777777" w:rsidR="005E7A42" w:rsidRDefault="005E7A42" w:rsidP="00D76CC3">
      <w:pPr>
        <w:pStyle w:val="Heading3"/>
        <w:numPr>
          <w:ilvl w:val="2"/>
          <w:numId w:val="35"/>
        </w:numPr>
        <w:rPr>
          <w:color w:val="000000" w:themeColor="text1"/>
        </w:rPr>
      </w:pPr>
      <w:bookmarkStart w:id="22" w:name="_Toc493240870"/>
      <w:r>
        <w:rPr>
          <w:color w:val="000000" w:themeColor="text1"/>
        </w:rPr>
        <w:t>KIC and EPIC Numbers</w:t>
      </w:r>
      <w:bookmarkEnd w:id="22"/>
    </w:p>
    <w:p w14:paraId="056A38BC" w14:textId="75A80178" w:rsidR="00152ED6" w:rsidRPr="00087025" w:rsidRDefault="006561C4" w:rsidP="005E7A42">
      <w:pPr>
        <w:rPr>
          <w:rFonts w:ascii="Arial" w:hAnsi="Arial" w:cs="Arial"/>
          <w:sz w:val="20"/>
          <w:szCs w:val="20"/>
        </w:rPr>
      </w:pPr>
      <w:r w:rsidRPr="006561C4">
        <w:rPr>
          <w:rFonts w:ascii="Arial" w:hAnsi="Arial" w:cs="Arial"/>
          <w:i/>
          <w:sz w:val="20"/>
          <w:szCs w:val="20"/>
        </w:rPr>
        <w:t>Kepler</w:t>
      </w:r>
      <w:r w:rsidR="00152ED6" w:rsidRPr="00087025">
        <w:rPr>
          <w:rFonts w:ascii="Arial" w:hAnsi="Arial" w:cs="Arial"/>
          <w:sz w:val="20"/>
          <w:szCs w:val="20"/>
        </w:rPr>
        <w:t xml:space="preserve"> and </w:t>
      </w:r>
      <w:r w:rsidR="00EC1FFB" w:rsidRPr="00EC1FFB">
        <w:rPr>
          <w:rFonts w:ascii="Arial" w:hAnsi="Arial" w:cs="Arial"/>
          <w:i/>
          <w:sz w:val="20"/>
          <w:szCs w:val="20"/>
        </w:rPr>
        <w:t>K2</w:t>
      </w:r>
      <w:r w:rsidR="00152ED6" w:rsidRPr="00087025">
        <w:rPr>
          <w:rFonts w:ascii="Arial" w:hAnsi="Arial" w:cs="Arial"/>
          <w:sz w:val="20"/>
          <w:szCs w:val="20"/>
        </w:rPr>
        <w:t xml:space="preserve"> use complementary target numbering schemes</w:t>
      </w:r>
      <w:r w:rsidR="00661298" w:rsidRPr="00087025">
        <w:rPr>
          <w:rFonts w:ascii="Arial" w:hAnsi="Arial" w:cs="Arial"/>
          <w:sz w:val="20"/>
          <w:szCs w:val="20"/>
        </w:rPr>
        <w:t>, collectively referred to as “</w:t>
      </w:r>
      <w:r w:rsidRPr="006561C4">
        <w:rPr>
          <w:rFonts w:ascii="Arial" w:hAnsi="Arial" w:cs="Arial"/>
          <w:i/>
          <w:sz w:val="20"/>
          <w:szCs w:val="20"/>
        </w:rPr>
        <w:t>Kepler</w:t>
      </w:r>
      <w:r w:rsidR="00661298" w:rsidRPr="00087025">
        <w:rPr>
          <w:rFonts w:ascii="Arial" w:hAnsi="Arial" w:cs="Arial"/>
          <w:sz w:val="20"/>
          <w:szCs w:val="20"/>
        </w:rPr>
        <w:t xml:space="preserve"> Id</w:t>
      </w:r>
      <w:r w:rsidR="00277F0C" w:rsidRPr="00087025">
        <w:rPr>
          <w:rFonts w:ascii="Arial" w:hAnsi="Arial" w:cs="Arial"/>
          <w:sz w:val="20"/>
          <w:szCs w:val="20"/>
        </w:rPr>
        <w:t>,</w:t>
      </w:r>
      <w:r w:rsidR="00661298" w:rsidRPr="00087025">
        <w:rPr>
          <w:rFonts w:ascii="Arial" w:hAnsi="Arial" w:cs="Arial"/>
          <w:sz w:val="20"/>
          <w:szCs w:val="20"/>
        </w:rPr>
        <w:t>”</w:t>
      </w:r>
      <w:r w:rsidR="00277F0C" w:rsidRPr="00087025">
        <w:rPr>
          <w:rFonts w:ascii="Arial" w:hAnsi="Arial" w:cs="Arial"/>
          <w:sz w:val="20"/>
          <w:szCs w:val="20"/>
        </w:rPr>
        <w:t xml:space="preserve"> which include KIC, EPIC, and custom target numbers.</w:t>
      </w:r>
      <w:r w:rsidR="00152ED6" w:rsidRPr="00087025">
        <w:rPr>
          <w:rFonts w:ascii="Arial" w:hAnsi="Arial" w:cs="Arial"/>
          <w:sz w:val="20"/>
          <w:szCs w:val="20"/>
        </w:rPr>
        <w:t xml:space="preserve">  KIC numbers</w:t>
      </w:r>
      <w:r w:rsidR="002278DD" w:rsidRPr="00087025">
        <w:rPr>
          <w:rFonts w:ascii="Arial" w:hAnsi="Arial" w:cs="Arial"/>
          <w:sz w:val="20"/>
          <w:szCs w:val="20"/>
        </w:rPr>
        <w:t xml:space="preserve"> were used only in </w:t>
      </w:r>
      <w:r w:rsidRPr="006561C4">
        <w:rPr>
          <w:rFonts w:ascii="Arial" w:hAnsi="Arial" w:cs="Arial"/>
          <w:i/>
          <w:sz w:val="20"/>
          <w:szCs w:val="20"/>
        </w:rPr>
        <w:t>Kepler</w:t>
      </w:r>
      <w:r w:rsidR="002278DD" w:rsidRPr="00087025">
        <w:rPr>
          <w:rFonts w:ascii="Arial" w:hAnsi="Arial" w:cs="Arial"/>
          <w:sz w:val="20"/>
          <w:szCs w:val="20"/>
        </w:rPr>
        <w:t xml:space="preserve">, and </w:t>
      </w:r>
      <w:r w:rsidR="006A651E" w:rsidRPr="00087025">
        <w:rPr>
          <w:rFonts w:ascii="Arial" w:hAnsi="Arial" w:cs="Arial"/>
          <w:sz w:val="20"/>
          <w:szCs w:val="20"/>
        </w:rPr>
        <w:t>have values &lt;10</w:t>
      </w:r>
      <w:r w:rsidR="00990A32" w:rsidRPr="00087025">
        <w:rPr>
          <w:rFonts w:ascii="Arial" w:hAnsi="Arial" w:cs="Arial"/>
          <w:sz w:val="20"/>
          <w:szCs w:val="20"/>
          <w:vertAlign w:val="superscript"/>
        </w:rPr>
        <w:t>8</w:t>
      </w:r>
      <w:r w:rsidR="00990A32" w:rsidRPr="00087025">
        <w:rPr>
          <w:rFonts w:ascii="Arial" w:hAnsi="Arial" w:cs="Arial"/>
          <w:sz w:val="20"/>
          <w:szCs w:val="20"/>
        </w:rPr>
        <w:t>.</w:t>
      </w:r>
      <w:r w:rsidR="006F549A" w:rsidRPr="00087025">
        <w:rPr>
          <w:rFonts w:ascii="Arial" w:hAnsi="Arial" w:cs="Arial"/>
          <w:sz w:val="20"/>
          <w:szCs w:val="20"/>
        </w:rPr>
        <w:t xml:space="preserve">  The relatively infrequent custom targets in the </w:t>
      </w:r>
      <w:r w:rsidRPr="006561C4">
        <w:rPr>
          <w:rFonts w:ascii="Arial" w:hAnsi="Arial" w:cs="Arial"/>
          <w:i/>
          <w:sz w:val="20"/>
          <w:szCs w:val="20"/>
        </w:rPr>
        <w:t>Kepler</w:t>
      </w:r>
      <w:r w:rsidR="006F549A" w:rsidRPr="00087025">
        <w:rPr>
          <w:rFonts w:ascii="Arial" w:hAnsi="Arial" w:cs="Arial"/>
          <w:sz w:val="20"/>
          <w:szCs w:val="20"/>
        </w:rPr>
        <w:t xml:space="preserve"> mission have </w:t>
      </w:r>
      <w:r w:rsidRPr="006561C4">
        <w:rPr>
          <w:rFonts w:ascii="Arial" w:hAnsi="Arial" w:cs="Arial"/>
          <w:i/>
          <w:sz w:val="20"/>
          <w:szCs w:val="20"/>
        </w:rPr>
        <w:t>Kepler</w:t>
      </w:r>
      <w:r w:rsidR="006F549A" w:rsidRPr="00087025">
        <w:rPr>
          <w:rFonts w:ascii="Arial" w:hAnsi="Arial" w:cs="Arial"/>
          <w:sz w:val="20"/>
          <w:szCs w:val="20"/>
        </w:rPr>
        <w:t xml:space="preserve"> Ids </w:t>
      </w:r>
      <w:r w:rsidR="00277F0C" w:rsidRPr="00087025">
        <w:rPr>
          <w:rFonts w:ascii="Arial" w:hAnsi="Arial" w:cs="Arial"/>
          <w:sz w:val="20"/>
          <w:szCs w:val="20"/>
        </w:rPr>
        <w:t>between 10</w:t>
      </w:r>
      <w:r w:rsidR="00277F0C" w:rsidRPr="00087025">
        <w:rPr>
          <w:rFonts w:ascii="Arial" w:hAnsi="Arial" w:cs="Arial"/>
          <w:sz w:val="20"/>
          <w:szCs w:val="20"/>
          <w:vertAlign w:val="superscript"/>
        </w:rPr>
        <w:t>8</w:t>
      </w:r>
      <w:r w:rsidR="00277F0C" w:rsidRPr="00087025">
        <w:rPr>
          <w:rFonts w:ascii="Arial" w:hAnsi="Arial" w:cs="Arial"/>
          <w:sz w:val="20"/>
          <w:szCs w:val="20"/>
        </w:rPr>
        <w:t xml:space="preserve"> and &lt; 2.0x10</w:t>
      </w:r>
      <w:r w:rsidR="00277F0C" w:rsidRPr="00087025">
        <w:rPr>
          <w:rFonts w:ascii="Arial" w:hAnsi="Arial" w:cs="Arial"/>
          <w:sz w:val="20"/>
          <w:szCs w:val="20"/>
          <w:vertAlign w:val="superscript"/>
        </w:rPr>
        <w:t>8</w:t>
      </w:r>
      <w:r w:rsidR="00DF6A21" w:rsidRPr="00087025">
        <w:rPr>
          <w:rFonts w:ascii="Arial" w:hAnsi="Arial" w:cs="Arial"/>
          <w:sz w:val="20"/>
          <w:szCs w:val="20"/>
        </w:rPr>
        <w:t xml:space="preserve"> (KAM §2.2.1).</w:t>
      </w:r>
    </w:p>
    <w:p w14:paraId="570F30BA" w14:textId="77777777" w:rsidR="004B5EFA" w:rsidRPr="00087025" w:rsidRDefault="004B5EFA" w:rsidP="005E7A42">
      <w:pPr>
        <w:rPr>
          <w:rFonts w:ascii="Arial" w:hAnsi="Arial" w:cs="Arial"/>
          <w:sz w:val="20"/>
          <w:szCs w:val="20"/>
        </w:rPr>
      </w:pPr>
    </w:p>
    <w:p w14:paraId="7CCD44C1" w14:textId="3F70712F" w:rsidR="005E7A42" w:rsidRPr="00087025" w:rsidRDefault="00E94A67" w:rsidP="005E7A42">
      <w:pPr>
        <w:rPr>
          <w:rFonts w:ascii="Arial" w:hAnsi="Arial" w:cs="Arial"/>
          <w:sz w:val="20"/>
          <w:szCs w:val="20"/>
        </w:rPr>
      </w:pPr>
      <w:r w:rsidRPr="00087025">
        <w:rPr>
          <w:rFonts w:ascii="Arial" w:hAnsi="Arial" w:cs="Arial"/>
          <w:sz w:val="20"/>
          <w:szCs w:val="20"/>
        </w:rPr>
        <w:t xml:space="preserve">In </w:t>
      </w:r>
      <w:r w:rsidR="00EC1FFB" w:rsidRPr="00EC1FFB">
        <w:rPr>
          <w:rFonts w:ascii="Arial" w:hAnsi="Arial" w:cs="Arial"/>
          <w:i/>
          <w:sz w:val="20"/>
          <w:szCs w:val="20"/>
        </w:rPr>
        <w:t>K2</w:t>
      </w:r>
      <w:r w:rsidRPr="00087025">
        <w:rPr>
          <w:rFonts w:ascii="Arial" w:hAnsi="Arial" w:cs="Arial"/>
          <w:sz w:val="20"/>
          <w:szCs w:val="20"/>
        </w:rPr>
        <w:t xml:space="preserve">, </w:t>
      </w:r>
      <w:r w:rsidR="007F7FC4">
        <w:rPr>
          <w:rFonts w:ascii="Arial" w:hAnsi="Arial" w:cs="Arial"/>
          <w:sz w:val="20"/>
          <w:szCs w:val="20"/>
        </w:rPr>
        <w:t xml:space="preserve">targets in the EPIC catalog have </w:t>
      </w:r>
      <w:r w:rsidR="006561C4" w:rsidRPr="006561C4">
        <w:rPr>
          <w:rFonts w:ascii="Arial" w:hAnsi="Arial" w:cs="Arial"/>
          <w:i/>
          <w:sz w:val="20"/>
          <w:szCs w:val="20"/>
        </w:rPr>
        <w:t>Kepler</w:t>
      </w:r>
      <w:r w:rsidR="002E5535">
        <w:rPr>
          <w:rFonts w:ascii="Arial" w:hAnsi="Arial" w:cs="Arial"/>
          <w:sz w:val="20"/>
          <w:szCs w:val="20"/>
        </w:rPr>
        <w:t xml:space="preserve"> ID</w:t>
      </w:r>
      <w:r w:rsidR="00277F0C" w:rsidRPr="00087025">
        <w:rPr>
          <w:rFonts w:ascii="Arial" w:hAnsi="Arial" w:cs="Arial"/>
          <w:sz w:val="20"/>
          <w:szCs w:val="20"/>
        </w:rPr>
        <w:t xml:space="preserve">s </w:t>
      </w:r>
      <w:r w:rsidR="00277F0C" w:rsidRPr="00087025">
        <w:rPr>
          <w:rFonts w:ascii="Arial" w:hAnsi="Arial" w:cs="Arial"/>
          <w:sz w:val="20"/>
          <w:szCs w:val="20"/>
        </w:rPr>
        <w:sym w:font="Symbol" w:char="F0B3"/>
      </w:r>
      <w:r w:rsidR="005E7A42" w:rsidRPr="00087025">
        <w:rPr>
          <w:rFonts w:ascii="Arial" w:hAnsi="Arial" w:cs="Arial"/>
          <w:sz w:val="20"/>
          <w:szCs w:val="20"/>
        </w:rPr>
        <w:t xml:space="preserve"> 2.0x10</w:t>
      </w:r>
      <w:r w:rsidR="005E7A42" w:rsidRPr="00087025">
        <w:rPr>
          <w:rFonts w:ascii="Arial" w:hAnsi="Arial" w:cs="Arial"/>
          <w:sz w:val="20"/>
          <w:szCs w:val="20"/>
          <w:vertAlign w:val="superscript"/>
        </w:rPr>
        <w:t>8</w:t>
      </w:r>
      <w:r w:rsidR="005E7A42" w:rsidRPr="00087025">
        <w:rPr>
          <w:rFonts w:ascii="Arial" w:hAnsi="Arial" w:cs="Arial"/>
          <w:sz w:val="20"/>
          <w:szCs w:val="20"/>
        </w:rPr>
        <w:t xml:space="preserve"> and </w:t>
      </w:r>
      <w:r w:rsidR="007F7FC4">
        <w:rPr>
          <w:rFonts w:ascii="Arial" w:hAnsi="Arial" w:cs="Arial"/>
          <w:sz w:val="20"/>
          <w:szCs w:val="20"/>
        </w:rPr>
        <w:t>&lt;</w:t>
      </w:r>
      <w:r w:rsidR="00E84E03" w:rsidRPr="00087025">
        <w:rPr>
          <w:rFonts w:ascii="Arial" w:hAnsi="Arial" w:cs="Arial"/>
          <w:sz w:val="20"/>
          <w:szCs w:val="20"/>
        </w:rPr>
        <w:t xml:space="preserve"> </w:t>
      </w:r>
      <w:r w:rsidR="005E7A42" w:rsidRPr="00087025">
        <w:rPr>
          <w:rFonts w:ascii="Arial" w:hAnsi="Arial" w:cs="Arial"/>
          <w:sz w:val="20"/>
          <w:szCs w:val="20"/>
        </w:rPr>
        <w:t>2.01x10</w:t>
      </w:r>
      <w:r w:rsidR="005E7A42" w:rsidRPr="00087025">
        <w:rPr>
          <w:rFonts w:ascii="Arial" w:hAnsi="Arial" w:cs="Arial"/>
          <w:sz w:val="20"/>
          <w:szCs w:val="20"/>
          <w:vertAlign w:val="superscript"/>
        </w:rPr>
        <w:t>8</w:t>
      </w:r>
      <w:r w:rsidR="005E7A42" w:rsidRPr="00087025">
        <w:rPr>
          <w:rFonts w:ascii="Arial" w:hAnsi="Arial" w:cs="Arial"/>
          <w:sz w:val="20"/>
          <w:szCs w:val="20"/>
        </w:rPr>
        <w:t xml:space="preserve"> are assigned by TAD to</w:t>
      </w:r>
      <w:r w:rsidR="006D2861" w:rsidRPr="00087025">
        <w:rPr>
          <w:rFonts w:ascii="Arial" w:hAnsi="Arial" w:cs="Arial"/>
          <w:sz w:val="20"/>
          <w:szCs w:val="20"/>
        </w:rPr>
        <w:t xml:space="preserve"> custom targets when TAD is run, and it is expected th</w:t>
      </w:r>
      <w:r w:rsidR="002E5535">
        <w:rPr>
          <w:rFonts w:ascii="Arial" w:hAnsi="Arial" w:cs="Arial"/>
          <w:sz w:val="20"/>
          <w:szCs w:val="20"/>
        </w:rPr>
        <w:t xml:space="preserve">e </w:t>
      </w:r>
      <w:r w:rsidR="00EC1FFB" w:rsidRPr="00EC1FFB">
        <w:rPr>
          <w:rFonts w:ascii="Arial" w:hAnsi="Arial" w:cs="Arial"/>
          <w:i/>
          <w:sz w:val="20"/>
          <w:szCs w:val="20"/>
        </w:rPr>
        <w:t>K2</w:t>
      </w:r>
      <w:r w:rsidR="002E5535">
        <w:rPr>
          <w:rFonts w:ascii="Arial" w:hAnsi="Arial" w:cs="Arial"/>
          <w:sz w:val="20"/>
          <w:szCs w:val="20"/>
        </w:rPr>
        <w:t xml:space="preserve"> mission will end before this</w:t>
      </w:r>
      <w:r w:rsidR="006D2861" w:rsidRPr="00087025">
        <w:rPr>
          <w:rFonts w:ascii="Arial" w:hAnsi="Arial" w:cs="Arial"/>
          <w:sz w:val="20"/>
          <w:szCs w:val="20"/>
        </w:rPr>
        <w:t xml:space="preserve"> </w:t>
      </w:r>
      <w:r w:rsidR="00635F5D" w:rsidRPr="00087025">
        <w:rPr>
          <w:rFonts w:ascii="Arial" w:hAnsi="Arial" w:cs="Arial"/>
          <w:sz w:val="20"/>
          <w:szCs w:val="20"/>
        </w:rPr>
        <w:t xml:space="preserve">finite </w:t>
      </w:r>
      <w:r w:rsidR="006D2861" w:rsidRPr="00087025">
        <w:rPr>
          <w:rFonts w:ascii="Arial" w:hAnsi="Arial" w:cs="Arial"/>
          <w:sz w:val="20"/>
          <w:szCs w:val="20"/>
        </w:rPr>
        <w:t>custom target ID space is exhausted.</w:t>
      </w:r>
      <w:r w:rsidR="005E7A42" w:rsidRPr="00087025">
        <w:rPr>
          <w:rFonts w:ascii="Arial" w:hAnsi="Arial" w:cs="Arial"/>
          <w:sz w:val="20"/>
          <w:szCs w:val="20"/>
        </w:rPr>
        <w:t xml:space="preserve">  The same custom astronomical object </w:t>
      </w:r>
      <w:r w:rsidR="00635F5D" w:rsidRPr="00087025">
        <w:rPr>
          <w:rFonts w:ascii="Arial" w:hAnsi="Arial" w:cs="Arial"/>
          <w:sz w:val="20"/>
          <w:szCs w:val="20"/>
        </w:rPr>
        <w:t xml:space="preserve">may have multiple custom </w:t>
      </w:r>
      <w:r w:rsidR="006561C4" w:rsidRPr="006561C4">
        <w:rPr>
          <w:rFonts w:ascii="Arial" w:hAnsi="Arial" w:cs="Arial"/>
          <w:i/>
          <w:sz w:val="20"/>
          <w:szCs w:val="20"/>
        </w:rPr>
        <w:t>Kepler</w:t>
      </w:r>
      <w:r w:rsidR="00E279D6">
        <w:rPr>
          <w:rFonts w:ascii="Arial" w:hAnsi="Arial" w:cs="Arial"/>
          <w:sz w:val="20"/>
          <w:szCs w:val="20"/>
        </w:rPr>
        <w:t xml:space="preserve"> ID</w:t>
      </w:r>
      <w:r w:rsidR="00635F5D" w:rsidRPr="00087025">
        <w:rPr>
          <w:rFonts w:ascii="Arial" w:hAnsi="Arial" w:cs="Arial"/>
          <w:sz w:val="20"/>
          <w:szCs w:val="20"/>
        </w:rPr>
        <w:t xml:space="preserve">s, and will have different </w:t>
      </w:r>
      <w:r w:rsidR="006561C4" w:rsidRPr="006561C4">
        <w:rPr>
          <w:rFonts w:ascii="Arial" w:hAnsi="Arial" w:cs="Arial"/>
          <w:i/>
          <w:sz w:val="20"/>
          <w:szCs w:val="20"/>
        </w:rPr>
        <w:t>Kepler</w:t>
      </w:r>
      <w:r w:rsidR="00635F5D" w:rsidRPr="00087025">
        <w:rPr>
          <w:rFonts w:ascii="Arial" w:hAnsi="Arial" w:cs="Arial"/>
          <w:sz w:val="20"/>
          <w:szCs w:val="20"/>
        </w:rPr>
        <w:t xml:space="preserve"> Ids </w:t>
      </w:r>
      <w:r w:rsidR="005E7A42" w:rsidRPr="00087025">
        <w:rPr>
          <w:rFonts w:ascii="Arial" w:hAnsi="Arial" w:cs="Arial"/>
          <w:sz w:val="20"/>
          <w:szCs w:val="20"/>
        </w:rPr>
        <w:t xml:space="preserve">for LC and SC observations, if both </w:t>
      </w:r>
      <w:r w:rsidR="00635F5D" w:rsidRPr="00087025">
        <w:rPr>
          <w:rFonts w:ascii="Arial" w:hAnsi="Arial" w:cs="Arial"/>
          <w:sz w:val="20"/>
          <w:szCs w:val="20"/>
        </w:rPr>
        <w:t xml:space="preserve">types of data </w:t>
      </w:r>
      <w:r w:rsidR="005E7A42" w:rsidRPr="00087025">
        <w:rPr>
          <w:rFonts w:ascii="Arial" w:hAnsi="Arial" w:cs="Arial"/>
          <w:sz w:val="20"/>
          <w:szCs w:val="20"/>
        </w:rPr>
        <w:t>are collected.  For SSOs</w:t>
      </w:r>
      <w:r w:rsidR="00E15BCB" w:rsidRPr="00087025">
        <w:rPr>
          <w:rFonts w:ascii="Arial" w:hAnsi="Arial" w:cs="Arial"/>
          <w:sz w:val="20"/>
          <w:szCs w:val="20"/>
        </w:rPr>
        <w:t xml:space="preserve"> and sky regions</w:t>
      </w:r>
      <w:r w:rsidR="005E7A42" w:rsidRPr="00087025">
        <w:rPr>
          <w:rFonts w:ascii="Arial" w:hAnsi="Arial" w:cs="Arial"/>
          <w:sz w:val="20"/>
          <w:szCs w:val="20"/>
        </w:rPr>
        <w:t xml:space="preserve">, these numbers are sequential for </w:t>
      </w:r>
      <w:r w:rsidR="001A2FB6" w:rsidRPr="00087025">
        <w:rPr>
          <w:rFonts w:ascii="Arial" w:hAnsi="Arial" w:cs="Arial"/>
          <w:sz w:val="20"/>
          <w:szCs w:val="20"/>
        </w:rPr>
        <w:t>a given target</w:t>
      </w:r>
      <w:r w:rsidR="00635F5D" w:rsidRPr="00087025">
        <w:rPr>
          <w:rFonts w:ascii="Arial" w:hAnsi="Arial" w:cs="Arial"/>
          <w:sz w:val="20"/>
          <w:szCs w:val="20"/>
        </w:rPr>
        <w:t xml:space="preserve"> and may collectively be found in MAST by searching on the custom target name</w:t>
      </w:r>
      <w:r w:rsidR="001A2FB6" w:rsidRPr="00087025">
        <w:rPr>
          <w:rFonts w:ascii="Arial" w:hAnsi="Arial" w:cs="Arial"/>
          <w:sz w:val="20"/>
          <w:szCs w:val="20"/>
        </w:rPr>
        <w:t xml:space="preserve">.  EPIC numbers </w:t>
      </w:r>
      <w:r w:rsidR="001A2FB6" w:rsidRPr="00087025">
        <w:rPr>
          <w:rFonts w:ascii="Arial" w:hAnsi="Arial" w:cs="Arial"/>
          <w:sz w:val="20"/>
          <w:szCs w:val="20"/>
        </w:rPr>
        <w:sym w:font="Symbol" w:char="F0B3"/>
      </w:r>
      <w:r w:rsidR="005E7A42" w:rsidRPr="00087025">
        <w:rPr>
          <w:rFonts w:ascii="Arial" w:hAnsi="Arial" w:cs="Arial"/>
          <w:sz w:val="20"/>
          <w:szCs w:val="20"/>
        </w:rPr>
        <w:t xml:space="preserve"> 2.01x10</w:t>
      </w:r>
      <w:r w:rsidR="005E7A42" w:rsidRPr="00087025">
        <w:rPr>
          <w:rFonts w:ascii="Arial" w:hAnsi="Arial" w:cs="Arial"/>
          <w:sz w:val="20"/>
          <w:szCs w:val="20"/>
          <w:vertAlign w:val="superscript"/>
        </w:rPr>
        <w:t>8</w:t>
      </w:r>
      <w:r w:rsidR="00704F8C">
        <w:rPr>
          <w:rFonts w:ascii="Arial" w:hAnsi="Arial" w:cs="Arial"/>
          <w:sz w:val="20"/>
          <w:szCs w:val="20"/>
        </w:rPr>
        <w:t xml:space="preserve"> indicate</w:t>
      </w:r>
      <w:r w:rsidR="005E7A42" w:rsidRPr="00087025">
        <w:rPr>
          <w:rFonts w:ascii="Arial" w:hAnsi="Arial" w:cs="Arial"/>
          <w:sz w:val="20"/>
          <w:szCs w:val="20"/>
        </w:rPr>
        <w:t xml:space="preserve"> stars or galaxies that are actually in </w:t>
      </w:r>
      <w:r w:rsidR="00565663">
        <w:rPr>
          <w:rFonts w:ascii="Arial" w:hAnsi="Arial" w:cs="Arial"/>
          <w:sz w:val="20"/>
          <w:szCs w:val="20"/>
        </w:rPr>
        <w:t xml:space="preserve">the </w:t>
      </w:r>
      <w:r w:rsidR="005E7A42" w:rsidRPr="00087025">
        <w:rPr>
          <w:rFonts w:ascii="Arial" w:hAnsi="Arial" w:cs="Arial"/>
          <w:sz w:val="20"/>
          <w:szCs w:val="20"/>
        </w:rPr>
        <w:t>EPIC with RA, DEC, and K</w:t>
      </w:r>
      <w:r w:rsidR="005E7A42" w:rsidRPr="00087025">
        <w:rPr>
          <w:rFonts w:ascii="Arial" w:hAnsi="Arial" w:cs="Arial"/>
          <w:sz w:val="20"/>
          <w:szCs w:val="20"/>
          <w:vertAlign w:val="subscript"/>
        </w:rPr>
        <w:t>p</w:t>
      </w:r>
      <w:r w:rsidR="00E86A09" w:rsidRPr="00087025">
        <w:rPr>
          <w:rFonts w:ascii="Arial" w:hAnsi="Arial" w:cs="Arial"/>
          <w:sz w:val="20"/>
          <w:szCs w:val="20"/>
        </w:rPr>
        <w:t>, and which have had their apertures defined by TAD rather than the custom design process.</w:t>
      </w:r>
      <w:r w:rsidR="00821DCB" w:rsidRPr="00087025">
        <w:rPr>
          <w:rFonts w:ascii="Arial" w:hAnsi="Arial" w:cs="Arial"/>
          <w:sz w:val="20"/>
          <w:szCs w:val="20"/>
        </w:rPr>
        <w:t xml:space="preserve">  Some small fraction of EPIC objects were selected for observation by </w:t>
      </w:r>
      <w:r w:rsidR="00EC1FFB" w:rsidRPr="00EC1FFB">
        <w:rPr>
          <w:rFonts w:ascii="Arial" w:hAnsi="Arial" w:cs="Arial"/>
          <w:i/>
          <w:sz w:val="20"/>
          <w:szCs w:val="20"/>
        </w:rPr>
        <w:t>K2</w:t>
      </w:r>
      <w:r w:rsidR="007E616D" w:rsidRPr="00087025">
        <w:rPr>
          <w:rFonts w:ascii="Arial" w:hAnsi="Arial" w:cs="Arial"/>
          <w:sz w:val="20"/>
          <w:szCs w:val="20"/>
        </w:rPr>
        <w:t xml:space="preserve"> and included in the </w:t>
      </w:r>
      <w:r w:rsidR="006561C4" w:rsidRPr="006561C4">
        <w:rPr>
          <w:rFonts w:ascii="Arial" w:hAnsi="Arial" w:cs="Arial"/>
          <w:i/>
          <w:sz w:val="20"/>
          <w:szCs w:val="20"/>
        </w:rPr>
        <w:t>Kepler</w:t>
      </w:r>
      <w:r w:rsidR="007E616D" w:rsidRPr="00087025">
        <w:rPr>
          <w:rFonts w:ascii="Arial" w:hAnsi="Arial" w:cs="Arial"/>
          <w:sz w:val="20"/>
          <w:szCs w:val="20"/>
        </w:rPr>
        <w:t xml:space="preserve"> Target Catalog (KTC), while</w:t>
      </w:r>
      <w:r w:rsidR="00821DCB" w:rsidRPr="00087025">
        <w:rPr>
          <w:rFonts w:ascii="Arial" w:hAnsi="Arial" w:cs="Arial"/>
          <w:sz w:val="20"/>
          <w:szCs w:val="20"/>
        </w:rPr>
        <w:t xml:space="preserve"> all EPIC objects are used by TAD to model the sky and calculate optimal apertures.  There is a continuing effort to supply stellar properties such as radius, temperature, and log g for those EPIC objects that were actually observed </w:t>
      </w:r>
      <w:r w:rsidR="00096087" w:rsidRPr="00087025">
        <w:rPr>
          <w:rFonts w:ascii="Arial" w:hAnsi="Arial" w:cs="Arial"/>
          <w:sz w:val="20"/>
          <w:szCs w:val="20"/>
        </w:rPr>
        <w:t xml:space="preserve">by </w:t>
      </w:r>
      <w:r w:rsidR="00EC1FFB" w:rsidRPr="00EC1FFB">
        <w:rPr>
          <w:rFonts w:ascii="Arial" w:hAnsi="Arial" w:cs="Arial"/>
          <w:i/>
          <w:sz w:val="20"/>
          <w:szCs w:val="20"/>
        </w:rPr>
        <w:t>K2</w:t>
      </w:r>
      <w:r w:rsidR="00096087" w:rsidRPr="00087025">
        <w:rPr>
          <w:rFonts w:ascii="Arial" w:hAnsi="Arial" w:cs="Arial"/>
          <w:sz w:val="20"/>
          <w:szCs w:val="20"/>
        </w:rPr>
        <w:t xml:space="preserve"> </w:t>
      </w:r>
      <w:r w:rsidR="00821DCB" w:rsidRPr="00087025">
        <w:rPr>
          <w:rFonts w:ascii="Arial" w:hAnsi="Arial" w:cs="Arial"/>
          <w:sz w:val="20"/>
          <w:szCs w:val="20"/>
        </w:rPr>
        <w:t>(Huber et al., 2017).</w:t>
      </w:r>
    </w:p>
    <w:p w14:paraId="297D1A8E" w14:textId="77777777" w:rsidR="00565663" w:rsidRDefault="00565663" w:rsidP="0077706C">
      <w:pPr>
        <w:rPr>
          <w:rFonts w:ascii="Arial" w:hAnsi="Arial" w:cs="Arial"/>
          <w:sz w:val="20"/>
          <w:szCs w:val="20"/>
        </w:rPr>
      </w:pPr>
    </w:p>
    <w:p w14:paraId="69D3A39C" w14:textId="77777777" w:rsidR="0077706C" w:rsidRPr="00087025" w:rsidRDefault="00F10336" w:rsidP="0077706C">
      <w:pPr>
        <w:rPr>
          <w:rFonts w:ascii="Arial" w:hAnsi="Arial" w:cs="Arial"/>
          <w:sz w:val="20"/>
          <w:szCs w:val="20"/>
        </w:rPr>
      </w:pPr>
      <w:r>
        <w:rPr>
          <w:rFonts w:ascii="Arial" w:hAnsi="Arial" w:cs="Arial"/>
          <w:sz w:val="20"/>
          <w:szCs w:val="20"/>
        </w:rPr>
        <w:t>The EPIC doc</w:t>
      </w:r>
      <w:r w:rsidR="00E279D6">
        <w:rPr>
          <w:rFonts w:ascii="Arial" w:hAnsi="Arial" w:cs="Arial"/>
          <w:sz w:val="20"/>
          <w:szCs w:val="20"/>
        </w:rPr>
        <w:t>ument’s</w:t>
      </w:r>
      <w:r>
        <w:rPr>
          <w:rFonts w:ascii="Arial" w:hAnsi="Arial" w:cs="Arial"/>
          <w:sz w:val="20"/>
          <w:szCs w:val="20"/>
        </w:rPr>
        <w:t xml:space="preserve"> </w:t>
      </w:r>
      <w:r w:rsidR="00C504A7">
        <w:rPr>
          <w:rFonts w:ascii="Arial" w:hAnsi="Arial" w:cs="Arial"/>
          <w:sz w:val="20"/>
          <w:szCs w:val="20"/>
        </w:rPr>
        <w:t xml:space="preserve">Table 0 </w:t>
      </w:r>
      <w:r w:rsidR="0077706C" w:rsidRPr="00087025">
        <w:rPr>
          <w:rFonts w:ascii="Arial" w:hAnsi="Arial" w:cs="Arial"/>
          <w:sz w:val="20"/>
          <w:szCs w:val="20"/>
        </w:rPr>
        <w:t xml:space="preserve">shows EPIC IDs </w:t>
      </w:r>
      <w:r w:rsidR="00B54ADC">
        <w:rPr>
          <w:rFonts w:ascii="Arial" w:hAnsi="Arial" w:cs="Arial"/>
          <w:sz w:val="20"/>
          <w:szCs w:val="20"/>
        </w:rPr>
        <w:t xml:space="preserve">by campaign </w:t>
      </w:r>
      <w:r w:rsidR="0077706C" w:rsidRPr="00087025">
        <w:rPr>
          <w:rFonts w:ascii="Arial" w:hAnsi="Arial" w:cs="Arial"/>
          <w:sz w:val="20"/>
          <w:szCs w:val="20"/>
        </w:rPr>
        <w:t xml:space="preserve">through C16.  Some late targets are </w:t>
      </w:r>
      <w:r w:rsidR="00E279D6">
        <w:rPr>
          <w:rFonts w:ascii="Arial" w:hAnsi="Arial" w:cs="Arial"/>
          <w:sz w:val="20"/>
          <w:szCs w:val="20"/>
        </w:rPr>
        <w:t>missing from C13-C16</w:t>
      </w:r>
      <w:r w:rsidR="0077706C" w:rsidRPr="00087025">
        <w:rPr>
          <w:rFonts w:ascii="Arial" w:hAnsi="Arial" w:cs="Arial"/>
          <w:sz w:val="20"/>
          <w:szCs w:val="20"/>
        </w:rPr>
        <w:t>, a</w:t>
      </w:r>
      <w:r w:rsidR="000D3A5A">
        <w:rPr>
          <w:rFonts w:ascii="Arial" w:hAnsi="Arial" w:cs="Arial"/>
          <w:sz w:val="20"/>
          <w:szCs w:val="20"/>
        </w:rPr>
        <w:t>nd will be filled in as they become known</w:t>
      </w:r>
      <w:r w:rsidR="0077706C" w:rsidRPr="00087025">
        <w:rPr>
          <w:rFonts w:ascii="Arial" w:hAnsi="Arial" w:cs="Arial"/>
          <w:sz w:val="20"/>
          <w:szCs w:val="20"/>
        </w:rPr>
        <w:t xml:space="preserve">.  Note: The C9 comprehensive catalog originally had duplicate entries with C7.  These duplicates have been </w:t>
      </w:r>
      <w:r w:rsidR="00E279D6">
        <w:rPr>
          <w:rFonts w:ascii="Arial" w:hAnsi="Arial" w:cs="Arial"/>
          <w:sz w:val="20"/>
          <w:szCs w:val="20"/>
        </w:rPr>
        <w:t xml:space="preserve">removed without reassigning EPIC </w:t>
      </w:r>
      <w:r w:rsidR="0077706C" w:rsidRPr="00087025">
        <w:rPr>
          <w:rFonts w:ascii="Arial" w:hAnsi="Arial" w:cs="Arial"/>
          <w:sz w:val="20"/>
          <w:szCs w:val="20"/>
        </w:rPr>
        <w:t xml:space="preserve">IDs.  Therefore the number of targets in the comprehensive C9 catalog does </w:t>
      </w:r>
      <w:r w:rsidR="00E279D6">
        <w:rPr>
          <w:rFonts w:ascii="Arial" w:hAnsi="Arial" w:cs="Arial"/>
          <w:sz w:val="20"/>
          <w:szCs w:val="20"/>
        </w:rPr>
        <w:t>not match the difference in EPIC</w:t>
      </w:r>
      <w:r w:rsidR="000D3A5A">
        <w:rPr>
          <w:rFonts w:ascii="Arial" w:hAnsi="Arial" w:cs="Arial"/>
          <w:sz w:val="20"/>
          <w:szCs w:val="20"/>
        </w:rPr>
        <w:t xml:space="preserve"> IDs between the starting and ending EPIC ID.</w:t>
      </w:r>
    </w:p>
    <w:p w14:paraId="77388F7B" w14:textId="77777777" w:rsidR="0063104F" w:rsidRPr="005E7A42" w:rsidRDefault="0063104F" w:rsidP="005E7A42"/>
    <w:p w14:paraId="4FE54C88" w14:textId="77777777" w:rsidR="00F0703B" w:rsidRPr="002A0A98" w:rsidRDefault="00F0703B" w:rsidP="00D76CC3">
      <w:pPr>
        <w:pStyle w:val="Heading3"/>
        <w:numPr>
          <w:ilvl w:val="2"/>
          <w:numId w:val="35"/>
        </w:numPr>
        <w:rPr>
          <w:color w:val="000000" w:themeColor="text1"/>
        </w:rPr>
      </w:pPr>
      <w:bookmarkStart w:id="23" w:name="_Toc493240871"/>
      <w:r w:rsidRPr="002A0A98">
        <w:rPr>
          <w:color w:val="000000" w:themeColor="text1"/>
        </w:rPr>
        <w:lastRenderedPageBreak/>
        <w:t>E</w:t>
      </w:r>
      <w:r w:rsidR="00FC7BDE">
        <w:rPr>
          <w:color w:val="000000" w:themeColor="text1"/>
        </w:rPr>
        <w:t xml:space="preserve">xtra halos for </w:t>
      </w:r>
      <w:r w:rsidRPr="002A0A98">
        <w:rPr>
          <w:color w:val="000000" w:themeColor="text1"/>
        </w:rPr>
        <w:t>Stellar Targets</w:t>
      </w:r>
      <w:bookmarkEnd w:id="23"/>
      <w:r w:rsidR="00A76BB7" w:rsidRPr="002A0A98">
        <w:rPr>
          <w:color w:val="000000" w:themeColor="text1"/>
        </w:rPr>
        <w:t xml:space="preserve"> </w:t>
      </w:r>
    </w:p>
    <w:p w14:paraId="2AB5D825" w14:textId="202E76B4" w:rsidR="005C17DF" w:rsidRPr="00A465CB" w:rsidRDefault="005C17DF" w:rsidP="00C81710">
      <w:pPr>
        <w:rPr>
          <w:rFonts w:ascii="Arial" w:hAnsi="Arial" w:cs="Arial"/>
          <w:sz w:val="20"/>
          <w:szCs w:val="20"/>
        </w:rPr>
      </w:pPr>
      <w:r w:rsidRPr="00A465CB">
        <w:rPr>
          <w:rFonts w:ascii="Arial" w:hAnsi="Arial" w:cs="Arial"/>
          <w:sz w:val="20"/>
          <w:szCs w:val="20"/>
        </w:rPr>
        <w:t xml:space="preserve">In the </w:t>
      </w:r>
      <w:r w:rsidR="006561C4" w:rsidRPr="006561C4">
        <w:rPr>
          <w:rFonts w:ascii="Arial" w:hAnsi="Arial" w:cs="Arial"/>
          <w:i/>
          <w:sz w:val="20"/>
          <w:szCs w:val="20"/>
        </w:rPr>
        <w:t>Kepler</w:t>
      </w:r>
      <w:r w:rsidRPr="00A465CB">
        <w:rPr>
          <w:rFonts w:ascii="Arial" w:hAnsi="Arial" w:cs="Arial"/>
          <w:sz w:val="20"/>
          <w:szCs w:val="20"/>
        </w:rPr>
        <w:t xml:space="preserve"> mission, a “halo” of extra pixels was wrapped around the set of optimal aperture pixels in order to account for errors in catalog position, proper motion, and the small amount of image motion </w:t>
      </w:r>
      <w:r w:rsidR="00FB1407" w:rsidRPr="00A465CB">
        <w:rPr>
          <w:rFonts w:ascii="Arial" w:hAnsi="Arial" w:cs="Arial"/>
          <w:sz w:val="20"/>
          <w:szCs w:val="20"/>
        </w:rPr>
        <w:t>due to differential velocity aberration (&lt;0.6</w:t>
      </w:r>
      <w:r w:rsidRPr="00A465CB">
        <w:rPr>
          <w:rFonts w:ascii="Arial" w:hAnsi="Arial" w:cs="Arial"/>
          <w:sz w:val="20"/>
          <w:szCs w:val="20"/>
        </w:rPr>
        <w:t xml:space="preserve"> pixels</w:t>
      </w:r>
      <w:r w:rsidR="00055559">
        <w:rPr>
          <w:rFonts w:ascii="Arial" w:hAnsi="Arial" w:cs="Arial"/>
          <w:sz w:val="20"/>
          <w:szCs w:val="20"/>
        </w:rPr>
        <w:t xml:space="preserve">) as </w:t>
      </w:r>
      <w:r w:rsidR="00FB1407" w:rsidRPr="00A465CB">
        <w:rPr>
          <w:rFonts w:ascii="Arial" w:hAnsi="Arial" w:cs="Arial"/>
          <w:sz w:val="20"/>
          <w:szCs w:val="20"/>
        </w:rPr>
        <w:t>attitude errors were negligible</w:t>
      </w:r>
      <w:r w:rsidR="00A150A3" w:rsidRPr="00A465CB">
        <w:rPr>
          <w:rFonts w:ascii="Arial" w:hAnsi="Arial" w:cs="Arial"/>
          <w:sz w:val="20"/>
          <w:szCs w:val="20"/>
        </w:rPr>
        <w:t xml:space="preserve"> (KDPH §3)</w:t>
      </w:r>
      <w:r w:rsidR="00FB1407" w:rsidRPr="00A465CB">
        <w:rPr>
          <w:rFonts w:ascii="Arial" w:hAnsi="Arial" w:cs="Arial"/>
          <w:sz w:val="20"/>
          <w:szCs w:val="20"/>
        </w:rPr>
        <w:t>.</w:t>
      </w:r>
      <w:r w:rsidR="00E33DD2" w:rsidRPr="00A465CB">
        <w:rPr>
          <w:rFonts w:ascii="Arial" w:hAnsi="Arial" w:cs="Arial"/>
          <w:sz w:val="20"/>
          <w:szCs w:val="20"/>
        </w:rPr>
        <w:t xml:space="preserve">  </w:t>
      </w:r>
      <w:r w:rsidR="00A04399">
        <w:rPr>
          <w:rFonts w:ascii="Arial" w:hAnsi="Arial" w:cs="Arial"/>
          <w:sz w:val="20"/>
          <w:szCs w:val="20"/>
        </w:rPr>
        <w:t xml:space="preserve">During </w:t>
      </w:r>
      <w:r w:rsidR="00EC1FFB" w:rsidRPr="00EC1FFB">
        <w:rPr>
          <w:rFonts w:ascii="Arial" w:hAnsi="Arial" w:cs="Arial"/>
          <w:i/>
          <w:sz w:val="20"/>
          <w:szCs w:val="20"/>
        </w:rPr>
        <w:t>K2</w:t>
      </w:r>
      <w:r w:rsidR="00A04399">
        <w:rPr>
          <w:rFonts w:ascii="Arial" w:hAnsi="Arial" w:cs="Arial"/>
          <w:sz w:val="20"/>
          <w:szCs w:val="20"/>
        </w:rPr>
        <w:t xml:space="preserve"> C0, </w:t>
      </w:r>
      <w:r w:rsidR="001D5ECC" w:rsidRPr="00A465CB">
        <w:rPr>
          <w:rFonts w:ascii="Arial" w:hAnsi="Arial" w:cs="Arial"/>
          <w:sz w:val="20"/>
          <w:szCs w:val="20"/>
        </w:rPr>
        <w:t>the roll errors were known to be at least a few pixels</w:t>
      </w:r>
      <w:r w:rsidR="00E33DD2" w:rsidRPr="00A465CB">
        <w:rPr>
          <w:rFonts w:ascii="Arial" w:hAnsi="Arial" w:cs="Arial"/>
          <w:sz w:val="20"/>
          <w:szCs w:val="20"/>
        </w:rPr>
        <w:t>, and a conservative 10 halos were used, greatly increasing the number of pixel</w:t>
      </w:r>
      <w:r w:rsidR="00FC2783">
        <w:rPr>
          <w:rFonts w:ascii="Arial" w:hAnsi="Arial" w:cs="Arial"/>
          <w:sz w:val="20"/>
          <w:szCs w:val="20"/>
        </w:rPr>
        <w:t>s</w:t>
      </w:r>
      <w:r w:rsidR="00EB0C97">
        <w:rPr>
          <w:rFonts w:ascii="Arial" w:hAnsi="Arial" w:cs="Arial"/>
          <w:sz w:val="20"/>
          <w:szCs w:val="20"/>
        </w:rPr>
        <w:t xml:space="preserve"> per target and there</w:t>
      </w:r>
      <w:r w:rsidR="00E33DD2" w:rsidRPr="00A465CB">
        <w:rPr>
          <w:rFonts w:ascii="Arial" w:hAnsi="Arial" w:cs="Arial"/>
          <w:sz w:val="20"/>
          <w:szCs w:val="20"/>
        </w:rPr>
        <w:t>for</w:t>
      </w:r>
      <w:r w:rsidR="00EB0C97">
        <w:rPr>
          <w:rFonts w:ascii="Arial" w:hAnsi="Arial" w:cs="Arial"/>
          <w:sz w:val="20"/>
          <w:szCs w:val="20"/>
        </w:rPr>
        <w:t>e</w:t>
      </w:r>
      <w:r w:rsidR="00E33DD2" w:rsidRPr="00A465CB">
        <w:rPr>
          <w:rFonts w:ascii="Arial" w:hAnsi="Arial" w:cs="Arial"/>
          <w:sz w:val="20"/>
          <w:szCs w:val="20"/>
        </w:rPr>
        <w:t xml:space="preserve"> </w:t>
      </w:r>
      <w:r w:rsidR="00EB0C97">
        <w:rPr>
          <w:rFonts w:ascii="Arial" w:hAnsi="Arial" w:cs="Arial"/>
          <w:sz w:val="20"/>
          <w:szCs w:val="20"/>
        </w:rPr>
        <w:t xml:space="preserve">significantly decreasing </w:t>
      </w:r>
      <w:r w:rsidR="00E33DD2" w:rsidRPr="00A465CB">
        <w:rPr>
          <w:rFonts w:ascii="Arial" w:hAnsi="Arial" w:cs="Arial"/>
          <w:sz w:val="20"/>
          <w:szCs w:val="20"/>
        </w:rPr>
        <w:t xml:space="preserve">the number of targets </w:t>
      </w:r>
      <w:r w:rsidR="00EB0C97">
        <w:rPr>
          <w:rFonts w:ascii="Arial" w:hAnsi="Arial" w:cs="Arial"/>
          <w:sz w:val="20"/>
          <w:szCs w:val="20"/>
        </w:rPr>
        <w:t xml:space="preserve">for </w:t>
      </w:r>
      <w:r w:rsidR="00E33DD2" w:rsidRPr="00A465CB">
        <w:rPr>
          <w:rFonts w:ascii="Arial" w:hAnsi="Arial" w:cs="Arial"/>
          <w:sz w:val="20"/>
          <w:szCs w:val="20"/>
        </w:rPr>
        <w:t xml:space="preserve">which </w:t>
      </w:r>
      <w:r w:rsidR="00EB0C97">
        <w:rPr>
          <w:rFonts w:ascii="Arial" w:hAnsi="Arial" w:cs="Arial"/>
          <w:sz w:val="20"/>
          <w:szCs w:val="20"/>
        </w:rPr>
        <w:t xml:space="preserve">data </w:t>
      </w:r>
      <w:r w:rsidR="00E33DD2" w:rsidRPr="00A465CB">
        <w:rPr>
          <w:rFonts w:ascii="Arial" w:hAnsi="Arial" w:cs="Arial"/>
          <w:sz w:val="20"/>
          <w:szCs w:val="20"/>
        </w:rPr>
        <w:t>could be stored.  This was particu</w:t>
      </w:r>
      <w:r w:rsidR="00FA2106" w:rsidRPr="00A465CB">
        <w:rPr>
          <w:rFonts w:ascii="Arial" w:hAnsi="Arial" w:cs="Arial"/>
          <w:sz w:val="20"/>
          <w:szCs w:val="20"/>
        </w:rPr>
        <w:t>larly severe for fainter stars;</w:t>
      </w:r>
      <w:r w:rsidR="00E33DD2" w:rsidRPr="00A465CB">
        <w:rPr>
          <w:rFonts w:ascii="Arial" w:hAnsi="Arial" w:cs="Arial"/>
          <w:sz w:val="20"/>
          <w:szCs w:val="20"/>
        </w:rPr>
        <w:t xml:space="preserve"> for example, </w:t>
      </w:r>
      <w:r w:rsidR="001D5ECC" w:rsidRPr="00A465CB">
        <w:rPr>
          <w:rFonts w:ascii="Arial" w:hAnsi="Arial" w:cs="Arial"/>
          <w:sz w:val="20"/>
          <w:szCs w:val="20"/>
        </w:rPr>
        <w:t xml:space="preserve">the faintest </w:t>
      </w:r>
      <w:r w:rsidR="006561C4" w:rsidRPr="006561C4">
        <w:rPr>
          <w:rFonts w:ascii="Arial" w:hAnsi="Arial" w:cs="Arial"/>
          <w:i/>
          <w:sz w:val="20"/>
          <w:szCs w:val="20"/>
        </w:rPr>
        <w:t>Kepler</w:t>
      </w:r>
      <w:r w:rsidR="001D5ECC" w:rsidRPr="00A465CB">
        <w:rPr>
          <w:rFonts w:ascii="Arial" w:hAnsi="Arial" w:cs="Arial"/>
          <w:sz w:val="20"/>
          <w:szCs w:val="20"/>
        </w:rPr>
        <w:t xml:space="preserve"> star has a single-pixel optimal aperture giving a target aperture of 4x3 </w:t>
      </w:r>
      <w:r w:rsidR="00431E06" w:rsidRPr="00A465CB">
        <w:rPr>
          <w:rFonts w:ascii="Arial" w:hAnsi="Arial" w:cs="Arial"/>
          <w:sz w:val="20"/>
          <w:szCs w:val="20"/>
        </w:rPr>
        <w:t xml:space="preserve">= 12 </w:t>
      </w:r>
      <w:r w:rsidR="001D5ECC" w:rsidRPr="00A465CB">
        <w:rPr>
          <w:rFonts w:ascii="Arial" w:hAnsi="Arial" w:cs="Arial"/>
          <w:sz w:val="20"/>
          <w:szCs w:val="20"/>
        </w:rPr>
        <w:t xml:space="preserve">pixels, including one halo and one </w:t>
      </w:r>
      <w:r w:rsidR="00431E06" w:rsidRPr="00A465CB">
        <w:rPr>
          <w:rFonts w:ascii="Arial" w:hAnsi="Arial" w:cs="Arial"/>
          <w:sz w:val="20"/>
          <w:szCs w:val="20"/>
        </w:rPr>
        <w:t>under</w:t>
      </w:r>
      <w:r w:rsidR="001D5ECC" w:rsidRPr="00A465CB">
        <w:rPr>
          <w:rFonts w:ascii="Arial" w:hAnsi="Arial" w:cs="Arial"/>
          <w:sz w:val="20"/>
          <w:szCs w:val="20"/>
        </w:rPr>
        <w:t>shoot (</w:t>
      </w:r>
      <w:r w:rsidR="00431E06" w:rsidRPr="00A465CB">
        <w:rPr>
          <w:rFonts w:ascii="Arial" w:hAnsi="Arial" w:cs="Arial"/>
          <w:sz w:val="20"/>
          <w:szCs w:val="20"/>
        </w:rPr>
        <w:t xml:space="preserve">KIH §6.6) </w:t>
      </w:r>
      <w:r w:rsidR="001D5ECC" w:rsidRPr="00A465CB">
        <w:rPr>
          <w:rFonts w:ascii="Arial" w:hAnsi="Arial" w:cs="Arial"/>
          <w:sz w:val="20"/>
          <w:szCs w:val="20"/>
        </w:rPr>
        <w:t>correction column.</w:t>
      </w:r>
      <w:r w:rsidR="00431E06" w:rsidRPr="00A465CB">
        <w:rPr>
          <w:rFonts w:ascii="Arial" w:hAnsi="Arial" w:cs="Arial"/>
          <w:sz w:val="20"/>
          <w:szCs w:val="20"/>
        </w:rPr>
        <w:t xml:space="preserve">  In C0, this target would consume 22x21 = 462 pixels, a factor of 38 increase!</w:t>
      </w:r>
    </w:p>
    <w:p w14:paraId="1D31DC02" w14:textId="77777777" w:rsidR="00E64155" w:rsidRDefault="00E64155" w:rsidP="00C81710">
      <w:pPr>
        <w:rPr>
          <w:rFonts w:ascii="Arial" w:hAnsi="Arial" w:cs="Arial"/>
          <w:sz w:val="20"/>
          <w:szCs w:val="20"/>
        </w:rPr>
      </w:pPr>
    </w:p>
    <w:p w14:paraId="1CD20707" w14:textId="21780414" w:rsidR="00C81710" w:rsidRPr="00A465CB" w:rsidRDefault="00FA2106" w:rsidP="00C81710">
      <w:pPr>
        <w:rPr>
          <w:rFonts w:ascii="Arial" w:hAnsi="Arial" w:cs="Arial"/>
          <w:sz w:val="20"/>
          <w:szCs w:val="20"/>
        </w:rPr>
      </w:pPr>
      <w:r w:rsidRPr="00A465CB">
        <w:rPr>
          <w:rFonts w:ascii="Arial" w:hAnsi="Arial" w:cs="Arial"/>
          <w:sz w:val="20"/>
          <w:szCs w:val="20"/>
        </w:rPr>
        <w:t xml:space="preserve">As </w:t>
      </w:r>
      <w:r w:rsidR="00EC1FFB" w:rsidRPr="00EC1FFB">
        <w:rPr>
          <w:rFonts w:ascii="Arial" w:hAnsi="Arial" w:cs="Arial"/>
          <w:i/>
          <w:sz w:val="20"/>
          <w:szCs w:val="20"/>
        </w:rPr>
        <w:t>K2</w:t>
      </w:r>
      <w:r w:rsidRPr="00A465CB">
        <w:rPr>
          <w:rFonts w:ascii="Arial" w:hAnsi="Arial" w:cs="Arial"/>
          <w:sz w:val="20"/>
          <w:szCs w:val="20"/>
        </w:rPr>
        <w:t xml:space="preserve"> progressed, understanding and control of the flight dynamics improved, and the maximum expected roll motion decreased, so that the number of halos decrease</w:t>
      </w:r>
      <w:r w:rsidR="007141FA">
        <w:rPr>
          <w:rFonts w:ascii="Arial" w:hAnsi="Arial" w:cs="Arial"/>
          <w:sz w:val="20"/>
          <w:szCs w:val="20"/>
        </w:rPr>
        <w:t>d</w:t>
      </w:r>
      <w:r w:rsidRPr="00A465CB">
        <w:rPr>
          <w:rFonts w:ascii="Arial" w:hAnsi="Arial" w:cs="Arial"/>
          <w:sz w:val="20"/>
          <w:szCs w:val="20"/>
        </w:rPr>
        <w:t xml:space="preserve"> to </w:t>
      </w:r>
      <w:r w:rsidR="00B35788">
        <w:rPr>
          <w:rFonts w:ascii="Arial" w:hAnsi="Arial" w:cs="Arial"/>
          <w:sz w:val="20"/>
          <w:szCs w:val="20"/>
        </w:rPr>
        <w:t>6 in C1, 3</w:t>
      </w:r>
      <w:r w:rsidR="00ED16B6">
        <w:rPr>
          <w:rFonts w:ascii="Arial" w:hAnsi="Arial" w:cs="Arial"/>
          <w:sz w:val="20"/>
          <w:szCs w:val="20"/>
        </w:rPr>
        <w:t>-</w:t>
      </w:r>
      <w:r w:rsidR="00C81710" w:rsidRPr="00A465CB">
        <w:rPr>
          <w:rFonts w:ascii="Arial" w:hAnsi="Arial" w:cs="Arial"/>
          <w:sz w:val="20"/>
          <w:szCs w:val="20"/>
        </w:rPr>
        <w:t>4</w:t>
      </w:r>
      <w:r w:rsidR="00ED16B6">
        <w:rPr>
          <w:rFonts w:ascii="Arial" w:hAnsi="Arial" w:cs="Arial"/>
          <w:sz w:val="20"/>
          <w:szCs w:val="20"/>
        </w:rPr>
        <w:t xml:space="preserve"> </w:t>
      </w:r>
      <w:r w:rsidR="00C81710" w:rsidRPr="00A465CB">
        <w:rPr>
          <w:rFonts w:ascii="Arial" w:hAnsi="Arial" w:cs="Arial"/>
          <w:sz w:val="20"/>
          <w:szCs w:val="20"/>
        </w:rPr>
        <w:t xml:space="preserve"> in C2-C4, </w:t>
      </w:r>
      <w:r w:rsidRPr="00A465CB">
        <w:rPr>
          <w:rFonts w:ascii="Arial" w:hAnsi="Arial" w:cs="Arial"/>
          <w:sz w:val="20"/>
          <w:szCs w:val="20"/>
        </w:rPr>
        <w:t xml:space="preserve">and </w:t>
      </w:r>
      <w:r w:rsidR="00B35788">
        <w:rPr>
          <w:rFonts w:ascii="Arial" w:hAnsi="Arial" w:cs="Arial"/>
          <w:sz w:val="20"/>
          <w:szCs w:val="20"/>
        </w:rPr>
        <w:t>2-</w:t>
      </w:r>
      <w:r w:rsidR="00C81710" w:rsidRPr="00A465CB">
        <w:rPr>
          <w:rFonts w:ascii="Arial" w:hAnsi="Arial" w:cs="Arial"/>
          <w:sz w:val="20"/>
          <w:szCs w:val="20"/>
        </w:rPr>
        <w:t>3 in C5 onward</w:t>
      </w:r>
      <w:r w:rsidRPr="00A465CB">
        <w:rPr>
          <w:rFonts w:ascii="Arial" w:hAnsi="Arial" w:cs="Arial"/>
          <w:sz w:val="20"/>
          <w:szCs w:val="20"/>
        </w:rPr>
        <w:t>.  The halos are smaller in the center of the FOV (less than 3.4 degrees from the center) since the roll motion is proportional to the distance from the FOV center for a given spacecraft roll error.</w:t>
      </w:r>
      <w:r w:rsidR="003E36EA" w:rsidRPr="00A465CB">
        <w:rPr>
          <w:rFonts w:ascii="Arial" w:hAnsi="Arial" w:cs="Arial"/>
          <w:sz w:val="20"/>
          <w:szCs w:val="20"/>
        </w:rPr>
        <w:t xml:space="preserve">  Now, the smallest </w:t>
      </w:r>
      <w:r w:rsidR="00EC1FFB" w:rsidRPr="00EC1FFB">
        <w:rPr>
          <w:rFonts w:ascii="Arial" w:hAnsi="Arial" w:cs="Arial"/>
          <w:i/>
          <w:sz w:val="20"/>
          <w:szCs w:val="20"/>
        </w:rPr>
        <w:t>K2</w:t>
      </w:r>
      <w:r w:rsidR="003E36EA" w:rsidRPr="00A465CB">
        <w:rPr>
          <w:rFonts w:ascii="Arial" w:hAnsi="Arial" w:cs="Arial"/>
          <w:sz w:val="20"/>
          <w:szCs w:val="20"/>
        </w:rPr>
        <w:t xml:space="preserve"> aperture is 6x5 = 30 pixels in the inner FOV and 8x7 = 56 pixels in the outer FOV.</w:t>
      </w:r>
    </w:p>
    <w:p w14:paraId="40646A44" w14:textId="77777777" w:rsidR="004B5EFA" w:rsidRPr="00A465CB" w:rsidRDefault="004B5EFA" w:rsidP="00C81710">
      <w:pPr>
        <w:rPr>
          <w:rFonts w:ascii="Arial" w:hAnsi="Arial" w:cs="Arial"/>
          <w:sz w:val="20"/>
          <w:szCs w:val="20"/>
        </w:rPr>
      </w:pPr>
    </w:p>
    <w:p w14:paraId="674D7A8F" w14:textId="24B9DEB4" w:rsidR="00BF2670" w:rsidRPr="00A465CB" w:rsidRDefault="00BF2670" w:rsidP="00C81710">
      <w:pPr>
        <w:rPr>
          <w:rFonts w:ascii="Arial" w:hAnsi="Arial" w:cs="Arial"/>
          <w:sz w:val="20"/>
          <w:szCs w:val="20"/>
        </w:rPr>
      </w:pPr>
      <w:r w:rsidRPr="00A465CB">
        <w:rPr>
          <w:rFonts w:ascii="Arial" w:hAnsi="Arial" w:cs="Arial"/>
          <w:sz w:val="20"/>
          <w:szCs w:val="20"/>
        </w:rPr>
        <w:t xml:space="preserve">The </w:t>
      </w:r>
      <w:r w:rsidR="00EC1FFB" w:rsidRPr="00EC1FFB">
        <w:rPr>
          <w:rFonts w:ascii="Arial" w:hAnsi="Arial" w:cs="Arial"/>
          <w:i/>
          <w:sz w:val="20"/>
          <w:szCs w:val="20"/>
        </w:rPr>
        <w:t>K2</w:t>
      </w:r>
      <w:r w:rsidRPr="00A465CB">
        <w:rPr>
          <w:rFonts w:ascii="Arial" w:hAnsi="Arial" w:cs="Arial"/>
          <w:sz w:val="20"/>
          <w:szCs w:val="20"/>
        </w:rPr>
        <w:t xml:space="preserve"> apertures are sized to collect all the pixels that might be in the optimal aperture throughout the campaign;  in any particular cadence, some of the target pixels may not contain useful source flux.  In the pipeline, a data-driven optimal aperture is calculated and used for all cadences (</w:t>
      </w:r>
      <w:r w:rsidR="009851B7" w:rsidRPr="00A465CB">
        <w:rPr>
          <w:rFonts w:ascii="Arial" w:hAnsi="Arial" w:cs="Arial"/>
          <w:sz w:val="20"/>
          <w:szCs w:val="20"/>
        </w:rPr>
        <w:t xml:space="preserve">COA program, </w:t>
      </w:r>
      <w:r w:rsidRPr="00A465CB">
        <w:rPr>
          <w:rFonts w:ascii="Arial" w:hAnsi="Arial" w:cs="Arial"/>
          <w:sz w:val="20"/>
          <w:szCs w:val="20"/>
        </w:rPr>
        <w:t>KDPH §</w:t>
      </w:r>
      <w:r w:rsidR="009851B7" w:rsidRPr="00A465CB">
        <w:rPr>
          <w:rFonts w:ascii="Arial" w:hAnsi="Arial" w:cs="Arial"/>
          <w:sz w:val="20"/>
          <w:szCs w:val="20"/>
        </w:rPr>
        <w:t xml:space="preserve">7).  While COA works well in a pipeline application which strives to </w:t>
      </w:r>
      <w:r w:rsidR="007141FA">
        <w:rPr>
          <w:rFonts w:ascii="Arial" w:hAnsi="Arial" w:cs="Arial"/>
          <w:sz w:val="20"/>
          <w:szCs w:val="20"/>
        </w:rPr>
        <w:t>be</w:t>
      </w:r>
      <w:r w:rsidR="009851B7" w:rsidRPr="00A465CB">
        <w:rPr>
          <w:rFonts w:ascii="Arial" w:hAnsi="Arial" w:cs="Arial"/>
          <w:sz w:val="20"/>
          <w:szCs w:val="20"/>
        </w:rPr>
        <w:t xml:space="preserve"> agnostic of scientific content, individual users may find that apertures which move or even change shape from cadence to cadence might be best for their particular science.</w:t>
      </w:r>
    </w:p>
    <w:p w14:paraId="2263A135" w14:textId="77777777" w:rsidR="004B5EFA" w:rsidRPr="00A465CB" w:rsidRDefault="004B5EFA" w:rsidP="00C81710">
      <w:pPr>
        <w:rPr>
          <w:rFonts w:ascii="Arial" w:hAnsi="Arial" w:cs="Arial"/>
          <w:sz w:val="20"/>
          <w:szCs w:val="20"/>
        </w:rPr>
      </w:pPr>
    </w:p>
    <w:p w14:paraId="632C3F40" w14:textId="77777777" w:rsidR="0094425F" w:rsidRDefault="0094425F" w:rsidP="00C81710">
      <w:pPr>
        <w:rPr>
          <w:rFonts w:ascii="Arial" w:hAnsi="Arial" w:cs="Arial"/>
          <w:sz w:val="20"/>
          <w:szCs w:val="20"/>
        </w:rPr>
      </w:pPr>
      <w:r w:rsidRPr="00A465CB">
        <w:rPr>
          <w:rFonts w:ascii="Arial" w:hAnsi="Arial" w:cs="Arial"/>
          <w:sz w:val="20"/>
          <w:szCs w:val="20"/>
        </w:rPr>
        <w:t>There are no halos on custom targets.</w:t>
      </w:r>
    </w:p>
    <w:p w14:paraId="338361A7" w14:textId="77777777" w:rsidR="00A465CB" w:rsidRPr="00A465CB" w:rsidRDefault="00A465CB" w:rsidP="00C81710">
      <w:pPr>
        <w:rPr>
          <w:rFonts w:ascii="Arial" w:hAnsi="Arial" w:cs="Arial"/>
          <w:sz w:val="20"/>
          <w:szCs w:val="20"/>
        </w:rPr>
      </w:pPr>
    </w:p>
    <w:p w14:paraId="5246109E" w14:textId="77777777" w:rsidR="00610C67" w:rsidRDefault="00F0703B" w:rsidP="00D76CC3">
      <w:pPr>
        <w:pStyle w:val="Heading3"/>
        <w:numPr>
          <w:ilvl w:val="2"/>
          <w:numId w:val="35"/>
        </w:numPr>
      </w:pPr>
      <w:bookmarkStart w:id="24" w:name="_Ref476654812"/>
      <w:bookmarkStart w:id="25" w:name="_Toc493240872"/>
      <w:r>
        <w:t>Solar System Objects (SSOs)</w:t>
      </w:r>
      <w:bookmarkEnd w:id="24"/>
      <w:bookmarkEnd w:id="25"/>
    </w:p>
    <w:p w14:paraId="64F86C24" w14:textId="05AFBE6D" w:rsidR="00C81710" w:rsidRPr="00E0396D" w:rsidRDefault="006561C4" w:rsidP="00C81710">
      <w:pPr>
        <w:rPr>
          <w:rFonts w:ascii="Arial" w:hAnsi="Arial" w:cs="Arial"/>
          <w:sz w:val="20"/>
          <w:szCs w:val="20"/>
        </w:rPr>
      </w:pPr>
      <w:r w:rsidRPr="006561C4">
        <w:rPr>
          <w:rFonts w:ascii="Arial" w:hAnsi="Arial" w:cs="Arial"/>
          <w:i/>
          <w:sz w:val="20"/>
          <w:szCs w:val="20"/>
        </w:rPr>
        <w:t>Kepler</w:t>
      </w:r>
      <w:r w:rsidR="008602D9" w:rsidRPr="00E0396D">
        <w:rPr>
          <w:rFonts w:ascii="Arial" w:hAnsi="Arial" w:cs="Arial"/>
          <w:sz w:val="20"/>
          <w:szCs w:val="20"/>
        </w:rPr>
        <w:t xml:space="preserve"> was never conceived to observe Solar System Objects (SSOs), but </w:t>
      </w:r>
      <w:r w:rsidR="00565663">
        <w:rPr>
          <w:rFonts w:ascii="Arial" w:hAnsi="Arial" w:cs="Arial"/>
          <w:sz w:val="20"/>
          <w:szCs w:val="20"/>
        </w:rPr>
        <w:t xml:space="preserve">these </w:t>
      </w:r>
      <w:r w:rsidR="008602D9" w:rsidRPr="00E0396D">
        <w:rPr>
          <w:rFonts w:ascii="Arial" w:hAnsi="Arial" w:cs="Arial"/>
          <w:sz w:val="20"/>
          <w:szCs w:val="20"/>
        </w:rPr>
        <w:t>are common targets</w:t>
      </w:r>
      <w:r w:rsidR="00F8527B">
        <w:rPr>
          <w:rFonts w:ascii="Arial" w:hAnsi="Arial" w:cs="Arial"/>
          <w:sz w:val="20"/>
          <w:szCs w:val="20"/>
        </w:rPr>
        <w:t xml:space="preserve"> in </w:t>
      </w:r>
      <w:r w:rsidR="00EC1FFB" w:rsidRPr="00EC1FFB">
        <w:rPr>
          <w:rFonts w:ascii="Arial" w:hAnsi="Arial" w:cs="Arial"/>
          <w:i/>
          <w:sz w:val="20"/>
          <w:szCs w:val="20"/>
        </w:rPr>
        <w:t>K2</w:t>
      </w:r>
      <w:r w:rsidR="008602D9" w:rsidRPr="00E0396D">
        <w:rPr>
          <w:rFonts w:ascii="Arial" w:hAnsi="Arial" w:cs="Arial"/>
          <w:sz w:val="20"/>
          <w:szCs w:val="20"/>
        </w:rPr>
        <w:t>.   Since these objects move,</w:t>
      </w:r>
      <w:r w:rsidR="003D3B02" w:rsidRPr="00E0396D">
        <w:rPr>
          <w:rFonts w:ascii="Arial" w:hAnsi="Arial" w:cs="Arial"/>
          <w:sz w:val="20"/>
          <w:szCs w:val="20"/>
        </w:rPr>
        <w:t xml:space="preserve"> while apertures are defined for the entire campaign, the target pixels comprise an arc several pixels wide, which can traverse multiple channels.</w:t>
      </w:r>
      <w:r w:rsidR="00805568" w:rsidRPr="00E0396D">
        <w:rPr>
          <w:rFonts w:ascii="Arial" w:hAnsi="Arial" w:cs="Arial"/>
          <w:sz w:val="20"/>
          <w:szCs w:val="20"/>
        </w:rPr>
        <w:t xml:space="preserve">  Defining a mask to cover an arc is impractical, since the mask could contain several thousand pixels per arc, and would be go</w:t>
      </w:r>
      <w:r w:rsidR="00F8527B">
        <w:rPr>
          <w:rFonts w:ascii="Arial" w:hAnsi="Arial" w:cs="Arial"/>
          <w:sz w:val="20"/>
          <w:szCs w:val="20"/>
        </w:rPr>
        <w:t>od only for that particular SSO since each arc</w:t>
      </w:r>
      <w:r w:rsidR="00805568" w:rsidRPr="00E0396D">
        <w:rPr>
          <w:rFonts w:ascii="Arial" w:hAnsi="Arial" w:cs="Arial"/>
          <w:sz w:val="20"/>
          <w:szCs w:val="20"/>
        </w:rPr>
        <w:t xml:space="preserve"> </w:t>
      </w:r>
      <w:r w:rsidR="00F8527B">
        <w:rPr>
          <w:rFonts w:ascii="Arial" w:hAnsi="Arial" w:cs="Arial"/>
          <w:sz w:val="20"/>
          <w:szCs w:val="20"/>
        </w:rPr>
        <w:t>has a different shape</w:t>
      </w:r>
      <w:r w:rsidR="00805568" w:rsidRPr="00E0396D">
        <w:rPr>
          <w:rFonts w:ascii="Arial" w:hAnsi="Arial" w:cs="Arial"/>
          <w:sz w:val="20"/>
          <w:szCs w:val="20"/>
        </w:rPr>
        <w:t>.</w:t>
      </w:r>
      <w:r w:rsidR="00881946" w:rsidRPr="00E0396D">
        <w:rPr>
          <w:rFonts w:ascii="Arial" w:hAnsi="Arial" w:cs="Arial"/>
          <w:sz w:val="20"/>
          <w:szCs w:val="20"/>
        </w:rPr>
        <w:t xml:space="preserve">  The mask pixel budget of </w:t>
      </w:r>
      <w:r w:rsidR="00904C79" w:rsidRPr="00E0396D">
        <w:rPr>
          <w:rFonts w:ascii="Arial" w:hAnsi="Arial" w:cs="Arial"/>
          <w:sz w:val="20"/>
          <w:szCs w:val="20"/>
        </w:rPr>
        <w:t>87040 pixels would be quickly exhausted on SSOs alone, before attempting to fit the stellar targets!</w:t>
      </w:r>
      <w:r w:rsidR="006C62A0" w:rsidRPr="00E0396D">
        <w:rPr>
          <w:rFonts w:ascii="Arial" w:hAnsi="Arial" w:cs="Arial"/>
          <w:sz w:val="20"/>
          <w:szCs w:val="20"/>
        </w:rPr>
        <w:t xml:space="preserve">  The solution was to define individual </w:t>
      </w:r>
      <w:r w:rsidR="002C1E35" w:rsidRPr="00E0396D">
        <w:rPr>
          <w:rFonts w:ascii="Arial" w:hAnsi="Arial" w:cs="Arial"/>
          <w:sz w:val="20"/>
          <w:szCs w:val="20"/>
        </w:rPr>
        <w:t>‘tiles’ which together cover the arc; each tile is a custom</w:t>
      </w:r>
      <w:r w:rsidR="0082256F" w:rsidRPr="00E0396D">
        <w:rPr>
          <w:rFonts w:ascii="Arial" w:hAnsi="Arial" w:cs="Arial"/>
          <w:sz w:val="20"/>
          <w:szCs w:val="20"/>
        </w:rPr>
        <w:t xml:space="preserve"> target containing a single column (vertical) or a single row (</w:t>
      </w:r>
      <w:r w:rsidR="002C1E35" w:rsidRPr="00E0396D">
        <w:rPr>
          <w:rFonts w:ascii="Arial" w:hAnsi="Arial" w:cs="Arial"/>
          <w:sz w:val="20"/>
          <w:szCs w:val="20"/>
        </w:rPr>
        <w:t>horizontal</w:t>
      </w:r>
      <w:r w:rsidR="0082256F" w:rsidRPr="00E0396D">
        <w:rPr>
          <w:rFonts w:ascii="Arial" w:hAnsi="Arial" w:cs="Arial"/>
          <w:sz w:val="20"/>
          <w:szCs w:val="20"/>
        </w:rPr>
        <w:t>)</w:t>
      </w:r>
      <w:r w:rsidR="002C1E35" w:rsidRPr="00E0396D">
        <w:rPr>
          <w:rFonts w:ascii="Arial" w:hAnsi="Arial" w:cs="Arial"/>
          <w:sz w:val="20"/>
          <w:szCs w:val="20"/>
        </w:rPr>
        <w:t xml:space="preserve"> </w:t>
      </w:r>
      <w:r w:rsidR="0082256F" w:rsidRPr="00E0396D">
        <w:rPr>
          <w:rFonts w:ascii="Arial" w:hAnsi="Arial" w:cs="Arial"/>
          <w:sz w:val="20"/>
          <w:szCs w:val="20"/>
        </w:rPr>
        <w:t xml:space="preserve">of </w:t>
      </w:r>
      <w:r w:rsidR="002C1E35" w:rsidRPr="00E0396D">
        <w:rPr>
          <w:rFonts w:ascii="Arial" w:hAnsi="Arial" w:cs="Arial"/>
          <w:sz w:val="20"/>
          <w:szCs w:val="20"/>
        </w:rPr>
        <w:t xml:space="preserve">pixels.  </w:t>
      </w:r>
      <w:r w:rsidR="00B05E2F" w:rsidRPr="00E0396D">
        <w:rPr>
          <w:rFonts w:ascii="Arial" w:hAnsi="Arial" w:cs="Arial"/>
          <w:sz w:val="20"/>
          <w:szCs w:val="20"/>
        </w:rPr>
        <w:t xml:space="preserve">The SSO pixels are then specified in a target list </w:t>
      </w:r>
      <w:r w:rsidR="00ED16B6">
        <w:rPr>
          <w:rFonts w:ascii="Arial" w:hAnsi="Arial" w:cs="Arial"/>
          <w:sz w:val="20"/>
          <w:szCs w:val="20"/>
        </w:rPr>
        <w:t xml:space="preserve">input </w:t>
      </w:r>
      <w:r w:rsidR="00B05E2F" w:rsidRPr="00E0396D">
        <w:rPr>
          <w:rFonts w:ascii="Arial" w:hAnsi="Arial" w:cs="Arial"/>
          <w:sz w:val="20"/>
          <w:szCs w:val="20"/>
        </w:rPr>
        <w:t>file</w:t>
      </w:r>
      <w:r w:rsidR="00ED16B6">
        <w:rPr>
          <w:rFonts w:ascii="Arial" w:hAnsi="Arial" w:cs="Arial"/>
          <w:sz w:val="20"/>
          <w:szCs w:val="20"/>
        </w:rPr>
        <w:t xml:space="preserve"> (TLIF), in which each target is </w:t>
      </w:r>
      <w:r w:rsidR="00B05E2F" w:rsidRPr="00E0396D">
        <w:rPr>
          <w:rFonts w:ascii="Arial" w:hAnsi="Arial" w:cs="Arial"/>
          <w:sz w:val="20"/>
          <w:szCs w:val="20"/>
        </w:rPr>
        <w:t xml:space="preserve">a tile.  Each </w:t>
      </w:r>
      <w:r w:rsidR="00ED16B6">
        <w:rPr>
          <w:rFonts w:ascii="Arial" w:hAnsi="Arial" w:cs="Arial"/>
          <w:sz w:val="20"/>
          <w:szCs w:val="20"/>
        </w:rPr>
        <w:t>SSO has its own TLIF</w:t>
      </w:r>
      <w:r w:rsidR="00B05E2F" w:rsidRPr="00E0396D">
        <w:rPr>
          <w:rFonts w:ascii="Arial" w:hAnsi="Arial" w:cs="Arial"/>
          <w:sz w:val="20"/>
          <w:szCs w:val="20"/>
        </w:rPr>
        <w:t xml:space="preserve">.  </w:t>
      </w:r>
      <w:r w:rsidR="002C1E35" w:rsidRPr="00E0396D">
        <w:rPr>
          <w:rFonts w:ascii="Arial" w:hAnsi="Arial" w:cs="Arial"/>
          <w:sz w:val="20"/>
          <w:szCs w:val="20"/>
        </w:rPr>
        <w:t>SSO arcs can be co</w:t>
      </w:r>
      <w:r w:rsidR="00F8527B">
        <w:rPr>
          <w:rFonts w:ascii="Arial" w:hAnsi="Arial" w:cs="Arial"/>
          <w:sz w:val="20"/>
          <w:szCs w:val="20"/>
        </w:rPr>
        <w:t>mposed of a mix of horizontal and</w:t>
      </w:r>
      <w:r w:rsidR="002C1E35" w:rsidRPr="00E0396D">
        <w:rPr>
          <w:rFonts w:ascii="Arial" w:hAnsi="Arial" w:cs="Arial"/>
          <w:sz w:val="20"/>
          <w:szCs w:val="20"/>
        </w:rPr>
        <w:t xml:space="preserve"> vertical tiles</w:t>
      </w:r>
      <w:r w:rsidR="00B05E2F" w:rsidRPr="00E0396D">
        <w:rPr>
          <w:rFonts w:ascii="Arial" w:hAnsi="Arial" w:cs="Arial"/>
          <w:sz w:val="20"/>
          <w:szCs w:val="20"/>
        </w:rPr>
        <w:t>.</w:t>
      </w:r>
    </w:p>
    <w:p w14:paraId="29598CC0" w14:textId="77777777" w:rsidR="004B5EFA" w:rsidRPr="00E0396D" w:rsidRDefault="004B5EFA" w:rsidP="00C81710">
      <w:pPr>
        <w:rPr>
          <w:rFonts w:ascii="Arial" w:hAnsi="Arial" w:cs="Arial"/>
          <w:sz w:val="20"/>
          <w:szCs w:val="20"/>
        </w:rPr>
      </w:pPr>
    </w:p>
    <w:p w14:paraId="6B797C43" w14:textId="618EE319" w:rsidR="00562A81" w:rsidRDefault="004B46B6" w:rsidP="00C81710">
      <w:pPr>
        <w:rPr>
          <w:rFonts w:ascii="Arial" w:hAnsi="Arial" w:cs="Arial"/>
          <w:sz w:val="20"/>
          <w:szCs w:val="20"/>
        </w:rPr>
      </w:pPr>
      <w:r w:rsidRPr="00E0396D">
        <w:rPr>
          <w:rFonts w:ascii="Arial" w:hAnsi="Arial" w:cs="Arial"/>
          <w:sz w:val="20"/>
          <w:szCs w:val="20"/>
        </w:rPr>
        <w:t xml:space="preserve">The path in astrometric RA and DEC </w:t>
      </w:r>
      <w:r w:rsidR="00562A81" w:rsidRPr="00E0396D">
        <w:rPr>
          <w:rFonts w:ascii="Arial" w:hAnsi="Arial" w:cs="Arial"/>
          <w:sz w:val="20"/>
          <w:szCs w:val="20"/>
        </w:rPr>
        <w:t xml:space="preserve">of all SSOs </w:t>
      </w:r>
      <w:r w:rsidRPr="00E0396D">
        <w:rPr>
          <w:rFonts w:ascii="Arial" w:hAnsi="Arial" w:cs="Arial"/>
          <w:sz w:val="20"/>
          <w:szCs w:val="20"/>
        </w:rPr>
        <w:t xml:space="preserve">are </w:t>
      </w:r>
      <w:r w:rsidR="00562A81" w:rsidRPr="00E0396D">
        <w:rPr>
          <w:rFonts w:ascii="Arial" w:hAnsi="Arial" w:cs="Arial"/>
          <w:sz w:val="20"/>
          <w:szCs w:val="20"/>
        </w:rPr>
        <w:t>computed from JPL Horizons</w:t>
      </w:r>
      <w:r w:rsidRPr="00E0396D">
        <w:rPr>
          <w:rFonts w:ascii="Arial" w:hAnsi="Arial" w:cs="Arial"/>
          <w:sz w:val="20"/>
          <w:szCs w:val="20"/>
        </w:rPr>
        <w:t xml:space="preserve">, for which the observer body ID of the </w:t>
      </w:r>
      <w:r w:rsidR="006561C4" w:rsidRPr="006561C4">
        <w:rPr>
          <w:rFonts w:ascii="Arial" w:hAnsi="Arial" w:cs="Arial"/>
          <w:i/>
          <w:sz w:val="20"/>
          <w:szCs w:val="20"/>
        </w:rPr>
        <w:t>Kepler</w:t>
      </w:r>
      <w:r w:rsidR="00ED16B6">
        <w:rPr>
          <w:rFonts w:ascii="Arial" w:hAnsi="Arial" w:cs="Arial"/>
          <w:sz w:val="20"/>
          <w:szCs w:val="20"/>
        </w:rPr>
        <w:t xml:space="preserve"> spacecraft is -227 (in Horizons, spacecraft are assigned negative body ID numbers).</w:t>
      </w:r>
      <w:r w:rsidR="00707E17" w:rsidRPr="00E0396D">
        <w:rPr>
          <w:rFonts w:ascii="Arial" w:hAnsi="Arial" w:cs="Arial"/>
          <w:sz w:val="20"/>
          <w:szCs w:val="20"/>
        </w:rPr>
        <w:t xml:space="preserve">  </w:t>
      </w:r>
      <w:r w:rsidR="004D73D9" w:rsidRPr="00E0396D">
        <w:rPr>
          <w:rFonts w:ascii="Arial" w:hAnsi="Arial" w:cs="Arial"/>
          <w:sz w:val="20"/>
          <w:szCs w:val="20"/>
        </w:rPr>
        <w:t>K</w:t>
      </w:r>
      <w:r w:rsidR="004D73D9" w:rsidRPr="00E0396D">
        <w:rPr>
          <w:rFonts w:ascii="Arial" w:hAnsi="Arial" w:cs="Arial"/>
          <w:sz w:val="20"/>
          <w:szCs w:val="20"/>
          <w:vertAlign w:val="subscript"/>
        </w:rPr>
        <w:t>p</w:t>
      </w:r>
      <w:r w:rsidR="004D73D9" w:rsidRPr="00E0396D">
        <w:rPr>
          <w:rFonts w:ascii="Arial" w:hAnsi="Arial" w:cs="Arial"/>
          <w:sz w:val="20"/>
          <w:szCs w:val="20"/>
        </w:rPr>
        <w:t xml:space="preserve"> may be approximated from the Horizons visual magnitude, or from the literature.  </w:t>
      </w:r>
      <w:r w:rsidR="00707E17" w:rsidRPr="00E0396D">
        <w:rPr>
          <w:rFonts w:ascii="Arial" w:hAnsi="Arial" w:cs="Arial"/>
          <w:sz w:val="20"/>
          <w:szCs w:val="20"/>
        </w:rPr>
        <w:t xml:space="preserve">raDec2Pix then generates the SSO path (blue circles in </w:t>
      </w:r>
      <w:r w:rsidR="00707E17" w:rsidRPr="00E0396D">
        <w:rPr>
          <w:rFonts w:ascii="Arial" w:hAnsi="Arial" w:cs="Arial"/>
          <w:sz w:val="20"/>
          <w:szCs w:val="20"/>
        </w:rPr>
        <w:fldChar w:fldCharType="begin"/>
      </w:r>
      <w:r w:rsidR="00707E17" w:rsidRPr="00E0396D">
        <w:rPr>
          <w:rFonts w:ascii="Arial" w:hAnsi="Arial" w:cs="Arial"/>
          <w:sz w:val="20"/>
          <w:szCs w:val="20"/>
        </w:rPr>
        <w:instrText xml:space="preserve"> REF _Ref476902412 \h </w:instrText>
      </w:r>
      <w:r w:rsidR="00E0396D" w:rsidRPr="00E0396D">
        <w:rPr>
          <w:rFonts w:ascii="Arial" w:hAnsi="Arial" w:cs="Arial"/>
          <w:sz w:val="20"/>
          <w:szCs w:val="20"/>
        </w:rPr>
        <w:instrText xml:space="preserve"> \* MERGEFORMAT </w:instrText>
      </w:r>
      <w:r w:rsidR="00707E17" w:rsidRPr="00E0396D">
        <w:rPr>
          <w:rFonts w:ascii="Arial" w:hAnsi="Arial" w:cs="Arial"/>
          <w:sz w:val="20"/>
          <w:szCs w:val="20"/>
        </w:rPr>
      </w:r>
      <w:r w:rsidR="00707E17" w:rsidRPr="00E0396D">
        <w:rPr>
          <w:rFonts w:ascii="Arial" w:hAnsi="Arial" w:cs="Arial"/>
          <w:sz w:val="20"/>
          <w:szCs w:val="20"/>
        </w:rPr>
        <w:fldChar w:fldCharType="separate"/>
      </w:r>
      <w:r w:rsidR="004A05E3" w:rsidRPr="004A05E3">
        <w:rPr>
          <w:rFonts w:ascii="Arial" w:hAnsi="Arial" w:cs="Arial"/>
          <w:sz w:val="20"/>
          <w:szCs w:val="20"/>
        </w:rPr>
        <w:t xml:space="preserve">Figure </w:t>
      </w:r>
      <w:r w:rsidR="004A05E3" w:rsidRPr="004A05E3">
        <w:rPr>
          <w:rFonts w:ascii="Arial" w:hAnsi="Arial" w:cs="Arial"/>
          <w:noProof/>
          <w:sz w:val="20"/>
          <w:szCs w:val="20"/>
        </w:rPr>
        <w:t>2</w:t>
      </w:r>
      <w:r w:rsidR="00707E17" w:rsidRPr="00E0396D">
        <w:rPr>
          <w:rFonts w:ascii="Arial" w:hAnsi="Arial" w:cs="Arial"/>
          <w:sz w:val="20"/>
          <w:szCs w:val="20"/>
        </w:rPr>
        <w:fldChar w:fldCharType="end"/>
      </w:r>
      <w:r w:rsidR="00AB1F7B" w:rsidRPr="00E0396D">
        <w:rPr>
          <w:rFonts w:ascii="Arial" w:hAnsi="Arial" w:cs="Arial"/>
          <w:sz w:val="20"/>
          <w:szCs w:val="20"/>
        </w:rPr>
        <w:t xml:space="preserve">).  </w:t>
      </w:r>
      <w:r w:rsidR="006B78D2">
        <w:rPr>
          <w:rFonts w:ascii="Arial" w:hAnsi="Arial" w:cs="Arial"/>
          <w:sz w:val="20"/>
          <w:szCs w:val="20"/>
        </w:rPr>
        <w:t>Since the OA for</w:t>
      </w:r>
      <w:r w:rsidR="00152FC8" w:rsidRPr="00E0396D">
        <w:rPr>
          <w:rFonts w:ascii="Arial" w:hAnsi="Arial" w:cs="Arial"/>
          <w:sz w:val="20"/>
          <w:szCs w:val="20"/>
        </w:rPr>
        <w:t xml:space="preserve"> stellar sources with K</w:t>
      </w:r>
      <w:r w:rsidR="00152FC8" w:rsidRPr="006B78D2">
        <w:rPr>
          <w:rFonts w:ascii="Arial" w:hAnsi="Arial" w:cs="Arial"/>
          <w:sz w:val="20"/>
          <w:szCs w:val="20"/>
          <w:vertAlign w:val="subscript"/>
        </w:rPr>
        <w:t>p</w:t>
      </w:r>
      <w:r w:rsidR="00152FC8" w:rsidRPr="00E0396D">
        <w:rPr>
          <w:rFonts w:ascii="Arial" w:hAnsi="Arial" w:cs="Arial"/>
          <w:sz w:val="20"/>
          <w:szCs w:val="20"/>
        </w:rPr>
        <w:t xml:space="preserve"> </w:t>
      </w:r>
      <w:r w:rsidR="00152FC8" w:rsidRPr="00E0396D">
        <w:rPr>
          <w:rFonts w:ascii="Arial" w:hAnsi="Arial" w:cs="Arial"/>
          <w:sz w:val="20"/>
          <w:szCs w:val="20"/>
        </w:rPr>
        <w:sym w:font="Symbol" w:char="F0B3"/>
      </w:r>
      <w:r w:rsidR="00152FC8" w:rsidRPr="00E0396D">
        <w:rPr>
          <w:rFonts w:ascii="Arial" w:hAnsi="Arial" w:cs="Arial"/>
          <w:sz w:val="20"/>
          <w:szCs w:val="20"/>
        </w:rPr>
        <w:t xml:space="preserve"> 15 is a 2x2 box or smaller depending on the pixel response function (PRF) and subpixel registration, for faint SSOs</w:t>
      </w:r>
      <w:r w:rsidR="00BB0738" w:rsidRPr="00E0396D">
        <w:rPr>
          <w:rFonts w:ascii="Arial" w:hAnsi="Arial" w:cs="Arial"/>
          <w:sz w:val="20"/>
          <w:szCs w:val="20"/>
        </w:rPr>
        <w:t xml:space="preserve"> </w:t>
      </w:r>
      <w:r w:rsidR="00AB1F7B" w:rsidRPr="00E0396D">
        <w:rPr>
          <w:rFonts w:ascii="Arial" w:hAnsi="Arial" w:cs="Arial"/>
          <w:sz w:val="20"/>
          <w:szCs w:val="20"/>
        </w:rPr>
        <w:t>the target</w:t>
      </w:r>
      <w:r w:rsidR="00707E17" w:rsidRPr="00E0396D">
        <w:rPr>
          <w:rFonts w:ascii="Arial" w:hAnsi="Arial" w:cs="Arial"/>
          <w:sz w:val="20"/>
          <w:szCs w:val="20"/>
        </w:rPr>
        <w:t xml:space="preserve"> pixels are “spraypainted” on the focal plane by convolving the path with a disk</w:t>
      </w:r>
      <w:r w:rsidR="00A94131">
        <w:rPr>
          <w:rFonts w:ascii="Arial" w:hAnsi="Arial" w:cs="Arial"/>
          <w:sz w:val="20"/>
          <w:szCs w:val="20"/>
        </w:rPr>
        <w:t xml:space="preserve"> with</w:t>
      </w:r>
      <w:r w:rsidR="00707E17" w:rsidRPr="00E0396D">
        <w:rPr>
          <w:rFonts w:ascii="Arial" w:hAnsi="Arial" w:cs="Arial"/>
          <w:sz w:val="20"/>
          <w:szCs w:val="20"/>
        </w:rPr>
        <w:t xml:space="preserve"> </w:t>
      </w:r>
      <w:r w:rsidR="00AB1F7B" w:rsidRPr="00E0396D">
        <w:rPr>
          <w:rFonts w:ascii="Arial" w:hAnsi="Arial" w:cs="Arial"/>
          <w:sz w:val="20"/>
          <w:szCs w:val="20"/>
        </w:rPr>
        <w:t xml:space="preserve">default </w:t>
      </w:r>
      <w:r w:rsidR="00707E17" w:rsidRPr="00E0396D">
        <w:rPr>
          <w:rFonts w:ascii="Arial" w:hAnsi="Arial" w:cs="Arial"/>
          <w:sz w:val="20"/>
          <w:szCs w:val="20"/>
        </w:rPr>
        <w:t xml:space="preserve">radius of </w:t>
      </w:r>
      <w:r w:rsidR="004D73D9" w:rsidRPr="00E0396D">
        <w:rPr>
          <w:rFonts w:ascii="Arial" w:hAnsi="Arial" w:cs="Arial"/>
          <w:sz w:val="20"/>
          <w:szCs w:val="20"/>
        </w:rPr>
        <w:t>3.5 pixels (</w:t>
      </w:r>
      <w:r w:rsidR="000F47A2" w:rsidRPr="00E0396D">
        <w:rPr>
          <w:rFonts w:ascii="Arial" w:hAnsi="Arial" w:cs="Arial"/>
          <w:sz w:val="20"/>
          <w:szCs w:val="20"/>
        </w:rPr>
        <w:t xml:space="preserve">resulting in the </w:t>
      </w:r>
      <w:r w:rsidR="004D73D9" w:rsidRPr="00E0396D">
        <w:rPr>
          <w:rFonts w:ascii="Arial" w:hAnsi="Arial" w:cs="Arial"/>
          <w:sz w:val="20"/>
          <w:szCs w:val="20"/>
        </w:rPr>
        <w:t xml:space="preserve">yellow dots in </w:t>
      </w:r>
      <w:r w:rsidR="004D73D9" w:rsidRPr="00E0396D">
        <w:rPr>
          <w:rFonts w:ascii="Arial" w:hAnsi="Arial" w:cs="Arial"/>
          <w:sz w:val="20"/>
          <w:szCs w:val="20"/>
        </w:rPr>
        <w:fldChar w:fldCharType="begin"/>
      </w:r>
      <w:r w:rsidR="004D73D9" w:rsidRPr="00E0396D">
        <w:rPr>
          <w:rFonts w:ascii="Arial" w:hAnsi="Arial" w:cs="Arial"/>
          <w:sz w:val="20"/>
          <w:szCs w:val="20"/>
        </w:rPr>
        <w:instrText xml:space="preserve"> REF _Ref476902412 \h </w:instrText>
      </w:r>
      <w:r w:rsidR="00E0396D" w:rsidRPr="00E0396D">
        <w:rPr>
          <w:rFonts w:ascii="Arial" w:hAnsi="Arial" w:cs="Arial"/>
          <w:sz w:val="20"/>
          <w:szCs w:val="20"/>
        </w:rPr>
        <w:instrText xml:space="preserve"> \* MERGEFORMAT </w:instrText>
      </w:r>
      <w:r w:rsidR="004D73D9" w:rsidRPr="00E0396D">
        <w:rPr>
          <w:rFonts w:ascii="Arial" w:hAnsi="Arial" w:cs="Arial"/>
          <w:sz w:val="20"/>
          <w:szCs w:val="20"/>
        </w:rPr>
      </w:r>
      <w:r w:rsidR="004D73D9" w:rsidRPr="00E0396D">
        <w:rPr>
          <w:rFonts w:ascii="Arial" w:hAnsi="Arial" w:cs="Arial"/>
          <w:sz w:val="20"/>
          <w:szCs w:val="20"/>
        </w:rPr>
        <w:fldChar w:fldCharType="separate"/>
      </w:r>
      <w:r w:rsidR="004A05E3" w:rsidRPr="004A05E3">
        <w:rPr>
          <w:rFonts w:ascii="Arial" w:hAnsi="Arial" w:cs="Arial"/>
          <w:sz w:val="20"/>
          <w:szCs w:val="20"/>
        </w:rPr>
        <w:t xml:space="preserve">Figure </w:t>
      </w:r>
      <w:r w:rsidR="004A05E3" w:rsidRPr="004A05E3">
        <w:rPr>
          <w:rFonts w:ascii="Arial" w:hAnsi="Arial" w:cs="Arial"/>
          <w:noProof/>
          <w:sz w:val="20"/>
          <w:szCs w:val="20"/>
        </w:rPr>
        <w:t>2</w:t>
      </w:r>
      <w:r w:rsidR="004D73D9" w:rsidRPr="00E0396D">
        <w:rPr>
          <w:rFonts w:ascii="Arial" w:hAnsi="Arial" w:cs="Arial"/>
          <w:sz w:val="20"/>
          <w:szCs w:val="20"/>
        </w:rPr>
        <w:fldChar w:fldCharType="end"/>
      </w:r>
      <w:r w:rsidR="004D73D9" w:rsidRPr="00E0396D">
        <w:rPr>
          <w:rFonts w:ascii="Arial" w:hAnsi="Arial" w:cs="Arial"/>
          <w:sz w:val="20"/>
          <w:szCs w:val="20"/>
        </w:rPr>
        <w:t>)</w:t>
      </w:r>
      <w:r w:rsidR="00AB1F7B" w:rsidRPr="00E0396D">
        <w:rPr>
          <w:rFonts w:ascii="Arial" w:hAnsi="Arial" w:cs="Arial"/>
          <w:sz w:val="20"/>
          <w:szCs w:val="20"/>
        </w:rPr>
        <w:t xml:space="preserve">, which ensures the optimal pixels stay within the aperture even as </w:t>
      </w:r>
      <w:r w:rsidR="00EC1FFB" w:rsidRPr="00EC1FFB">
        <w:rPr>
          <w:rFonts w:ascii="Arial" w:hAnsi="Arial" w:cs="Arial"/>
          <w:i/>
          <w:sz w:val="20"/>
          <w:szCs w:val="20"/>
        </w:rPr>
        <w:t>K2</w:t>
      </w:r>
      <w:r w:rsidR="00AB1F7B" w:rsidRPr="00E0396D">
        <w:rPr>
          <w:rFonts w:ascii="Arial" w:hAnsi="Arial" w:cs="Arial"/>
          <w:sz w:val="20"/>
          <w:szCs w:val="20"/>
        </w:rPr>
        <w:t xml:space="preserve"> rolls</w:t>
      </w:r>
      <w:r w:rsidR="00BB0738" w:rsidRPr="00E0396D">
        <w:rPr>
          <w:rFonts w:ascii="Arial" w:hAnsi="Arial" w:cs="Arial"/>
          <w:sz w:val="20"/>
          <w:szCs w:val="20"/>
        </w:rPr>
        <w:t xml:space="preserve">. </w:t>
      </w:r>
      <w:r w:rsidR="00AB1F7B" w:rsidRPr="00E0396D">
        <w:rPr>
          <w:rFonts w:ascii="Arial" w:hAnsi="Arial" w:cs="Arial"/>
          <w:sz w:val="20"/>
          <w:szCs w:val="20"/>
        </w:rPr>
        <w:t>Horizontal and vertical tiles are then assigned to exactly cover the target pixels, and the un</w:t>
      </w:r>
      <w:r w:rsidR="0065031D">
        <w:rPr>
          <w:rFonts w:ascii="Arial" w:hAnsi="Arial" w:cs="Arial"/>
          <w:sz w:val="20"/>
          <w:szCs w:val="20"/>
        </w:rPr>
        <w:t xml:space="preserve">ique set of </w:t>
      </w:r>
      <w:r w:rsidR="00AB1F7B" w:rsidRPr="00E0396D">
        <w:rPr>
          <w:rFonts w:ascii="Arial" w:hAnsi="Arial" w:cs="Arial"/>
          <w:sz w:val="20"/>
          <w:szCs w:val="20"/>
        </w:rPr>
        <w:t xml:space="preserve">generated </w:t>
      </w:r>
      <w:r w:rsidR="0065031D">
        <w:rPr>
          <w:rFonts w:ascii="Arial" w:hAnsi="Arial" w:cs="Arial"/>
          <w:sz w:val="20"/>
          <w:szCs w:val="20"/>
        </w:rPr>
        <w:t xml:space="preserve">masks </w:t>
      </w:r>
      <w:r w:rsidR="00AB1F7B" w:rsidRPr="00E0396D">
        <w:rPr>
          <w:rFonts w:ascii="Arial" w:hAnsi="Arial" w:cs="Arial"/>
          <w:sz w:val="20"/>
          <w:szCs w:val="20"/>
        </w:rPr>
        <w:t>are inserted in the mask table.</w:t>
      </w:r>
      <w:r w:rsidR="0094425F" w:rsidRPr="00E0396D">
        <w:rPr>
          <w:rFonts w:ascii="Arial" w:hAnsi="Arial" w:cs="Arial"/>
          <w:sz w:val="20"/>
          <w:szCs w:val="20"/>
        </w:rPr>
        <w:t xml:space="preserve"> </w:t>
      </w:r>
    </w:p>
    <w:p w14:paraId="2EA1005D" w14:textId="77777777" w:rsidR="00D95DF6" w:rsidRPr="00E0396D" w:rsidRDefault="00D95DF6" w:rsidP="00C81710">
      <w:pPr>
        <w:rPr>
          <w:rFonts w:ascii="Arial" w:hAnsi="Arial" w:cs="Arial"/>
          <w:sz w:val="20"/>
          <w:szCs w:val="20"/>
        </w:rPr>
      </w:pPr>
    </w:p>
    <w:p w14:paraId="7197CA85" w14:textId="57B2E95F" w:rsidR="00BB0738" w:rsidRPr="00E0396D" w:rsidRDefault="00392CDE" w:rsidP="00C81710">
      <w:pPr>
        <w:rPr>
          <w:rFonts w:ascii="Arial" w:hAnsi="Arial" w:cs="Arial"/>
          <w:sz w:val="20"/>
          <w:szCs w:val="20"/>
        </w:rPr>
      </w:pPr>
      <w:r w:rsidRPr="00E0396D">
        <w:rPr>
          <w:rFonts w:ascii="Arial" w:hAnsi="Arial" w:cs="Arial"/>
          <w:sz w:val="20"/>
          <w:szCs w:val="20"/>
        </w:rPr>
        <w:t xml:space="preserve">For </w:t>
      </w:r>
      <w:r w:rsidR="00BB0738" w:rsidRPr="00E0396D">
        <w:rPr>
          <w:rFonts w:ascii="Arial" w:hAnsi="Arial" w:cs="Arial"/>
          <w:sz w:val="20"/>
          <w:szCs w:val="20"/>
        </w:rPr>
        <w:t>SSOs</w:t>
      </w:r>
      <w:r w:rsidR="00DD144A">
        <w:rPr>
          <w:rFonts w:ascii="Arial" w:hAnsi="Arial" w:cs="Arial"/>
          <w:sz w:val="20"/>
          <w:szCs w:val="20"/>
        </w:rPr>
        <w:t xml:space="preserve"> of intermediate brightness—bright </w:t>
      </w:r>
      <w:r w:rsidR="00BB0738" w:rsidRPr="00E0396D">
        <w:rPr>
          <w:rFonts w:ascii="Arial" w:hAnsi="Arial" w:cs="Arial"/>
          <w:sz w:val="20"/>
          <w:szCs w:val="20"/>
        </w:rPr>
        <w:t>enough to have optimal apertures larger than the faint</w:t>
      </w:r>
      <w:r w:rsidRPr="00E0396D">
        <w:rPr>
          <w:rFonts w:ascii="Arial" w:hAnsi="Arial" w:cs="Arial"/>
          <w:sz w:val="20"/>
          <w:szCs w:val="20"/>
        </w:rPr>
        <w:t xml:space="preserve"> stellar source limit, but not bright enough to bleed charge (11.5 &lt; K</w:t>
      </w:r>
      <w:r w:rsidRPr="00E0396D">
        <w:rPr>
          <w:rFonts w:ascii="Arial" w:hAnsi="Arial" w:cs="Arial"/>
          <w:sz w:val="20"/>
          <w:szCs w:val="20"/>
          <w:vertAlign w:val="subscript"/>
        </w:rPr>
        <w:t>p</w:t>
      </w:r>
      <w:r w:rsidR="0044632C">
        <w:rPr>
          <w:rFonts w:ascii="Arial" w:hAnsi="Arial" w:cs="Arial"/>
          <w:sz w:val="20"/>
          <w:szCs w:val="20"/>
        </w:rPr>
        <w:t xml:space="preserve"> &lt; 15)—the </w:t>
      </w:r>
      <w:r w:rsidRPr="00E0396D">
        <w:rPr>
          <w:rFonts w:ascii="Arial" w:hAnsi="Arial" w:cs="Arial"/>
          <w:sz w:val="20"/>
          <w:szCs w:val="20"/>
        </w:rPr>
        <w:t xml:space="preserve">target is treated as a series of instantaneous targets in a special </w:t>
      </w:r>
      <w:r w:rsidR="006B78D2">
        <w:rPr>
          <w:rFonts w:ascii="Arial" w:hAnsi="Arial" w:cs="Arial"/>
          <w:sz w:val="20"/>
          <w:szCs w:val="20"/>
        </w:rPr>
        <w:t>Calculate Optimal Apertures (</w:t>
      </w:r>
      <w:r w:rsidRPr="00E0396D">
        <w:rPr>
          <w:rFonts w:ascii="Arial" w:hAnsi="Arial" w:cs="Arial"/>
          <w:sz w:val="20"/>
          <w:szCs w:val="20"/>
        </w:rPr>
        <w:t>COA</w:t>
      </w:r>
      <w:r w:rsidR="006B78D2">
        <w:rPr>
          <w:rFonts w:ascii="Arial" w:hAnsi="Arial" w:cs="Arial"/>
          <w:sz w:val="20"/>
          <w:szCs w:val="20"/>
        </w:rPr>
        <w:t>)</w:t>
      </w:r>
      <w:r w:rsidRPr="00E0396D">
        <w:rPr>
          <w:rFonts w:ascii="Arial" w:hAnsi="Arial" w:cs="Arial"/>
          <w:sz w:val="20"/>
          <w:szCs w:val="20"/>
        </w:rPr>
        <w:t xml:space="preserve"> run</w:t>
      </w:r>
      <w:r w:rsidR="006C1FD1" w:rsidRPr="00E0396D">
        <w:rPr>
          <w:rFonts w:ascii="Arial" w:hAnsi="Arial" w:cs="Arial"/>
          <w:sz w:val="20"/>
          <w:szCs w:val="20"/>
        </w:rPr>
        <w:t xml:space="preserve">.  The maximum </w:t>
      </w:r>
      <w:r w:rsidR="000C5DA5" w:rsidRPr="00E0396D">
        <w:rPr>
          <w:rFonts w:ascii="Arial" w:hAnsi="Arial" w:cs="Arial"/>
          <w:sz w:val="20"/>
          <w:szCs w:val="20"/>
        </w:rPr>
        <w:t xml:space="preserve">width of the </w:t>
      </w:r>
      <w:r w:rsidR="009F0E49" w:rsidRPr="00E0396D">
        <w:rPr>
          <w:rFonts w:ascii="Arial" w:hAnsi="Arial" w:cs="Arial"/>
          <w:sz w:val="20"/>
          <w:szCs w:val="20"/>
        </w:rPr>
        <w:t xml:space="preserve">time </w:t>
      </w:r>
      <w:r w:rsidR="000C5DA5" w:rsidRPr="00E0396D">
        <w:rPr>
          <w:rFonts w:ascii="Arial" w:hAnsi="Arial" w:cs="Arial"/>
          <w:sz w:val="20"/>
          <w:szCs w:val="20"/>
        </w:rPr>
        <w:t xml:space="preserve">union of optimal pixels </w:t>
      </w:r>
      <w:r w:rsidR="00DF5DEE" w:rsidRPr="00E0396D">
        <w:rPr>
          <w:rFonts w:ascii="Arial" w:hAnsi="Arial" w:cs="Arial"/>
          <w:sz w:val="20"/>
          <w:szCs w:val="20"/>
        </w:rPr>
        <w:t xml:space="preserve">is </w:t>
      </w:r>
      <w:r w:rsidR="000C5DA5" w:rsidRPr="00E0396D">
        <w:rPr>
          <w:rFonts w:ascii="Arial" w:hAnsi="Arial" w:cs="Arial"/>
          <w:sz w:val="20"/>
          <w:szCs w:val="20"/>
        </w:rPr>
        <w:t>estimated</w:t>
      </w:r>
      <w:r w:rsidR="006C1FD1" w:rsidRPr="00E0396D">
        <w:rPr>
          <w:rFonts w:ascii="Arial" w:hAnsi="Arial" w:cs="Arial"/>
          <w:sz w:val="20"/>
          <w:szCs w:val="20"/>
        </w:rPr>
        <w:t xml:space="preserve"> and a </w:t>
      </w:r>
      <w:r w:rsidR="00DF7A8E" w:rsidRPr="00E0396D">
        <w:rPr>
          <w:rFonts w:ascii="Arial" w:hAnsi="Arial" w:cs="Arial"/>
          <w:sz w:val="20"/>
          <w:szCs w:val="20"/>
        </w:rPr>
        <w:t>convolution</w:t>
      </w:r>
      <w:r w:rsidR="006C1FD1" w:rsidRPr="00E0396D">
        <w:rPr>
          <w:rFonts w:ascii="Arial" w:hAnsi="Arial" w:cs="Arial"/>
          <w:sz w:val="20"/>
          <w:szCs w:val="20"/>
        </w:rPr>
        <w:t xml:space="preserve"> disk of that diameter used in the faint-source procedure.</w:t>
      </w:r>
      <w:r w:rsidR="006E3EBD" w:rsidRPr="00E0396D">
        <w:rPr>
          <w:rFonts w:ascii="Arial" w:hAnsi="Arial" w:cs="Arial"/>
          <w:sz w:val="20"/>
          <w:szCs w:val="20"/>
        </w:rPr>
        <w:t xml:space="preserve">  For example, this was done for Enceladus (K</w:t>
      </w:r>
      <w:r w:rsidR="006E3EBD" w:rsidRPr="00E0396D">
        <w:rPr>
          <w:rFonts w:ascii="Arial" w:hAnsi="Arial" w:cs="Arial"/>
          <w:sz w:val="20"/>
          <w:szCs w:val="20"/>
          <w:vertAlign w:val="subscript"/>
        </w:rPr>
        <w:t>p</w:t>
      </w:r>
      <w:r w:rsidR="006E3EBD" w:rsidRPr="00E0396D">
        <w:rPr>
          <w:rFonts w:ascii="Arial" w:hAnsi="Arial" w:cs="Arial"/>
          <w:sz w:val="20"/>
          <w:szCs w:val="20"/>
        </w:rPr>
        <w:t xml:space="preserve"> ~ 12.3) in C11b</w:t>
      </w:r>
      <w:r w:rsidR="00DF7A8E" w:rsidRPr="00E0396D">
        <w:rPr>
          <w:rFonts w:ascii="Arial" w:hAnsi="Arial" w:cs="Arial"/>
          <w:sz w:val="20"/>
          <w:szCs w:val="20"/>
        </w:rPr>
        <w:t>, for which the convolution disk radius was 5 pixels.</w:t>
      </w:r>
    </w:p>
    <w:p w14:paraId="67414F3E" w14:textId="77777777" w:rsidR="004B5EFA" w:rsidRPr="00E0396D" w:rsidRDefault="004B5EFA" w:rsidP="00C81710">
      <w:pPr>
        <w:rPr>
          <w:rFonts w:ascii="Arial" w:hAnsi="Arial" w:cs="Arial"/>
          <w:sz w:val="20"/>
          <w:szCs w:val="20"/>
        </w:rPr>
      </w:pPr>
    </w:p>
    <w:p w14:paraId="4F89F256" w14:textId="77777777" w:rsidR="00B407CA" w:rsidRPr="00E0396D" w:rsidRDefault="00B407CA" w:rsidP="00C81710">
      <w:pPr>
        <w:rPr>
          <w:rFonts w:ascii="Arial" w:hAnsi="Arial" w:cs="Arial"/>
          <w:sz w:val="20"/>
          <w:szCs w:val="20"/>
        </w:rPr>
      </w:pPr>
      <w:r w:rsidRPr="00E0396D">
        <w:rPr>
          <w:rFonts w:ascii="Arial" w:hAnsi="Arial" w:cs="Arial"/>
          <w:sz w:val="20"/>
          <w:szCs w:val="20"/>
        </w:rPr>
        <w:lastRenderedPageBreak/>
        <w:t>For the brightest SSOs (K</w:t>
      </w:r>
      <w:r w:rsidRPr="00E0396D">
        <w:rPr>
          <w:rFonts w:ascii="Arial" w:hAnsi="Arial" w:cs="Arial"/>
          <w:sz w:val="20"/>
          <w:szCs w:val="20"/>
          <w:vertAlign w:val="subscript"/>
        </w:rPr>
        <w:t>p</w:t>
      </w:r>
      <w:r w:rsidRPr="00E0396D">
        <w:rPr>
          <w:rFonts w:ascii="Arial" w:hAnsi="Arial" w:cs="Arial"/>
          <w:sz w:val="20"/>
          <w:szCs w:val="20"/>
        </w:rPr>
        <w:t xml:space="preserve"> &lt; 11.5)</w:t>
      </w:r>
      <w:r w:rsidR="00DF5DEE" w:rsidRPr="00E0396D">
        <w:rPr>
          <w:rFonts w:ascii="Arial" w:hAnsi="Arial" w:cs="Arial"/>
          <w:sz w:val="20"/>
          <w:szCs w:val="20"/>
        </w:rPr>
        <w:t>, the special COA run results are used directly, and a set of verti</w:t>
      </w:r>
      <w:r w:rsidR="0034151D" w:rsidRPr="00E0396D">
        <w:rPr>
          <w:rFonts w:ascii="Arial" w:hAnsi="Arial" w:cs="Arial"/>
          <w:sz w:val="20"/>
          <w:szCs w:val="20"/>
        </w:rPr>
        <w:t xml:space="preserve">cal or horizontal tiles defined to exactly cover the </w:t>
      </w:r>
      <w:r w:rsidR="009666EC" w:rsidRPr="00E0396D">
        <w:rPr>
          <w:rFonts w:ascii="Arial" w:hAnsi="Arial" w:cs="Arial"/>
          <w:sz w:val="20"/>
          <w:szCs w:val="20"/>
        </w:rPr>
        <w:t xml:space="preserve">time union of </w:t>
      </w:r>
      <w:r w:rsidR="0034151D" w:rsidRPr="00E0396D">
        <w:rPr>
          <w:rFonts w:ascii="Arial" w:hAnsi="Arial" w:cs="Arial"/>
          <w:sz w:val="20"/>
          <w:szCs w:val="20"/>
        </w:rPr>
        <w:t>OA pixels.  The corresponding unique masks are inserted in the</w:t>
      </w:r>
      <w:r w:rsidR="00AC087C" w:rsidRPr="00E0396D">
        <w:rPr>
          <w:rFonts w:ascii="Arial" w:hAnsi="Arial" w:cs="Arial"/>
          <w:sz w:val="20"/>
          <w:szCs w:val="20"/>
        </w:rPr>
        <w:t xml:space="preserve"> </w:t>
      </w:r>
      <w:r w:rsidR="0034151D" w:rsidRPr="00E0396D">
        <w:rPr>
          <w:rFonts w:ascii="Arial" w:hAnsi="Arial" w:cs="Arial"/>
          <w:sz w:val="20"/>
          <w:szCs w:val="20"/>
        </w:rPr>
        <w:t>mask table.</w:t>
      </w:r>
      <w:r w:rsidR="00032E7D" w:rsidRPr="00E0396D">
        <w:rPr>
          <w:rFonts w:ascii="Arial" w:hAnsi="Arial" w:cs="Arial"/>
          <w:sz w:val="20"/>
          <w:szCs w:val="20"/>
        </w:rPr>
        <w:t xml:space="preserve">  For example, this was done for Titan (K</w:t>
      </w:r>
      <w:r w:rsidR="00032E7D" w:rsidRPr="00E0396D">
        <w:rPr>
          <w:rFonts w:ascii="Arial" w:hAnsi="Arial" w:cs="Arial"/>
          <w:sz w:val="20"/>
          <w:szCs w:val="20"/>
          <w:vertAlign w:val="subscript"/>
        </w:rPr>
        <w:t>p</w:t>
      </w:r>
      <w:r w:rsidR="00032E7D" w:rsidRPr="00E0396D">
        <w:rPr>
          <w:rFonts w:ascii="Arial" w:hAnsi="Arial" w:cs="Arial"/>
          <w:sz w:val="20"/>
          <w:szCs w:val="20"/>
        </w:rPr>
        <w:t xml:space="preserve"> ~ 8.9) in C11b.</w:t>
      </w:r>
    </w:p>
    <w:p w14:paraId="7A22ADE5" w14:textId="77777777" w:rsidR="004B5EFA" w:rsidRPr="00E0396D" w:rsidRDefault="004B5EFA" w:rsidP="00C81710">
      <w:pPr>
        <w:rPr>
          <w:rFonts w:ascii="Arial" w:hAnsi="Arial" w:cs="Arial"/>
          <w:sz w:val="20"/>
          <w:szCs w:val="20"/>
        </w:rPr>
      </w:pPr>
    </w:p>
    <w:p w14:paraId="1F763689" w14:textId="77777777" w:rsidR="00AC087C" w:rsidRDefault="00AC087C" w:rsidP="00C81710">
      <w:pPr>
        <w:rPr>
          <w:rFonts w:ascii="Arial" w:hAnsi="Arial" w:cs="Arial"/>
          <w:sz w:val="20"/>
          <w:szCs w:val="20"/>
        </w:rPr>
      </w:pPr>
      <w:r w:rsidRPr="00E0396D">
        <w:rPr>
          <w:rFonts w:ascii="Arial" w:hAnsi="Arial" w:cs="Arial"/>
          <w:sz w:val="20"/>
          <w:szCs w:val="20"/>
        </w:rPr>
        <w:t xml:space="preserve">Use of the tiling scheme for SC SSOs can impose high data volume costs since the SC collateral </w:t>
      </w:r>
      <w:r w:rsidR="00835BA5" w:rsidRPr="00E0396D">
        <w:rPr>
          <w:rFonts w:ascii="Arial" w:hAnsi="Arial" w:cs="Arial"/>
          <w:sz w:val="20"/>
          <w:szCs w:val="20"/>
        </w:rPr>
        <w:t xml:space="preserve">(SCC) </w:t>
      </w:r>
      <w:r w:rsidRPr="00E0396D">
        <w:rPr>
          <w:rFonts w:ascii="Arial" w:hAnsi="Arial" w:cs="Arial"/>
          <w:sz w:val="20"/>
          <w:szCs w:val="20"/>
        </w:rPr>
        <w:t xml:space="preserve">data is </w:t>
      </w:r>
      <w:r w:rsidR="00ED73F8">
        <w:rPr>
          <w:rFonts w:ascii="Arial" w:hAnsi="Arial" w:cs="Arial"/>
          <w:sz w:val="20"/>
          <w:szCs w:val="20"/>
        </w:rPr>
        <w:t xml:space="preserve">individually </w:t>
      </w:r>
      <w:r w:rsidRPr="00E0396D">
        <w:rPr>
          <w:rFonts w:ascii="Arial" w:hAnsi="Arial" w:cs="Arial"/>
          <w:sz w:val="20"/>
          <w:szCs w:val="20"/>
        </w:rPr>
        <w:t xml:space="preserve">collected </w:t>
      </w:r>
      <w:r w:rsidR="006E4FEE" w:rsidRPr="00E0396D">
        <w:rPr>
          <w:rFonts w:ascii="Arial" w:hAnsi="Arial" w:cs="Arial"/>
          <w:sz w:val="20"/>
          <w:szCs w:val="20"/>
        </w:rPr>
        <w:t>for each target</w:t>
      </w:r>
      <w:r w:rsidR="002F3B9B" w:rsidRPr="00E0396D">
        <w:rPr>
          <w:rFonts w:ascii="Arial" w:hAnsi="Arial" w:cs="Arial"/>
          <w:sz w:val="20"/>
          <w:szCs w:val="20"/>
        </w:rPr>
        <w:t xml:space="preserve"> (KIH 2.6.3.2)</w:t>
      </w:r>
      <w:r w:rsidR="006E4FEE" w:rsidRPr="00E0396D">
        <w:rPr>
          <w:rFonts w:ascii="Arial" w:hAnsi="Arial" w:cs="Arial"/>
          <w:sz w:val="20"/>
          <w:szCs w:val="20"/>
        </w:rPr>
        <w:t xml:space="preserve">, with no removal of duplications, and </w:t>
      </w:r>
      <w:r w:rsidR="00822DEF" w:rsidRPr="00E0396D">
        <w:rPr>
          <w:rFonts w:ascii="Arial" w:hAnsi="Arial" w:cs="Arial"/>
          <w:sz w:val="20"/>
          <w:szCs w:val="20"/>
        </w:rPr>
        <w:t xml:space="preserve">the uncompressed data volume of </w:t>
      </w:r>
      <w:r w:rsidR="006E4FEE" w:rsidRPr="00E0396D">
        <w:rPr>
          <w:rFonts w:ascii="Arial" w:hAnsi="Arial" w:cs="Arial"/>
          <w:sz w:val="20"/>
          <w:szCs w:val="20"/>
        </w:rPr>
        <w:t>e</w:t>
      </w:r>
      <w:r w:rsidR="00835BA5" w:rsidRPr="00E0396D">
        <w:rPr>
          <w:rFonts w:ascii="Arial" w:hAnsi="Arial" w:cs="Arial"/>
          <w:sz w:val="20"/>
          <w:szCs w:val="20"/>
        </w:rPr>
        <w:t>ach SCC</w:t>
      </w:r>
      <w:r w:rsidR="006E4FEE" w:rsidRPr="00E0396D">
        <w:rPr>
          <w:rFonts w:ascii="Arial" w:hAnsi="Arial" w:cs="Arial"/>
          <w:sz w:val="20"/>
          <w:szCs w:val="20"/>
        </w:rPr>
        <w:t xml:space="preserve"> pixel </w:t>
      </w:r>
      <w:r w:rsidR="00B74FBC" w:rsidRPr="00E0396D">
        <w:rPr>
          <w:rFonts w:ascii="Arial" w:hAnsi="Arial" w:cs="Arial"/>
          <w:sz w:val="20"/>
          <w:szCs w:val="20"/>
        </w:rPr>
        <w:t xml:space="preserve">time series </w:t>
      </w:r>
      <w:r w:rsidR="00822DEF" w:rsidRPr="00E0396D">
        <w:rPr>
          <w:rFonts w:ascii="Arial" w:hAnsi="Arial" w:cs="Arial"/>
          <w:sz w:val="20"/>
          <w:szCs w:val="20"/>
        </w:rPr>
        <w:t>is</w:t>
      </w:r>
      <w:r w:rsidR="006E4FEE" w:rsidRPr="00E0396D">
        <w:rPr>
          <w:rFonts w:ascii="Arial" w:hAnsi="Arial" w:cs="Arial"/>
          <w:sz w:val="20"/>
          <w:szCs w:val="20"/>
        </w:rPr>
        <w:t xml:space="preserve"> 30 times </w:t>
      </w:r>
      <w:r w:rsidR="00822DEF" w:rsidRPr="00E0396D">
        <w:rPr>
          <w:rFonts w:ascii="Arial" w:hAnsi="Arial" w:cs="Arial"/>
          <w:sz w:val="20"/>
          <w:szCs w:val="20"/>
        </w:rPr>
        <w:t xml:space="preserve">that </w:t>
      </w:r>
      <w:r w:rsidR="006E4FEE" w:rsidRPr="00E0396D">
        <w:rPr>
          <w:rFonts w:ascii="Arial" w:hAnsi="Arial" w:cs="Arial"/>
          <w:sz w:val="20"/>
          <w:szCs w:val="20"/>
        </w:rPr>
        <w:t>of a LC pixel</w:t>
      </w:r>
      <w:r w:rsidR="00B74FBC" w:rsidRPr="00E0396D">
        <w:rPr>
          <w:rFonts w:ascii="Arial" w:hAnsi="Arial" w:cs="Arial"/>
          <w:sz w:val="20"/>
          <w:szCs w:val="20"/>
        </w:rPr>
        <w:t xml:space="preserve"> time series</w:t>
      </w:r>
      <w:r w:rsidR="006E4FEE" w:rsidRPr="00E0396D">
        <w:rPr>
          <w:rFonts w:ascii="Arial" w:hAnsi="Arial" w:cs="Arial"/>
          <w:sz w:val="20"/>
          <w:szCs w:val="20"/>
        </w:rPr>
        <w:t>.</w:t>
      </w:r>
      <w:r w:rsidR="00032E7D" w:rsidRPr="00E0396D">
        <w:rPr>
          <w:rFonts w:ascii="Arial" w:hAnsi="Arial" w:cs="Arial"/>
          <w:sz w:val="20"/>
          <w:szCs w:val="20"/>
        </w:rPr>
        <w:t xml:space="preserve">  </w:t>
      </w:r>
      <w:r w:rsidR="002F5395" w:rsidRPr="00E0396D">
        <w:rPr>
          <w:rFonts w:ascii="Arial" w:hAnsi="Arial" w:cs="Arial"/>
          <w:sz w:val="20"/>
          <w:szCs w:val="20"/>
        </w:rPr>
        <w:t>For long arcs, the pr</w:t>
      </w:r>
      <w:r w:rsidR="00B32DC4" w:rsidRPr="00E0396D">
        <w:rPr>
          <w:rFonts w:ascii="Arial" w:hAnsi="Arial" w:cs="Arial"/>
          <w:sz w:val="20"/>
          <w:szCs w:val="20"/>
        </w:rPr>
        <w:t>eferred scheme is then to cover</w:t>
      </w:r>
      <w:r w:rsidR="002F5395" w:rsidRPr="00E0396D">
        <w:rPr>
          <w:rFonts w:ascii="Arial" w:hAnsi="Arial" w:cs="Arial"/>
          <w:sz w:val="20"/>
          <w:szCs w:val="20"/>
        </w:rPr>
        <w:t xml:space="preserve"> t</w:t>
      </w:r>
      <w:r w:rsidR="00B32DC4" w:rsidRPr="00E0396D">
        <w:rPr>
          <w:rFonts w:ascii="Arial" w:hAnsi="Arial" w:cs="Arial"/>
          <w:sz w:val="20"/>
          <w:szCs w:val="20"/>
        </w:rPr>
        <w:t xml:space="preserve">he time union of OA pixels with </w:t>
      </w:r>
      <w:r w:rsidR="006F7E49" w:rsidRPr="00E0396D">
        <w:rPr>
          <w:rFonts w:ascii="Arial" w:hAnsi="Arial" w:cs="Arial"/>
          <w:sz w:val="20"/>
          <w:szCs w:val="20"/>
        </w:rPr>
        <w:t xml:space="preserve">a </w:t>
      </w:r>
      <w:r w:rsidR="00B32DC4" w:rsidRPr="00E0396D">
        <w:rPr>
          <w:rFonts w:ascii="Arial" w:hAnsi="Arial" w:cs="Arial"/>
          <w:sz w:val="20"/>
          <w:szCs w:val="20"/>
        </w:rPr>
        <w:t xml:space="preserve">two-dimensional </w:t>
      </w:r>
      <w:r w:rsidR="002F5395" w:rsidRPr="00E0396D">
        <w:rPr>
          <w:rFonts w:ascii="Arial" w:hAnsi="Arial" w:cs="Arial"/>
          <w:sz w:val="20"/>
          <w:szCs w:val="20"/>
        </w:rPr>
        <w:t>dedicated mask</w:t>
      </w:r>
      <w:r w:rsidR="00B32DC4" w:rsidRPr="00E0396D">
        <w:rPr>
          <w:rFonts w:ascii="Arial" w:hAnsi="Arial" w:cs="Arial"/>
          <w:sz w:val="20"/>
          <w:szCs w:val="20"/>
        </w:rPr>
        <w:t xml:space="preserve"> for a small number of targets (instead of one target per row/column)</w:t>
      </w:r>
      <w:r w:rsidR="002F5395" w:rsidRPr="00E0396D">
        <w:rPr>
          <w:rFonts w:ascii="Arial" w:hAnsi="Arial" w:cs="Arial"/>
          <w:sz w:val="20"/>
          <w:szCs w:val="20"/>
        </w:rPr>
        <w:t xml:space="preserve">.  </w:t>
      </w:r>
      <w:r w:rsidR="00B32DC4" w:rsidRPr="00E0396D">
        <w:rPr>
          <w:rFonts w:ascii="Arial" w:hAnsi="Arial" w:cs="Arial"/>
          <w:sz w:val="20"/>
          <w:szCs w:val="20"/>
        </w:rPr>
        <w:t xml:space="preserve">Duplication of </w:t>
      </w:r>
      <w:r w:rsidR="00835BA5" w:rsidRPr="00E0396D">
        <w:rPr>
          <w:rFonts w:ascii="Arial" w:hAnsi="Arial" w:cs="Arial"/>
          <w:sz w:val="20"/>
          <w:szCs w:val="20"/>
        </w:rPr>
        <w:t xml:space="preserve">SCC </w:t>
      </w:r>
      <w:r w:rsidR="002F5395" w:rsidRPr="00E0396D">
        <w:rPr>
          <w:rFonts w:ascii="Arial" w:hAnsi="Arial" w:cs="Arial"/>
          <w:sz w:val="20"/>
          <w:szCs w:val="20"/>
        </w:rPr>
        <w:t>data is then</w:t>
      </w:r>
      <w:r w:rsidR="00B32DC4" w:rsidRPr="00E0396D">
        <w:rPr>
          <w:rFonts w:ascii="Arial" w:hAnsi="Arial" w:cs="Arial"/>
          <w:sz w:val="20"/>
          <w:szCs w:val="20"/>
        </w:rPr>
        <w:t xml:space="preserve"> reduced</w:t>
      </w:r>
      <w:r w:rsidR="002F5395" w:rsidRPr="00E0396D">
        <w:rPr>
          <w:rFonts w:ascii="Arial" w:hAnsi="Arial" w:cs="Arial"/>
          <w:sz w:val="20"/>
          <w:szCs w:val="20"/>
        </w:rPr>
        <w:t xml:space="preserve">, but the mask table must accommodate a large dedicated mask, consuming mask table pixels that could be used to more efficiently cover the stellar targets. </w:t>
      </w:r>
      <w:r w:rsidR="00D83A01" w:rsidRPr="00E0396D">
        <w:rPr>
          <w:rFonts w:ascii="Arial" w:hAnsi="Arial" w:cs="Arial"/>
          <w:sz w:val="20"/>
          <w:szCs w:val="20"/>
        </w:rPr>
        <w:t xml:space="preserve"> For example, in C8 the path of Uranus was tiled with 245 single column target definitions at long cadence </w:t>
      </w:r>
      <w:r w:rsidR="00713E1D" w:rsidRPr="00E0396D">
        <w:rPr>
          <w:rFonts w:ascii="Arial" w:hAnsi="Arial" w:cs="Arial"/>
          <w:sz w:val="20"/>
          <w:szCs w:val="20"/>
        </w:rPr>
        <w:t>but with eight</w:t>
      </w:r>
      <w:r w:rsidR="00D83A01" w:rsidRPr="00E0396D">
        <w:rPr>
          <w:rFonts w:ascii="Arial" w:hAnsi="Arial" w:cs="Arial"/>
          <w:sz w:val="20"/>
          <w:szCs w:val="20"/>
        </w:rPr>
        <w:t xml:space="preserve"> 9 x 307 trapezoidal masks </w:t>
      </w:r>
      <w:r w:rsidR="00713E1D" w:rsidRPr="00E0396D">
        <w:rPr>
          <w:rFonts w:ascii="Arial" w:hAnsi="Arial" w:cs="Arial"/>
          <w:sz w:val="20"/>
          <w:szCs w:val="20"/>
        </w:rPr>
        <w:t xml:space="preserve">(and one small end cap mask) </w:t>
      </w:r>
      <w:r w:rsidR="00D83A01" w:rsidRPr="00E0396D">
        <w:rPr>
          <w:rFonts w:ascii="Arial" w:hAnsi="Arial" w:cs="Arial"/>
          <w:sz w:val="20"/>
          <w:szCs w:val="20"/>
        </w:rPr>
        <w:t>at short cadence.</w:t>
      </w:r>
      <w:r w:rsidR="002F5395" w:rsidRPr="00E0396D">
        <w:rPr>
          <w:rFonts w:ascii="Arial" w:hAnsi="Arial" w:cs="Arial"/>
          <w:sz w:val="20"/>
          <w:szCs w:val="20"/>
        </w:rPr>
        <w:t xml:space="preserve"> </w:t>
      </w:r>
      <w:r w:rsidR="0069090D" w:rsidRPr="00E0396D">
        <w:rPr>
          <w:rFonts w:ascii="Arial" w:hAnsi="Arial" w:cs="Arial"/>
          <w:sz w:val="20"/>
          <w:szCs w:val="20"/>
        </w:rPr>
        <w:t xml:space="preserve"> These masks eliminate the redundancy of SC</w:t>
      </w:r>
      <w:r w:rsidR="00835BA5" w:rsidRPr="00E0396D">
        <w:rPr>
          <w:rFonts w:ascii="Arial" w:hAnsi="Arial" w:cs="Arial"/>
          <w:sz w:val="20"/>
          <w:szCs w:val="20"/>
        </w:rPr>
        <w:t xml:space="preserve">C smear data, but there is still </w:t>
      </w:r>
      <w:r w:rsidR="0069090D" w:rsidRPr="00E0396D">
        <w:rPr>
          <w:rFonts w:ascii="Arial" w:hAnsi="Arial" w:cs="Arial"/>
          <w:sz w:val="20"/>
          <w:szCs w:val="20"/>
        </w:rPr>
        <w:t>8x redundancy in the SC</w:t>
      </w:r>
      <w:r w:rsidR="00835BA5" w:rsidRPr="00E0396D">
        <w:rPr>
          <w:rFonts w:ascii="Arial" w:hAnsi="Arial" w:cs="Arial"/>
          <w:sz w:val="20"/>
          <w:szCs w:val="20"/>
        </w:rPr>
        <w:t>C</w:t>
      </w:r>
      <w:r w:rsidR="0069090D" w:rsidRPr="00E0396D">
        <w:rPr>
          <w:rFonts w:ascii="Arial" w:hAnsi="Arial" w:cs="Arial"/>
          <w:sz w:val="20"/>
          <w:szCs w:val="20"/>
        </w:rPr>
        <w:t xml:space="preserve"> black data.</w:t>
      </w:r>
    </w:p>
    <w:p w14:paraId="1516E17E" w14:textId="77777777" w:rsidR="004477C0" w:rsidRDefault="004477C0" w:rsidP="00C81710">
      <w:pPr>
        <w:rPr>
          <w:rFonts w:ascii="Arial" w:hAnsi="Arial" w:cs="Arial"/>
          <w:sz w:val="20"/>
          <w:szCs w:val="20"/>
        </w:rPr>
      </w:pPr>
    </w:p>
    <w:p w14:paraId="29D54956" w14:textId="5A8BC289" w:rsidR="004477C0" w:rsidRPr="00E0396D" w:rsidRDefault="0097205A" w:rsidP="00C81710">
      <w:pPr>
        <w:rPr>
          <w:rFonts w:ascii="Arial" w:hAnsi="Arial" w:cs="Arial"/>
          <w:sz w:val="20"/>
          <w:szCs w:val="20"/>
        </w:rPr>
      </w:pPr>
      <w:r>
        <w:rPr>
          <w:rFonts w:ascii="Arial" w:hAnsi="Arial" w:cs="Arial"/>
          <w:sz w:val="20"/>
          <w:szCs w:val="20"/>
        </w:rPr>
        <w:t>Data for a particular SSO</w:t>
      </w:r>
      <w:r w:rsidR="004477C0" w:rsidRPr="00B65A02">
        <w:rPr>
          <w:rFonts w:ascii="Arial" w:hAnsi="Arial" w:cs="Arial"/>
          <w:sz w:val="20"/>
          <w:szCs w:val="20"/>
        </w:rPr>
        <w:t xml:space="preserve"> may be easily located, either by family or individual names, on the MAST </w:t>
      </w:r>
      <w:r w:rsidR="00EC1FFB" w:rsidRPr="00EC1FFB">
        <w:rPr>
          <w:rFonts w:ascii="Arial" w:hAnsi="Arial" w:cs="Arial"/>
          <w:i/>
          <w:sz w:val="20"/>
          <w:szCs w:val="20"/>
        </w:rPr>
        <w:t>K2</w:t>
      </w:r>
      <w:r w:rsidR="004477C0" w:rsidRPr="00B65A02">
        <w:rPr>
          <w:rFonts w:ascii="Arial" w:hAnsi="Arial" w:cs="Arial"/>
          <w:sz w:val="20"/>
          <w:szCs w:val="20"/>
        </w:rPr>
        <w:t xml:space="preserve"> page by clicking on the “Object Type” button.</w:t>
      </w:r>
    </w:p>
    <w:p w14:paraId="766B224F" w14:textId="77777777" w:rsidR="00B05E2F" w:rsidRDefault="00B05E2F" w:rsidP="00B05E2F">
      <w:pPr>
        <w:keepNext/>
      </w:pPr>
      <w:r w:rsidRPr="00B05E2F">
        <w:rPr>
          <w:noProof/>
        </w:rPr>
        <w:lastRenderedPageBreak/>
        <w:drawing>
          <wp:inline distT="0" distB="0" distL="0" distR="0" wp14:anchorId="425EFA63" wp14:editId="50B87DC2">
            <wp:extent cx="5578475" cy="5599112"/>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extLst>
                        <a:ext uri="{28A0092B-C50C-407E-A947-70E740481C1C}">
                          <a14:useLocalDpi xmlns:a14="http://schemas.microsoft.com/office/drawing/2010/main" val="0"/>
                        </a:ext>
                      </a:extLst>
                    </a:blip>
                    <a:srcRect r="31825"/>
                    <a:stretch>
                      <a:fillRect/>
                    </a:stretch>
                  </pic:blipFill>
                  <pic:spPr bwMode="auto">
                    <a:xfrm>
                      <a:off x="0" y="0"/>
                      <a:ext cx="5578475" cy="5599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7102824" w14:textId="77777777" w:rsidR="00C81710" w:rsidRPr="004477C0" w:rsidRDefault="00B05E2F" w:rsidP="004477C0">
      <w:pPr>
        <w:pStyle w:val="Caption"/>
      </w:pPr>
      <w:bookmarkStart w:id="26" w:name="_Ref476902412"/>
      <w:r>
        <w:t xml:space="preserve">Figure </w:t>
      </w:r>
      <w:fldSimple w:instr=" SEQ Figure \* ARABIC ">
        <w:r w:rsidR="0051511E">
          <w:rPr>
            <w:noProof/>
          </w:rPr>
          <w:t>2</w:t>
        </w:r>
      </w:fldSimple>
      <w:bookmarkEnd w:id="26"/>
      <w:r>
        <w:t xml:space="preserve">:  Example Dim </w:t>
      </w:r>
      <w:r w:rsidR="003E5861">
        <w:t>(K</w:t>
      </w:r>
      <w:r w:rsidR="003E5861" w:rsidRPr="003E5861">
        <w:rPr>
          <w:vertAlign w:val="subscript"/>
        </w:rPr>
        <w:t>p</w:t>
      </w:r>
      <w:r w:rsidR="003E5861">
        <w:t xml:space="preserve"> ~ 19.8) </w:t>
      </w:r>
      <w:r>
        <w:t xml:space="preserve">SSO </w:t>
      </w:r>
      <w:r w:rsidRPr="00B05E2F">
        <w:t>2000_UX34</w:t>
      </w:r>
      <w:r>
        <w:t xml:space="preserve"> </w:t>
      </w:r>
      <w:r w:rsidR="00681C88">
        <w:t>(Trojan)</w:t>
      </w:r>
      <w:r>
        <w:t>.  Blue circles show the custom targets comprising the path of the SSO, yellow dots the optimal aperture pixels, green = target pixe</w:t>
      </w:r>
      <w:r w:rsidR="004477C0">
        <w:t>l</w:t>
      </w:r>
      <w:r>
        <w:t>s, red/white = stars.</w:t>
      </w:r>
      <w:r w:rsidR="00681C88">
        <w:t xml:space="preserve">   Roughly rectangular apertures near the arc, which do not contain a blue circle, are stellar targets.</w:t>
      </w:r>
    </w:p>
    <w:p w14:paraId="11E08EE0" w14:textId="77777777" w:rsidR="00B65A02" w:rsidRPr="00B65A02" w:rsidRDefault="00B65A02" w:rsidP="00C81710">
      <w:pPr>
        <w:rPr>
          <w:rFonts w:ascii="Arial" w:hAnsi="Arial" w:cs="Arial"/>
          <w:sz w:val="20"/>
          <w:szCs w:val="20"/>
        </w:rPr>
      </w:pPr>
    </w:p>
    <w:p w14:paraId="6ED5D7C7" w14:textId="77777777" w:rsidR="00610C67" w:rsidRDefault="00610C67" w:rsidP="00D76CC3">
      <w:pPr>
        <w:pStyle w:val="Heading3"/>
        <w:numPr>
          <w:ilvl w:val="2"/>
          <w:numId w:val="35"/>
        </w:numPr>
      </w:pPr>
      <w:bookmarkStart w:id="27" w:name="_Toc493240873"/>
      <w:r>
        <w:t>Bright</w:t>
      </w:r>
      <w:r w:rsidR="00F0703B">
        <w:t xml:space="preserve"> Stars</w:t>
      </w:r>
      <w:bookmarkEnd w:id="27"/>
    </w:p>
    <w:p w14:paraId="1CC3D42C" w14:textId="77777777" w:rsidR="00C81710" w:rsidRPr="002C08A1" w:rsidRDefault="002C08A1" w:rsidP="00C81710">
      <w:pPr>
        <w:rPr>
          <w:rFonts w:ascii="Arial" w:hAnsi="Arial" w:cs="Arial"/>
          <w:sz w:val="20"/>
          <w:szCs w:val="20"/>
        </w:rPr>
      </w:pPr>
      <w:r>
        <w:rPr>
          <w:rFonts w:ascii="Arial" w:hAnsi="Arial" w:cs="Arial"/>
          <w:sz w:val="20"/>
          <w:szCs w:val="20"/>
        </w:rPr>
        <w:t>TAD optimal aperture</w:t>
      </w:r>
      <w:r w:rsidR="0050787C" w:rsidRPr="00E0396D">
        <w:rPr>
          <w:rFonts w:ascii="Arial" w:hAnsi="Arial" w:cs="Arial"/>
          <w:sz w:val="20"/>
          <w:szCs w:val="20"/>
        </w:rPr>
        <w:t>s</w:t>
      </w:r>
      <w:r w:rsidR="003A4DEB" w:rsidRPr="00E0396D">
        <w:rPr>
          <w:rFonts w:ascii="Arial" w:hAnsi="Arial" w:cs="Arial"/>
          <w:sz w:val="20"/>
          <w:szCs w:val="20"/>
        </w:rPr>
        <w:t xml:space="preserve"> for bright stars (K</w:t>
      </w:r>
      <w:r w:rsidR="003A4DEB" w:rsidRPr="00E0396D">
        <w:rPr>
          <w:rFonts w:ascii="Arial" w:hAnsi="Arial" w:cs="Arial"/>
          <w:sz w:val="20"/>
          <w:szCs w:val="20"/>
          <w:vertAlign w:val="subscript"/>
        </w:rPr>
        <w:t>p</w:t>
      </w:r>
      <w:r w:rsidR="008A3C4E" w:rsidRPr="00E0396D">
        <w:rPr>
          <w:rFonts w:ascii="Arial" w:hAnsi="Arial" w:cs="Arial"/>
          <w:sz w:val="20"/>
          <w:szCs w:val="20"/>
        </w:rPr>
        <w:t xml:space="preserve"> &lt;</w:t>
      </w:r>
      <w:r w:rsidR="00CC27E2" w:rsidRPr="00E0396D">
        <w:rPr>
          <w:rFonts w:ascii="Arial" w:hAnsi="Arial" w:cs="Arial"/>
          <w:sz w:val="20"/>
          <w:szCs w:val="20"/>
        </w:rPr>
        <w:t xml:space="preserve"> 6</w:t>
      </w:r>
      <w:r w:rsidR="003A4DEB" w:rsidRPr="00E0396D">
        <w:rPr>
          <w:rFonts w:ascii="Arial" w:hAnsi="Arial" w:cs="Arial"/>
          <w:sz w:val="20"/>
          <w:szCs w:val="20"/>
        </w:rPr>
        <w:t xml:space="preserve">) can be exceedingly large as charge bleeds across the array, since the TAD algorithm expects that good photometry cannot be done unless all the bleeding charge is captured in </w:t>
      </w:r>
      <w:r>
        <w:rPr>
          <w:rFonts w:ascii="Arial" w:hAnsi="Arial" w:cs="Arial"/>
          <w:sz w:val="20"/>
          <w:szCs w:val="20"/>
        </w:rPr>
        <w:t>the optimal aperture</w:t>
      </w:r>
      <w:r w:rsidR="003A4DEB" w:rsidRPr="00E0396D">
        <w:rPr>
          <w:rFonts w:ascii="Arial" w:hAnsi="Arial" w:cs="Arial"/>
          <w:sz w:val="20"/>
          <w:szCs w:val="20"/>
        </w:rPr>
        <w:t>.</w:t>
      </w:r>
      <w:r w:rsidR="00D2645F" w:rsidRPr="00E0396D">
        <w:rPr>
          <w:rFonts w:ascii="Arial" w:hAnsi="Arial" w:cs="Arial"/>
          <w:sz w:val="20"/>
          <w:szCs w:val="20"/>
        </w:rPr>
        <w:t xml:space="preserve">  </w:t>
      </w:r>
      <w:r w:rsidR="008A3C4E" w:rsidRPr="00E0396D">
        <w:rPr>
          <w:rFonts w:ascii="Arial" w:hAnsi="Arial" w:cs="Arial"/>
          <w:sz w:val="20"/>
          <w:szCs w:val="20"/>
        </w:rPr>
        <w:t>Furthermore, the statistical mask design process aims for efficient results only for stars with K</w:t>
      </w:r>
      <w:r w:rsidR="008A3C4E" w:rsidRPr="00E0396D">
        <w:rPr>
          <w:rFonts w:ascii="Arial" w:hAnsi="Arial" w:cs="Arial"/>
          <w:sz w:val="20"/>
          <w:szCs w:val="20"/>
          <w:vertAlign w:val="subscript"/>
        </w:rPr>
        <w:t>p</w:t>
      </w:r>
      <w:r w:rsidR="008A3C4E" w:rsidRPr="00E0396D">
        <w:rPr>
          <w:rFonts w:ascii="Arial" w:hAnsi="Arial" w:cs="Arial"/>
          <w:sz w:val="20"/>
          <w:szCs w:val="20"/>
        </w:rPr>
        <w:t xml:space="preserve"> &gt; 9</w:t>
      </w:r>
      <w:r w:rsidR="003668AE">
        <w:rPr>
          <w:rFonts w:ascii="Arial" w:hAnsi="Arial" w:cs="Arial"/>
          <w:sz w:val="20"/>
          <w:szCs w:val="20"/>
        </w:rPr>
        <w:t>,</w:t>
      </w:r>
      <w:r w:rsidR="008A3C4E" w:rsidRPr="00E0396D">
        <w:rPr>
          <w:rFonts w:ascii="Arial" w:hAnsi="Arial" w:cs="Arial"/>
          <w:sz w:val="20"/>
          <w:szCs w:val="20"/>
        </w:rPr>
        <w:t xml:space="preserve"> so the large bright star apertures are not efficiently fit, compounding the pixel consumption.</w:t>
      </w:r>
      <w:r w:rsidR="00EA59BF" w:rsidRPr="00E0396D">
        <w:rPr>
          <w:rFonts w:ascii="Arial" w:hAnsi="Arial" w:cs="Arial"/>
          <w:sz w:val="20"/>
          <w:szCs w:val="20"/>
        </w:rPr>
        <w:t xml:space="preserve">  A 6</w:t>
      </w:r>
      <w:r w:rsidR="00EA59BF" w:rsidRPr="00E0396D">
        <w:rPr>
          <w:rFonts w:ascii="Arial" w:hAnsi="Arial" w:cs="Arial"/>
          <w:sz w:val="20"/>
          <w:szCs w:val="20"/>
          <w:vertAlign w:val="superscript"/>
        </w:rPr>
        <w:t>th</w:t>
      </w:r>
      <w:r w:rsidR="00EA59BF" w:rsidRPr="00E0396D">
        <w:rPr>
          <w:rFonts w:ascii="Arial" w:hAnsi="Arial" w:cs="Arial"/>
          <w:sz w:val="20"/>
          <w:szCs w:val="20"/>
        </w:rPr>
        <w:t xml:space="preserve"> magnitude star, for example, typica</w:t>
      </w:r>
      <w:r w:rsidR="00C061DB" w:rsidRPr="00E0396D">
        <w:rPr>
          <w:rFonts w:ascii="Arial" w:hAnsi="Arial" w:cs="Arial"/>
          <w:sz w:val="20"/>
          <w:szCs w:val="20"/>
        </w:rPr>
        <w:t>lly has an aperture containing 4</w:t>
      </w:r>
      <w:r w:rsidR="00A4325E" w:rsidRPr="00E0396D">
        <w:rPr>
          <w:rFonts w:ascii="Arial" w:hAnsi="Arial" w:cs="Arial"/>
          <w:sz w:val="20"/>
          <w:szCs w:val="20"/>
        </w:rPr>
        <w:t>000 pixels, of which ~25</w:t>
      </w:r>
      <w:r>
        <w:rPr>
          <w:rFonts w:ascii="Arial" w:hAnsi="Arial" w:cs="Arial"/>
          <w:sz w:val="20"/>
          <w:szCs w:val="20"/>
        </w:rPr>
        <w:t>% are excess – not in the optimal aperture</w:t>
      </w:r>
      <w:r w:rsidR="00EA59BF" w:rsidRPr="00E0396D">
        <w:rPr>
          <w:rFonts w:ascii="Arial" w:hAnsi="Arial" w:cs="Arial"/>
          <w:sz w:val="20"/>
          <w:szCs w:val="20"/>
        </w:rPr>
        <w:t>, but in the target aperture because of the limitation of the finite mask set available.</w:t>
      </w:r>
      <w:r>
        <w:rPr>
          <w:rFonts w:ascii="Arial" w:hAnsi="Arial" w:cs="Arial"/>
          <w:sz w:val="20"/>
          <w:szCs w:val="20"/>
        </w:rPr>
        <w:t xml:space="preserve">  </w:t>
      </w:r>
      <w:r w:rsidR="00697979" w:rsidRPr="00E0396D">
        <w:rPr>
          <w:rFonts w:ascii="Arial" w:hAnsi="Arial" w:cs="Arial"/>
          <w:sz w:val="20"/>
          <w:szCs w:val="20"/>
        </w:rPr>
        <w:t>To remedy this problem, many bright stars are given custom apertures – a fixed disk of 24 to 40 pixels diameter, centered on the star</w:t>
      </w:r>
      <w:r w:rsidR="00291815" w:rsidRPr="00E0396D">
        <w:rPr>
          <w:rFonts w:ascii="Arial" w:hAnsi="Arial" w:cs="Arial"/>
          <w:sz w:val="20"/>
          <w:szCs w:val="20"/>
        </w:rPr>
        <w:t xml:space="preserve">.  The photometry is done by modeling the wings of the PSF, </w:t>
      </w:r>
      <w:r w:rsidR="00F90D2F">
        <w:rPr>
          <w:rFonts w:ascii="Arial" w:hAnsi="Arial" w:cs="Arial"/>
          <w:sz w:val="20"/>
          <w:szCs w:val="20"/>
        </w:rPr>
        <w:t>with sat</w:t>
      </w:r>
      <w:r w:rsidR="00DA42A3">
        <w:rPr>
          <w:rFonts w:ascii="Arial" w:hAnsi="Arial" w:cs="Arial"/>
          <w:sz w:val="20"/>
          <w:szCs w:val="20"/>
        </w:rPr>
        <w:t>isfactory results (Pope</w:t>
      </w:r>
      <w:r w:rsidR="00291815" w:rsidRPr="00E0396D">
        <w:rPr>
          <w:rFonts w:ascii="Arial" w:hAnsi="Arial" w:cs="Arial"/>
          <w:sz w:val="20"/>
          <w:szCs w:val="20"/>
        </w:rPr>
        <w:t xml:space="preserve"> et al., 2017).</w:t>
      </w:r>
    </w:p>
    <w:p w14:paraId="1FAF5E99" w14:textId="77777777" w:rsidR="00E0396D" w:rsidRPr="00C81710" w:rsidRDefault="00E0396D" w:rsidP="00C81710"/>
    <w:p w14:paraId="25CCD96B" w14:textId="77777777" w:rsidR="00A97736" w:rsidRDefault="00A97736" w:rsidP="00D76CC3">
      <w:pPr>
        <w:pStyle w:val="Heading3"/>
        <w:numPr>
          <w:ilvl w:val="2"/>
          <w:numId w:val="35"/>
        </w:numPr>
      </w:pPr>
      <w:bookmarkStart w:id="28" w:name="_Ref476654816"/>
      <w:bookmarkStart w:id="29" w:name="_Toc493240874"/>
      <w:r>
        <w:lastRenderedPageBreak/>
        <w:t>Galaxies</w:t>
      </w:r>
      <w:bookmarkEnd w:id="28"/>
      <w:bookmarkEnd w:id="29"/>
    </w:p>
    <w:p w14:paraId="3EBD9C70" w14:textId="165789DA" w:rsidR="001C6736" w:rsidRPr="00E0396D" w:rsidRDefault="00456599" w:rsidP="001C6736">
      <w:pPr>
        <w:rPr>
          <w:rFonts w:ascii="Arial" w:hAnsi="Arial" w:cs="Arial"/>
          <w:sz w:val="20"/>
          <w:szCs w:val="20"/>
        </w:rPr>
      </w:pPr>
      <w:r w:rsidRPr="00E0396D">
        <w:rPr>
          <w:rFonts w:ascii="Arial" w:hAnsi="Arial" w:cs="Arial"/>
          <w:sz w:val="20"/>
          <w:szCs w:val="20"/>
        </w:rPr>
        <w:t>For extended emission from galaxies</w:t>
      </w:r>
      <w:r w:rsidR="002B5835" w:rsidRPr="00E0396D">
        <w:rPr>
          <w:rFonts w:ascii="Arial" w:hAnsi="Arial" w:cs="Arial"/>
          <w:sz w:val="20"/>
          <w:szCs w:val="20"/>
        </w:rPr>
        <w:t xml:space="preserve"> less than 40 arcsec in radius</w:t>
      </w:r>
      <w:r w:rsidRPr="00E0396D">
        <w:rPr>
          <w:rFonts w:ascii="Arial" w:hAnsi="Arial" w:cs="Arial"/>
          <w:sz w:val="20"/>
          <w:szCs w:val="20"/>
        </w:rPr>
        <w:t xml:space="preserve">, the targets are listed in </w:t>
      </w:r>
      <w:r w:rsidR="00136525">
        <w:rPr>
          <w:rFonts w:ascii="Arial" w:hAnsi="Arial" w:cs="Arial"/>
          <w:sz w:val="20"/>
          <w:szCs w:val="20"/>
        </w:rPr>
        <w:t xml:space="preserve">the </w:t>
      </w:r>
      <w:r w:rsidR="00352DAA" w:rsidRPr="00E0396D">
        <w:rPr>
          <w:rFonts w:ascii="Arial" w:hAnsi="Arial" w:cs="Arial"/>
          <w:sz w:val="20"/>
          <w:szCs w:val="20"/>
        </w:rPr>
        <w:t xml:space="preserve">EPIC and </w:t>
      </w:r>
      <w:r w:rsidRPr="00E0396D">
        <w:rPr>
          <w:rFonts w:ascii="Arial" w:hAnsi="Arial" w:cs="Arial"/>
          <w:sz w:val="20"/>
          <w:szCs w:val="20"/>
        </w:rPr>
        <w:t>the stellar target list as if they were</w:t>
      </w:r>
      <w:r w:rsidR="00352DAA" w:rsidRPr="00E0396D">
        <w:rPr>
          <w:rFonts w:ascii="Arial" w:hAnsi="Arial" w:cs="Arial"/>
          <w:sz w:val="20"/>
          <w:szCs w:val="20"/>
        </w:rPr>
        <w:t xml:space="preserve"> stars with an effective point source magnitude, but are given extra</w:t>
      </w:r>
      <w:r w:rsidRPr="00E0396D">
        <w:rPr>
          <w:rFonts w:ascii="Arial" w:hAnsi="Arial" w:cs="Arial"/>
          <w:sz w:val="20"/>
          <w:szCs w:val="20"/>
        </w:rPr>
        <w:t xml:space="preserve"> halos (but no undershoot columns) to capture the additional emission</w:t>
      </w:r>
      <w:r w:rsidR="00352DAA" w:rsidRPr="00E0396D">
        <w:rPr>
          <w:rFonts w:ascii="Arial" w:hAnsi="Arial" w:cs="Arial"/>
          <w:sz w:val="20"/>
          <w:szCs w:val="20"/>
        </w:rPr>
        <w:t>.  For galaxies of &gt; 40 arcsec diameter,</w:t>
      </w:r>
      <w:r w:rsidR="00484B0A" w:rsidRPr="00E0396D">
        <w:rPr>
          <w:rFonts w:ascii="Arial" w:hAnsi="Arial" w:cs="Arial"/>
          <w:sz w:val="20"/>
          <w:szCs w:val="20"/>
        </w:rPr>
        <w:t xml:space="preserve"> </w:t>
      </w:r>
      <w:r w:rsidR="00613E03" w:rsidRPr="00E0396D">
        <w:rPr>
          <w:rFonts w:ascii="Arial" w:hAnsi="Arial" w:cs="Arial"/>
          <w:sz w:val="20"/>
          <w:szCs w:val="20"/>
        </w:rPr>
        <w:t xml:space="preserve">a custom disk of fixed radius is defined since &gt; 10 halos </w:t>
      </w:r>
      <w:r w:rsidR="008274B2" w:rsidRPr="00E0396D">
        <w:rPr>
          <w:rFonts w:ascii="Arial" w:hAnsi="Arial" w:cs="Arial"/>
          <w:sz w:val="20"/>
          <w:szCs w:val="20"/>
        </w:rPr>
        <w:t>(m</w:t>
      </w:r>
      <w:r w:rsidR="002E4FFA" w:rsidRPr="00E0396D">
        <w:rPr>
          <w:rFonts w:ascii="Arial" w:hAnsi="Arial" w:cs="Arial"/>
          <w:sz w:val="20"/>
          <w:szCs w:val="20"/>
        </w:rPr>
        <w:t>asks ~25</w:t>
      </w:r>
      <w:r w:rsidR="008274B2" w:rsidRPr="00E0396D">
        <w:rPr>
          <w:rFonts w:ascii="Arial" w:hAnsi="Arial" w:cs="Arial"/>
          <w:sz w:val="20"/>
          <w:szCs w:val="20"/>
        </w:rPr>
        <w:t xml:space="preserve"> pixels maximum linear dimension) </w:t>
      </w:r>
      <w:r w:rsidR="00613E03" w:rsidRPr="00E0396D">
        <w:rPr>
          <w:rFonts w:ascii="Arial" w:hAnsi="Arial" w:cs="Arial"/>
          <w:sz w:val="20"/>
          <w:szCs w:val="20"/>
        </w:rPr>
        <w:t>may lea</w:t>
      </w:r>
      <w:r w:rsidR="001732EF" w:rsidRPr="00E0396D">
        <w:rPr>
          <w:rFonts w:ascii="Arial" w:hAnsi="Arial" w:cs="Arial"/>
          <w:sz w:val="20"/>
          <w:szCs w:val="20"/>
        </w:rPr>
        <w:t>d to inefficient mask selection in TAD.</w:t>
      </w:r>
    </w:p>
    <w:p w14:paraId="0B2741DE" w14:textId="77777777" w:rsidR="00E0396D" w:rsidRPr="001C6736" w:rsidRDefault="00E0396D" w:rsidP="001C6736"/>
    <w:p w14:paraId="7C169891" w14:textId="77777777" w:rsidR="00567A29" w:rsidRDefault="00567A29" w:rsidP="00D76CC3">
      <w:pPr>
        <w:pStyle w:val="Heading3"/>
        <w:numPr>
          <w:ilvl w:val="2"/>
          <w:numId w:val="35"/>
        </w:numPr>
      </w:pPr>
      <w:bookmarkStart w:id="30" w:name="_Toc493240875"/>
      <w:r>
        <w:t>Sky Regions</w:t>
      </w:r>
      <w:bookmarkEnd w:id="30"/>
    </w:p>
    <w:p w14:paraId="09E7F85A" w14:textId="183922C7" w:rsidR="00567A29" w:rsidRPr="00E0396D" w:rsidRDefault="009037BF" w:rsidP="00567A29">
      <w:pPr>
        <w:rPr>
          <w:rFonts w:ascii="Arial" w:hAnsi="Arial" w:cs="Arial"/>
          <w:sz w:val="20"/>
          <w:szCs w:val="20"/>
        </w:rPr>
      </w:pPr>
      <w:r w:rsidRPr="00E0396D">
        <w:rPr>
          <w:rFonts w:ascii="Arial" w:hAnsi="Arial" w:cs="Arial"/>
          <w:sz w:val="20"/>
          <w:szCs w:val="20"/>
        </w:rPr>
        <w:t xml:space="preserve">Science observation can be directed at </w:t>
      </w:r>
      <w:r w:rsidR="00FA7CED" w:rsidRPr="00E0396D">
        <w:rPr>
          <w:rFonts w:ascii="Arial" w:hAnsi="Arial" w:cs="Arial"/>
          <w:sz w:val="20"/>
          <w:szCs w:val="20"/>
        </w:rPr>
        <w:t xml:space="preserve">an extended region of sky </w:t>
      </w:r>
      <w:r w:rsidRPr="00E0396D">
        <w:rPr>
          <w:rFonts w:ascii="Arial" w:hAnsi="Arial" w:cs="Arial"/>
          <w:sz w:val="20"/>
          <w:szCs w:val="20"/>
        </w:rPr>
        <w:t>instead of an individual target, to look for unpredictable events such as gravitational lenses or supernovae, or to cover rich and com</w:t>
      </w:r>
      <w:r w:rsidR="00F55AF2" w:rsidRPr="00E0396D">
        <w:rPr>
          <w:rFonts w:ascii="Arial" w:hAnsi="Arial" w:cs="Arial"/>
          <w:sz w:val="20"/>
          <w:szCs w:val="20"/>
        </w:rPr>
        <w:t>plex areas like star clusters</w:t>
      </w:r>
      <w:r w:rsidR="00BA7E2B">
        <w:rPr>
          <w:rFonts w:ascii="Arial" w:hAnsi="Arial" w:cs="Arial"/>
          <w:sz w:val="20"/>
          <w:szCs w:val="20"/>
        </w:rPr>
        <w:t>.  If the area of the sky</w:t>
      </w:r>
      <w:r w:rsidR="00F55AF2" w:rsidRPr="00E0396D">
        <w:rPr>
          <w:rFonts w:ascii="Arial" w:hAnsi="Arial" w:cs="Arial"/>
          <w:sz w:val="20"/>
          <w:szCs w:val="20"/>
        </w:rPr>
        <w:t xml:space="preserve"> exceeds the typical aperture dimensions in the K</w:t>
      </w:r>
      <w:r w:rsidR="00F55AF2" w:rsidRPr="00E0396D">
        <w:rPr>
          <w:rFonts w:ascii="Arial" w:hAnsi="Arial" w:cs="Arial"/>
          <w:sz w:val="20"/>
          <w:szCs w:val="20"/>
          <w:vertAlign w:val="subscript"/>
        </w:rPr>
        <w:t>p</w:t>
      </w:r>
      <w:r w:rsidR="00F55AF2" w:rsidRPr="00E0396D">
        <w:rPr>
          <w:rFonts w:ascii="Arial" w:hAnsi="Arial" w:cs="Arial"/>
          <w:sz w:val="20"/>
          <w:szCs w:val="20"/>
        </w:rPr>
        <w:t xml:space="preserve"> range for which TAD generates efficient mask sets (K</w:t>
      </w:r>
      <w:r w:rsidR="00F55AF2" w:rsidRPr="00E0396D">
        <w:rPr>
          <w:rFonts w:ascii="Arial" w:hAnsi="Arial" w:cs="Arial"/>
          <w:sz w:val="20"/>
          <w:szCs w:val="20"/>
          <w:vertAlign w:val="subscript"/>
        </w:rPr>
        <w:t>p</w:t>
      </w:r>
      <w:r w:rsidR="00F55AF2" w:rsidRPr="00E0396D">
        <w:rPr>
          <w:rFonts w:ascii="Arial" w:hAnsi="Arial" w:cs="Arial"/>
          <w:sz w:val="20"/>
          <w:szCs w:val="20"/>
        </w:rPr>
        <w:t xml:space="preserve"> &gt; 9, corresponding to</w:t>
      </w:r>
      <w:r w:rsidR="002E4FFA" w:rsidRPr="00E0396D">
        <w:rPr>
          <w:rFonts w:ascii="Arial" w:hAnsi="Arial" w:cs="Arial"/>
          <w:sz w:val="20"/>
          <w:szCs w:val="20"/>
        </w:rPr>
        <w:t xml:space="preserve"> masks ~25</w:t>
      </w:r>
      <w:r w:rsidR="00F55AF2" w:rsidRPr="00E0396D">
        <w:rPr>
          <w:rFonts w:ascii="Arial" w:hAnsi="Arial" w:cs="Arial"/>
          <w:sz w:val="20"/>
          <w:szCs w:val="20"/>
        </w:rPr>
        <w:t xml:space="preserve"> pixels maximum linear dimension), the region is covered with smaller tiles.  </w:t>
      </w:r>
      <w:r w:rsidR="00E5740C" w:rsidRPr="00E0396D">
        <w:rPr>
          <w:rFonts w:ascii="Arial" w:hAnsi="Arial" w:cs="Arial"/>
          <w:sz w:val="20"/>
          <w:szCs w:val="20"/>
        </w:rPr>
        <w:t>Example</w:t>
      </w:r>
      <w:r w:rsidR="00122AA4" w:rsidRPr="00E0396D">
        <w:rPr>
          <w:rFonts w:ascii="Arial" w:hAnsi="Arial" w:cs="Arial"/>
          <w:sz w:val="20"/>
          <w:szCs w:val="20"/>
        </w:rPr>
        <w:t>s</w:t>
      </w:r>
      <w:r w:rsidR="00E5740C" w:rsidRPr="00E0396D">
        <w:rPr>
          <w:rFonts w:ascii="Arial" w:hAnsi="Arial" w:cs="Arial"/>
          <w:sz w:val="20"/>
          <w:szCs w:val="20"/>
        </w:rPr>
        <w:t xml:space="preserve"> include the superapertures for the gravitational lensing observations in C9, </w:t>
      </w:r>
      <w:r w:rsidR="00FA37A8" w:rsidRPr="00E0396D">
        <w:rPr>
          <w:rFonts w:ascii="Arial" w:hAnsi="Arial" w:cs="Arial"/>
          <w:sz w:val="20"/>
          <w:szCs w:val="20"/>
        </w:rPr>
        <w:t>in wh</w:t>
      </w:r>
      <w:r w:rsidR="00122AA4" w:rsidRPr="00E0396D">
        <w:rPr>
          <w:rFonts w:ascii="Arial" w:hAnsi="Arial" w:cs="Arial"/>
          <w:sz w:val="20"/>
          <w:szCs w:val="20"/>
        </w:rPr>
        <w:t xml:space="preserve">ich the 5 superapertures were assembled from 1748 custom target tiles, and the </w:t>
      </w:r>
      <w:r w:rsidR="00551BDD">
        <w:rPr>
          <w:rFonts w:ascii="Arial" w:hAnsi="Arial" w:cs="Arial"/>
          <w:sz w:val="20"/>
          <w:szCs w:val="20"/>
        </w:rPr>
        <w:t xml:space="preserve">stellar </w:t>
      </w:r>
      <w:r w:rsidR="00122AA4" w:rsidRPr="00E0396D">
        <w:rPr>
          <w:rFonts w:ascii="Arial" w:hAnsi="Arial" w:cs="Arial"/>
          <w:sz w:val="20"/>
          <w:szCs w:val="20"/>
        </w:rPr>
        <w:t>clusters in C11.</w:t>
      </w:r>
      <w:r w:rsidR="00244632" w:rsidRPr="00E0396D">
        <w:rPr>
          <w:rFonts w:ascii="Arial" w:hAnsi="Arial" w:cs="Arial"/>
          <w:sz w:val="20"/>
          <w:szCs w:val="20"/>
        </w:rPr>
        <w:t xml:space="preserve">  </w:t>
      </w:r>
    </w:p>
    <w:p w14:paraId="232F49F9" w14:textId="77777777" w:rsidR="00E0396D" w:rsidRPr="00567A29" w:rsidRDefault="00E0396D" w:rsidP="00567A29"/>
    <w:p w14:paraId="68358E8D" w14:textId="77777777" w:rsidR="00610C67" w:rsidRDefault="00A97736" w:rsidP="00D76CC3">
      <w:pPr>
        <w:pStyle w:val="Heading3"/>
        <w:numPr>
          <w:ilvl w:val="2"/>
          <w:numId w:val="35"/>
        </w:numPr>
      </w:pPr>
      <w:bookmarkStart w:id="31" w:name="_Toc493240876"/>
      <w:r>
        <w:t>Reduced Number of Nontarget Science Pixels</w:t>
      </w:r>
      <w:bookmarkEnd w:id="31"/>
    </w:p>
    <w:p w14:paraId="69AAA0CB" w14:textId="3E6CBFBC" w:rsidR="00C81710" w:rsidRPr="00E0396D" w:rsidRDefault="00B164EE" w:rsidP="00C81710">
      <w:pPr>
        <w:rPr>
          <w:rFonts w:ascii="Arial" w:hAnsi="Arial" w:cs="Arial"/>
          <w:sz w:val="20"/>
          <w:szCs w:val="20"/>
        </w:rPr>
      </w:pPr>
      <w:r w:rsidRPr="00E0396D">
        <w:rPr>
          <w:rFonts w:ascii="Arial" w:hAnsi="Arial" w:cs="Arial"/>
          <w:sz w:val="20"/>
          <w:szCs w:val="20"/>
        </w:rPr>
        <w:t xml:space="preserve">Because of the lower pixel budget in </w:t>
      </w:r>
      <w:r w:rsidR="00EC1FFB" w:rsidRPr="00EC1FFB">
        <w:rPr>
          <w:rFonts w:ascii="Arial" w:hAnsi="Arial" w:cs="Arial"/>
          <w:i/>
          <w:sz w:val="20"/>
          <w:szCs w:val="20"/>
        </w:rPr>
        <w:t>K2</w:t>
      </w:r>
      <w:r w:rsidRPr="00E0396D">
        <w:rPr>
          <w:rFonts w:ascii="Arial" w:hAnsi="Arial" w:cs="Arial"/>
          <w:sz w:val="20"/>
          <w:szCs w:val="20"/>
        </w:rPr>
        <w:t xml:space="preserve"> compared to </w:t>
      </w:r>
      <w:r w:rsidR="006561C4" w:rsidRPr="006561C4">
        <w:rPr>
          <w:rFonts w:ascii="Arial" w:hAnsi="Arial" w:cs="Arial"/>
          <w:i/>
          <w:sz w:val="20"/>
          <w:szCs w:val="20"/>
        </w:rPr>
        <w:t>Kepler</w:t>
      </w:r>
      <w:r w:rsidRPr="00E0396D">
        <w:rPr>
          <w:rFonts w:ascii="Arial" w:hAnsi="Arial" w:cs="Arial"/>
          <w:sz w:val="20"/>
          <w:szCs w:val="20"/>
        </w:rPr>
        <w:t>, the Artifact Removal Pixels (ARPs</w:t>
      </w:r>
      <w:r w:rsidR="0096369A" w:rsidRPr="00E0396D">
        <w:rPr>
          <w:rFonts w:ascii="Arial" w:hAnsi="Arial" w:cs="Arial"/>
          <w:sz w:val="20"/>
          <w:szCs w:val="20"/>
        </w:rPr>
        <w:t>, Van Cleve 2008</w:t>
      </w:r>
      <w:r w:rsidRPr="00E0396D">
        <w:rPr>
          <w:rFonts w:ascii="Arial" w:hAnsi="Arial" w:cs="Arial"/>
          <w:sz w:val="20"/>
          <w:szCs w:val="20"/>
        </w:rPr>
        <w:t xml:space="preserve">) have been </w:t>
      </w:r>
      <w:r w:rsidR="00EC56FD" w:rsidRPr="00E0396D">
        <w:rPr>
          <w:rFonts w:ascii="Arial" w:hAnsi="Arial" w:cs="Arial"/>
          <w:sz w:val="20"/>
          <w:szCs w:val="20"/>
        </w:rPr>
        <w:t>made spatially sparser</w:t>
      </w:r>
      <w:r w:rsidR="00AB1951">
        <w:rPr>
          <w:rFonts w:ascii="Arial" w:hAnsi="Arial" w:cs="Arial"/>
          <w:sz w:val="20"/>
          <w:szCs w:val="20"/>
        </w:rPr>
        <w:t xml:space="preserve"> starting in C2; </w:t>
      </w:r>
      <w:r w:rsidR="00BA7E2B">
        <w:rPr>
          <w:rFonts w:ascii="Arial" w:hAnsi="Arial" w:cs="Arial"/>
          <w:sz w:val="20"/>
          <w:szCs w:val="20"/>
        </w:rPr>
        <w:t>C0 and C1 had a full set</w:t>
      </w:r>
      <w:r w:rsidR="00215FCC" w:rsidRPr="00E0396D">
        <w:rPr>
          <w:rFonts w:ascii="Arial" w:hAnsi="Arial" w:cs="Arial"/>
          <w:sz w:val="20"/>
          <w:szCs w:val="20"/>
        </w:rPr>
        <w:t xml:space="preserve">.  There are 1174 ARP pixels per channel in </w:t>
      </w:r>
      <w:r w:rsidR="00EC1FFB" w:rsidRPr="00EC1FFB">
        <w:rPr>
          <w:rFonts w:ascii="Arial" w:hAnsi="Arial" w:cs="Arial"/>
          <w:i/>
          <w:sz w:val="20"/>
          <w:szCs w:val="20"/>
        </w:rPr>
        <w:t>K2</w:t>
      </w:r>
      <w:r w:rsidR="00215FCC" w:rsidRPr="00E0396D">
        <w:rPr>
          <w:rFonts w:ascii="Arial" w:hAnsi="Arial" w:cs="Arial"/>
          <w:sz w:val="20"/>
          <w:szCs w:val="20"/>
        </w:rPr>
        <w:t xml:space="preserve">, compared to </w:t>
      </w:r>
      <w:r w:rsidR="004B28B5" w:rsidRPr="00E0396D">
        <w:rPr>
          <w:rFonts w:ascii="Arial" w:hAnsi="Arial" w:cs="Arial"/>
          <w:sz w:val="20"/>
          <w:szCs w:val="20"/>
        </w:rPr>
        <w:t xml:space="preserve">3355 in </w:t>
      </w:r>
      <w:r w:rsidR="006561C4" w:rsidRPr="006561C4">
        <w:rPr>
          <w:rFonts w:ascii="Arial" w:hAnsi="Arial" w:cs="Arial"/>
          <w:i/>
          <w:sz w:val="20"/>
          <w:szCs w:val="20"/>
        </w:rPr>
        <w:t>Kepler</w:t>
      </w:r>
      <w:r w:rsidR="004B28B5" w:rsidRPr="00E0396D">
        <w:rPr>
          <w:rFonts w:ascii="Arial" w:hAnsi="Arial" w:cs="Arial"/>
          <w:sz w:val="20"/>
          <w:szCs w:val="20"/>
        </w:rPr>
        <w:t>.</w:t>
      </w:r>
      <w:r w:rsidR="00AB1951">
        <w:rPr>
          <w:rFonts w:ascii="Arial" w:hAnsi="Arial" w:cs="Arial"/>
          <w:sz w:val="20"/>
          <w:szCs w:val="20"/>
        </w:rPr>
        <w:t xml:space="preserve">  The number of background pixels was also reduced after C0.</w:t>
      </w:r>
    </w:p>
    <w:p w14:paraId="51E78953" w14:textId="77777777" w:rsidR="00E0396D" w:rsidRPr="00E0396D" w:rsidRDefault="00E0396D" w:rsidP="00C81710">
      <w:pPr>
        <w:rPr>
          <w:rFonts w:ascii="Arial" w:hAnsi="Arial" w:cs="Arial"/>
          <w:sz w:val="20"/>
          <w:szCs w:val="20"/>
        </w:rPr>
      </w:pPr>
    </w:p>
    <w:p w14:paraId="3A8C1F7A" w14:textId="5A5F769F" w:rsidR="00573FD1" w:rsidRPr="00E0396D" w:rsidRDefault="00573FD1" w:rsidP="00C81710">
      <w:pPr>
        <w:rPr>
          <w:rFonts w:ascii="Arial" w:hAnsi="Arial" w:cs="Arial"/>
          <w:sz w:val="20"/>
          <w:szCs w:val="20"/>
        </w:rPr>
      </w:pPr>
      <w:r w:rsidRPr="00E0396D">
        <w:rPr>
          <w:rFonts w:ascii="Arial" w:hAnsi="Arial" w:cs="Arial"/>
          <w:sz w:val="20"/>
          <w:szCs w:val="20"/>
        </w:rPr>
        <w:t>No reverse-clock (</w:t>
      </w:r>
      <w:r w:rsidR="00D3501F" w:rsidRPr="00E0396D">
        <w:rPr>
          <w:rFonts w:ascii="Arial" w:hAnsi="Arial" w:cs="Arial"/>
          <w:sz w:val="20"/>
          <w:szCs w:val="20"/>
        </w:rPr>
        <w:t>KIH §5.1</w:t>
      </w:r>
      <w:r w:rsidRPr="00E0396D">
        <w:rPr>
          <w:rFonts w:ascii="Arial" w:hAnsi="Arial" w:cs="Arial"/>
          <w:sz w:val="20"/>
          <w:szCs w:val="20"/>
        </w:rPr>
        <w:t xml:space="preserve">) pixels </w:t>
      </w:r>
      <w:r w:rsidR="00D3501F" w:rsidRPr="00E0396D">
        <w:rPr>
          <w:rFonts w:ascii="Arial" w:hAnsi="Arial" w:cs="Arial"/>
          <w:sz w:val="20"/>
          <w:szCs w:val="20"/>
        </w:rPr>
        <w:t xml:space="preserve">(RC) </w:t>
      </w:r>
      <w:r w:rsidRPr="00E0396D">
        <w:rPr>
          <w:rFonts w:ascii="Arial" w:hAnsi="Arial" w:cs="Arial"/>
          <w:sz w:val="20"/>
          <w:szCs w:val="20"/>
        </w:rPr>
        <w:t xml:space="preserve">were collected in </w:t>
      </w:r>
      <w:r w:rsidR="00EC1FFB" w:rsidRPr="00EC1FFB">
        <w:rPr>
          <w:rFonts w:ascii="Arial" w:hAnsi="Arial" w:cs="Arial"/>
          <w:i/>
          <w:sz w:val="20"/>
          <w:szCs w:val="20"/>
        </w:rPr>
        <w:t>K2</w:t>
      </w:r>
      <w:r w:rsidRPr="00E0396D">
        <w:rPr>
          <w:rFonts w:ascii="Arial" w:hAnsi="Arial" w:cs="Arial"/>
          <w:sz w:val="20"/>
          <w:szCs w:val="20"/>
        </w:rPr>
        <w:t>.</w:t>
      </w:r>
    </w:p>
    <w:p w14:paraId="2CA05B7F" w14:textId="77777777" w:rsidR="00E0396D" w:rsidRPr="00C81710" w:rsidRDefault="00E0396D" w:rsidP="00C81710"/>
    <w:p w14:paraId="1EE2D840" w14:textId="77777777" w:rsidR="008B0A8B" w:rsidRDefault="008B0A8B" w:rsidP="00D76CC3">
      <w:pPr>
        <w:pStyle w:val="Heading2"/>
        <w:numPr>
          <w:ilvl w:val="1"/>
          <w:numId w:val="35"/>
        </w:numPr>
      </w:pPr>
      <w:bookmarkStart w:id="32" w:name="_Toc493240877"/>
      <w:r>
        <w:t>Data Processing</w:t>
      </w:r>
      <w:bookmarkEnd w:id="32"/>
    </w:p>
    <w:p w14:paraId="7F8EE32B" w14:textId="65A5FD0B" w:rsidR="002A5F9B" w:rsidRPr="00815496" w:rsidRDefault="00D30C16" w:rsidP="008B0A8B">
      <w:pPr>
        <w:rPr>
          <w:rFonts w:ascii="Arial" w:hAnsi="Arial" w:cs="Arial"/>
          <w:sz w:val="20"/>
          <w:szCs w:val="20"/>
        </w:rPr>
      </w:pPr>
      <w:r w:rsidRPr="00815496">
        <w:rPr>
          <w:rFonts w:ascii="Arial" w:hAnsi="Arial" w:cs="Arial"/>
          <w:sz w:val="20"/>
          <w:szCs w:val="20"/>
        </w:rPr>
        <w:t xml:space="preserve">Users should refer to the KDPH for a comprehensive description of the </w:t>
      </w:r>
      <w:r w:rsidR="006561C4" w:rsidRPr="006561C4">
        <w:rPr>
          <w:rFonts w:ascii="Arial" w:hAnsi="Arial" w:cs="Arial"/>
          <w:i/>
          <w:sz w:val="20"/>
          <w:szCs w:val="20"/>
        </w:rPr>
        <w:t>Kepler</w:t>
      </w:r>
      <w:r w:rsidRPr="00815496">
        <w:rPr>
          <w:rFonts w:ascii="Arial" w:hAnsi="Arial" w:cs="Arial"/>
          <w:sz w:val="20"/>
          <w:szCs w:val="20"/>
        </w:rPr>
        <w:t xml:space="preserve"> pipeline.  Most of t</w:t>
      </w:r>
      <w:r w:rsidR="008B0A8B" w:rsidRPr="00815496">
        <w:rPr>
          <w:rFonts w:ascii="Arial" w:hAnsi="Arial" w:cs="Arial"/>
          <w:sz w:val="20"/>
          <w:szCs w:val="20"/>
        </w:rPr>
        <w:t xml:space="preserve">he </w:t>
      </w:r>
      <w:r w:rsidRPr="00815496">
        <w:rPr>
          <w:rFonts w:ascii="Arial" w:hAnsi="Arial" w:cs="Arial"/>
          <w:sz w:val="20"/>
          <w:szCs w:val="20"/>
        </w:rPr>
        <w:t xml:space="preserve">important </w:t>
      </w:r>
      <w:r w:rsidR="008B0A8B" w:rsidRPr="00815496">
        <w:rPr>
          <w:rFonts w:ascii="Arial" w:hAnsi="Arial" w:cs="Arial"/>
          <w:sz w:val="20"/>
          <w:szCs w:val="20"/>
        </w:rPr>
        <w:t xml:space="preserve">differences in data processing </w:t>
      </w:r>
      <w:r w:rsidRPr="00815496">
        <w:rPr>
          <w:rFonts w:ascii="Arial" w:hAnsi="Arial" w:cs="Arial"/>
          <w:sz w:val="20"/>
          <w:szCs w:val="20"/>
        </w:rPr>
        <w:t xml:space="preserve">between </w:t>
      </w:r>
      <w:r w:rsidR="006561C4" w:rsidRPr="006561C4">
        <w:rPr>
          <w:rFonts w:ascii="Arial" w:hAnsi="Arial" w:cs="Arial"/>
          <w:i/>
          <w:sz w:val="20"/>
          <w:szCs w:val="20"/>
        </w:rPr>
        <w:t>Kepler</w:t>
      </w:r>
      <w:r w:rsidRPr="00815496">
        <w:rPr>
          <w:rFonts w:ascii="Arial" w:hAnsi="Arial" w:cs="Arial"/>
          <w:sz w:val="20"/>
          <w:szCs w:val="20"/>
        </w:rPr>
        <w:t xml:space="preserve"> and </w:t>
      </w:r>
      <w:r w:rsidR="00EC1FFB" w:rsidRPr="00EC1FFB">
        <w:rPr>
          <w:rFonts w:ascii="Arial" w:hAnsi="Arial" w:cs="Arial"/>
          <w:i/>
          <w:sz w:val="20"/>
          <w:szCs w:val="20"/>
        </w:rPr>
        <w:t>K2</w:t>
      </w:r>
      <w:r w:rsidR="008B0A8B" w:rsidRPr="00815496">
        <w:rPr>
          <w:rFonts w:ascii="Arial" w:hAnsi="Arial" w:cs="Arial"/>
          <w:sz w:val="20"/>
          <w:szCs w:val="20"/>
        </w:rPr>
        <w:t xml:space="preserve"> data</w:t>
      </w:r>
      <w:r w:rsidR="002840FA">
        <w:rPr>
          <w:rFonts w:ascii="Arial" w:hAnsi="Arial" w:cs="Arial"/>
          <w:sz w:val="20"/>
          <w:szCs w:val="20"/>
        </w:rPr>
        <w:t>,</w:t>
      </w:r>
      <w:r w:rsidR="008B0A8B" w:rsidRPr="00815496">
        <w:rPr>
          <w:rFonts w:ascii="Arial" w:hAnsi="Arial" w:cs="Arial"/>
          <w:sz w:val="20"/>
          <w:szCs w:val="20"/>
        </w:rPr>
        <w:t xml:space="preserve"> including corre</w:t>
      </w:r>
      <w:r w:rsidRPr="00815496">
        <w:rPr>
          <w:rFonts w:ascii="Arial" w:hAnsi="Arial" w:cs="Arial"/>
          <w:sz w:val="20"/>
          <w:szCs w:val="20"/>
        </w:rPr>
        <w:t>cted LC light curves</w:t>
      </w:r>
      <w:r w:rsidR="002840FA">
        <w:rPr>
          <w:rFonts w:ascii="Arial" w:hAnsi="Arial" w:cs="Arial"/>
          <w:sz w:val="20"/>
          <w:szCs w:val="20"/>
        </w:rPr>
        <w:t>,</w:t>
      </w:r>
      <w:r w:rsidRPr="00815496">
        <w:rPr>
          <w:rFonts w:ascii="Arial" w:hAnsi="Arial" w:cs="Arial"/>
          <w:sz w:val="20"/>
          <w:szCs w:val="20"/>
        </w:rPr>
        <w:t xml:space="preserve"> are </w:t>
      </w:r>
      <w:r w:rsidR="008B0A8B" w:rsidRPr="00815496">
        <w:rPr>
          <w:rFonts w:ascii="Arial" w:hAnsi="Arial" w:cs="Arial"/>
          <w:sz w:val="20"/>
          <w:szCs w:val="20"/>
        </w:rPr>
        <w:t>described in DRN 5 (C3).  Since then, some bugs and nonoptimal parameter values have been found and corrected:  scrambled SCC data has been corrected, the threshold for LCC CR correction (§</w:t>
      </w:r>
      <w:r w:rsidR="008B0A8B" w:rsidRPr="00815496">
        <w:rPr>
          <w:rFonts w:ascii="Arial" w:hAnsi="Arial" w:cs="Arial"/>
          <w:sz w:val="20"/>
          <w:szCs w:val="20"/>
        </w:rPr>
        <w:fldChar w:fldCharType="begin"/>
      </w:r>
      <w:r w:rsidR="008B0A8B" w:rsidRPr="00815496">
        <w:rPr>
          <w:rFonts w:ascii="Arial" w:hAnsi="Arial" w:cs="Arial"/>
          <w:sz w:val="20"/>
          <w:szCs w:val="20"/>
        </w:rPr>
        <w:instrText xml:space="preserve"> REF _Ref477529308 \r \h </w:instrText>
      </w:r>
      <w:r w:rsidR="00815496" w:rsidRPr="00815496">
        <w:rPr>
          <w:rFonts w:ascii="Arial" w:hAnsi="Arial" w:cs="Arial"/>
          <w:sz w:val="20"/>
          <w:szCs w:val="20"/>
        </w:rPr>
        <w:instrText xml:space="preserve"> \* MERGEFORMAT </w:instrText>
      </w:r>
      <w:r w:rsidR="008B0A8B" w:rsidRPr="00815496">
        <w:rPr>
          <w:rFonts w:ascii="Arial" w:hAnsi="Arial" w:cs="Arial"/>
          <w:sz w:val="20"/>
          <w:szCs w:val="20"/>
        </w:rPr>
      </w:r>
      <w:r w:rsidR="008B0A8B" w:rsidRPr="00815496">
        <w:rPr>
          <w:rFonts w:ascii="Arial" w:hAnsi="Arial" w:cs="Arial"/>
          <w:sz w:val="20"/>
          <w:szCs w:val="20"/>
        </w:rPr>
        <w:fldChar w:fldCharType="separate"/>
      </w:r>
      <w:r w:rsidR="004A05E3">
        <w:rPr>
          <w:rFonts w:ascii="Arial" w:hAnsi="Arial" w:cs="Arial"/>
          <w:sz w:val="20"/>
          <w:szCs w:val="20"/>
        </w:rPr>
        <w:t>2.1.6</w:t>
      </w:r>
      <w:r w:rsidR="008B0A8B" w:rsidRPr="00815496">
        <w:rPr>
          <w:rFonts w:ascii="Arial" w:hAnsi="Arial" w:cs="Arial"/>
          <w:sz w:val="20"/>
          <w:szCs w:val="20"/>
        </w:rPr>
        <w:fldChar w:fldCharType="end"/>
      </w:r>
      <w:r w:rsidR="008B0A8B" w:rsidRPr="00815496">
        <w:rPr>
          <w:rFonts w:ascii="Arial" w:hAnsi="Arial" w:cs="Arial"/>
          <w:sz w:val="20"/>
          <w:szCs w:val="20"/>
        </w:rPr>
        <w:t xml:space="preserve">) has been increased from 4 to 7, and a bug in the ordering of masked and virtual smear uncertainties </w:t>
      </w:r>
      <w:r w:rsidR="006C21D9">
        <w:rPr>
          <w:rFonts w:ascii="Arial" w:hAnsi="Arial" w:cs="Arial"/>
          <w:sz w:val="20"/>
          <w:szCs w:val="20"/>
        </w:rPr>
        <w:t xml:space="preserve">(Propagation of Uncertainties, or POU) has been </w:t>
      </w:r>
      <w:r w:rsidR="008B0A8B" w:rsidRPr="00815496">
        <w:rPr>
          <w:rFonts w:ascii="Arial" w:hAnsi="Arial" w:cs="Arial"/>
          <w:sz w:val="20"/>
          <w:szCs w:val="20"/>
        </w:rPr>
        <w:t>corrected</w:t>
      </w:r>
      <w:r w:rsidR="00FB7672">
        <w:rPr>
          <w:rFonts w:ascii="Arial" w:hAnsi="Arial" w:cs="Arial"/>
          <w:sz w:val="20"/>
          <w:szCs w:val="20"/>
        </w:rPr>
        <w:t xml:space="preserve">.  </w:t>
      </w:r>
      <w:r w:rsidR="00FB7672" w:rsidRPr="00FB7672">
        <w:rPr>
          <w:rFonts w:ascii="Arial" w:hAnsi="Arial" w:cs="Arial"/>
          <w:b/>
          <w:sz w:val="20"/>
          <w:szCs w:val="20"/>
        </w:rPr>
        <w:fldChar w:fldCharType="begin"/>
      </w:r>
      <w:r w:rsidR="00FB7672" w:rsidRPr="00FB7672">
        <w:rPr>
          <w:rFonts w:ascii="Arial" w:hAnsi="Arial" w:cs="Arial"/>
          <w:b/>
          <w:sz w:val="20"/>
          <w:szCs w:val="20"/>
        </w:rPr>
        <w:instrText xml:space="preserve"> REF _Ref479684066 \h  \* MERGEFORMAT </w:instrText>
      </w:r>
      <w:r w:rsidR="00FB7672" w:rsidRPr="00FB7672">
        <w:rPr>
          <w:rFonts w:ascii="Arial" w:hAnsi="Arial" w:cs="Arial"/>
          <w:b/>
          <w:sz w:val="20"/>
          <w:szCs w:val="20"/>
        </w:rPr>
      </w:r>
      <w:r w:rsidR="00FB7672" w:rsidRPr="00FB7672">
        <w:rPr>
          <w:rFonts w:ascii="Arial" w:hAnsi="Arial" w:cs="Arial"/>
          <w:b/>
          <w:sz w:val="20"/>
          <w:szCs w:val="20"/>
        </w:rPr>
        <w:fldChar w:fldCharType="separate"/>
      </w:r>
      <w:r w:rsidR="00FB7672" w:rsidRPr="00FB7672">
        <w:rPr>
          <w:rFonts w:ascii="Arial" w:hAnsi="Arial" w:cs="Arial"/>
          <w:b/>
          <w:sz w:val="20"/>
          <w:szCs w:val="20"/>
        </w:rPr>
        <w:t xml:space="preserve">Table </w:t>
      </w:r>
      <w:r w:rsidR="00FB7672" w:rsidRPr="00FB7672">
        <w:rPr>
          <w:rFonts w:ascii="Arial" w:hAnsi="Arial" w:cs="Arial"/>
          <w:b/>
          <w:noProof/>
          <w:sz w:val="20"/>
          <w:szCs w:val="20"/>
        </w:rPr>
        <w:t>2</w:t>
      </w:r>
      <w:r w:rsidR="00FB7672" w:rsidRPr="00FB7672">
        <w:rPr>
          <w:rFonts w:ascii="Arial" w:hAnsi="Arial" w:cs="Arial"/>
          <w:b/>
          <w:sz w:val="20"/>
          <w:szCs w:val="20"/>
        </w:rPr>
        <w:fldChar w:fldCharType="end"/>
      </w:r>
      <w:r w:rsidR="00FB7672">
        <w:rPr>
          <w:rFonts w:ascii="Arial" w:hAnsi="Arial" w:cs="Arial"/>
          <w:sz w:val="20"/>
          <w:szCs w:val="20"/>
        </w:rPr>
        <w:t xml:space="preserve"> </w:t>
      </w:r>
      <w:r w:rsidRPr="00815496">
        <w:rPr>
          <w:rFonts w:ascii="Arial" w:hAnsi="Arial" w:cs="Arial"/>
          <w:sz w:val="20"/>
          <w:szCs w:val="20"/>
        </w:rPr>
        <w:t>shows the processing status for these improvements.</w:t>
      </w:r>
    </w:p>
    <w:p w14:paraId="27ADD33F" w14:textId="77777777" w:rsidR="002A5F9B" w:rsidRDefault="002A5F9B">
      <w:r>
        <w:br w:type="page"/>
      </w:r>
    </w:p>
    <w:p w14:paraId="528DDDA5" w14:textId="77777777" w:rsidR="002A5F9B" w:rsidRDefault="002A5F9B" w:rsidP="002A5F9B">
      <w:pPr>
        <w:pStyle w:val="Caption"/>
        <w:keepNext/>
      </w:pPr>
    </w:p>
    <w:p w14:paraId="277CE0E7" w14:textId="0BCADFB9" w:rsidR="00E64155" w:rsidRDefault="00E64155" w:rsidP="00E64155">
      <w:pPr>
        <w:pStyle w:val="Caption"/>
        <w:keepNext/>
      </w:pPr>
      <w:bookmarkStart w:id="33" w:name="_Ref479684066"/>
      <w:r>
        <w:t xml:space="preserve">Table </w:t>
      </w:r>
      <w:fldSimple w:instr=" SEQ Table \* ARABIC ">
        <w:r>
          <w:rPr>
            <w:noProof/>
          </w:rPr>
          <w:t>2</w:t>
        </w:r>
      </w:fldSimple>
      <w:bookmarkEnd w:id="33"/>
      <w:r>
        <w:t>:  Data Processing Status</w:t>
      </w:r>
      <w:r w:rsidR="00753CEA">
        <w:t xml:space="preserve"> as of 9/7/2017</w:t>
      </w:r>
      <w:r w:rsidR="00140E94">
        <w:t>.  Green = bug fixed in released data.  Orange =  bug not fixed in released data.  Gray = data not yet released.</w:t>
      </w:r>
    </w:p>
    <w:tbl>
      <w:tblPr>
        <w:tblW w:w="8725" w:type="dxa"/>
        <w:tblInd w:w="108" w:type="dxa"/>
        <w:tblLook w:val="04A0" w:firstRow="1" w:lastRow="0" w:firstColumn="1" w:lastColumn="0" w:noHBand="0" w:noVBand="1"/>
      </w:tblPr>
      <w:tblGrid>
        <w:gridCol w:w="680"/>
        <w:gridCol w:w="1117"/>
        <w:gridCol w:w="911"/>
        <w:gridCol w:w="1132"/>
        <w:gridCol w:w="583"/>
        <w:gridCol w:w="948"/>
        <w:gridCol w:w="961"/>
        <w:gridCol w:w="1190"/>
        <w:gridCol w:w="1203"/>
      </w:tblGrid>
      <w:tr w:rsidR="002A5F9B" w:rsidRPr="002A5F9B" w14:paraId="43A74B46" w14:textId="77777777" w:rsidTr="002A5F9B">
        <w:trPr>
          <w:trHeight w:val="320"/>
        </w:trPr>
        <w:tc>
          <w:tcPr>
            <w:tcW w:w="680" w:type="dxa"/>
            <w:tcBorders>
              <w:top w:val="nil"/>
              <w:left w:val="nil"/>
              <w:bottom w:val="nil"/>
              <w:right w:val="nil"/>
            </w:tcBorders>
            <w:shd w:val="clear" w:color="auto" w:fill="auto"/>
            <w:noWrap/>
            <w:vAlign w:val="bottom"/>
            <w:hideMark/>
          </w:tcPr>
          <w:p w14:paraId="7CCCCF36" w14:textId="77777777" w:rsidR="002A5F9B" w:rsidRPr="002A5F9B" w:rsidRDefault="002A5F9B" w:rsidP="002A5F9B">
            <w:pPr>
              <w:rPr>
                <w:rFonts w:ascii="Times" w:hAnsi="Times"/>
              </w:rPr>
            </w:pPr>
          </w:p>
        </w:tc>
        <w:tc>
          <w:tcPr>
            <w:tcW w:w="3160" w:type="dxa"/>
            <w:gridSpan w:val="3"/>
            <w:tcBorders>
              <w:top w:val="nil"/>
              <w:left w:val="nil"/>
              <w:bottom w:val="nil"/>
              <w:right w:val="nil"/>
            </w:tcBorders>
            <w:shd w:val="clear" w:color="auto" w:fill="auto"/>
            <w:noWrap/>
            <w:vAlign w:val="bottom"/>
            <w:hideMark/>
          </w:tcPr>
          <w:p w14:paraId="58364DE4" w14:textId="77777777" w:rsidR="002A5F9B" w:rsidRPr="002A5F9B" w:rsidRDefault="002A5F9B" w:rsidP="002A5F9B">
            <w:pPr>
              <w:jc w:val="center"/>
              <w:rPr>
                <w:rFonts w:ascii="Calibri" w:eastAsia="Times New Roman" w:hAnsi="Calibri"/>
                <w:color w:val="000000"/>
              </w:rPr>
            </w:pPr>
            <w:r w:rsidRPr="002A5F9B">
              <w:rPr>
                <w:rFonts w:ascii="Calibri" w:eastAsia="Times New Roman" w:hAnsi="Calibri"/>
                <w:color w:val="000000"/>
              </w:rPr>
              <w:t>Latest D</w:t>
            </w:r>
            <w:r>
              <w:rPr>
                <w:rFonts w:ascii="Calibri" w:eastAsia="Times New Roman" w:hAnsi="Calibri"/>
                <w:color w:val="000000"/>
              </w:rPr>
              <w:t>ata Release #</w:t>
            </w:r>
          </w:p>
        </w:tc>
        <w:tc>
          <w:tcPr>
            <w:tcW w:w="4885" w:type="dxa"/>
            <w:gridSpan w:val="5"/>
            <w:tcBorders>
              <w:top w:val="nil"/>
              <w:left w:val="nil"/>
              <w:bottom w:val="nil"/>
              <w:right w:val="nil"/>
            </w:tcBorders>
            <w:shd w:val="clear" w:color="auto" w:fill="auto"/>
            <w:noWrap/>
            <w:vAlign w:val="bottom"/>
            <w:hideMark/>
          </w:tcPr>
          <w:p w14:paraId="365706A9" w14:textId="77777777" w:rsidR="002A5F9B" w:rsidRPr="002A5F9B" w:rsidRDefault="002A5F9B" w:rsidP="002A5F9B">
            <w:pPr>
              <w:jc w:val="center"/>
              <w:rPr>
                <w:rFonts w:ascii="Calibri" w:eastAsia="Times New Roman" w:hAnsi="Calibri"/>
                <w:color w:val="000000"/>
              </w:rPr>
            </w:pPr>
            <w:r w:rsidRPr="002A5F9B">
              <w:rPr>
                <w:rFonts w:ascii="Calibri" w:eastAsia="Times New Roman" w:hAnsi="Calibri"/>
                <w:color w:val="000000"/>
              </w:rPr>
              <w:t>Bug/param fix status</w:t>
            </w:r>
          </w:p>
        </w:tc>
      </w:tr>
      <w:tr w:rsidR="002A5F9B" w:rsidRPr="002A5F9B" w14:paraId="64DD5C71" w14:textId="77777777" w:rsidTr="00140E94">
        <w:trPr>
          <w:trHeight w:val="320"/>
        </w:trPr>
        <w:tc>
          <w:tcPr>
            <w:tcW w:w="680" w:type="dxa"/>
            <w:tcBorders>
              <w:top w:val="nil"/>
              <w:left w:val="nil"/>
              <w:bottom w:val="nil"/>
              <w:right w:val="nil"/>
            </w:tcBorders>
            <w:shd w:val="clear" w:color="auto" w:fill="auto"/>
            <w:noWrap/>
            <w:vAlign w:val="bottom"/>
            <w:hideMark/>
          </w:tcPr>
          <w:p w14:paraId="03FF9A05" w14:textId="77777777" w:rsidR="002A5F9B" w:rsidRPr="002A5F9B" w:rsidRDefault="002A5F9B" w:rsidP="002A5F9B">
            <w:pPr>
              <w:rPr>
                <w:rFonts w:ascii="Calibri" w:eastAsia="Times New Roman" w:hAnsi="Calibri"/>
                <w:color w:val="000000"/>
              </w:rPr>
            </w:pPr>
            <w:r w:rsidRPr="002A5F9B">
              <w:rPr>
                <w:rFonts w:ascii="Calibri" w:eastAsia="Times New Roman" w:hAnsi="Calibri"/>
                <w:color w:val="000000"/>
              </w:rPr>
              <w:t>C</w:t>
            </w:r>
          </w:p>
        </w:tc>
        <w:tc>
          <w:tcPr>
            <w:tcW w:w="1117" w:type="dxa"/>
            <w:tcBorders>
              <w:top w:val="nil"/>
              <w:left w:val="nil"/>
              <w:bottom w:val="nil"/>
              <w:right w:val="nil"/>
            </w:tcBorders>
            <w:shd w:val="clear" w:color="auto" w:fill="auto"/>
            <w:noWrap/>
            <w:vAlign w:val="bottom"/>
            <w:hideMark/>
          </w:tcPr>
          <w:p w14:paraId="7FC46045" w14:textId="77777777" w:rsidR="002A5F9B" w:rsidRPr="002A5F9B" w:rsidRDefault="002A5F9B" w:rsidP="002A5F9B">
            <w:pPr>
              <w:rPr>
                <w:rFonts w:ascii="Calibri" w:eastAsia="Times New Roman" w:hAnsi="Calibri"/>
                <w:color w:val="000000"/>
              </w:rPr>
            </w:pPr>
            <w:r w:rsidRPr="002A5F9B">
              <w:rPr>
                <w:rFonts w:ascii="Calibri" w:eastAsia="Times New Roman" w:hAnsi="Calibri"/>
                <w:color w:val="000000"/>
              </w:rPr>
              <w:t>LC TPF</w:t>
            </w:r>
          </w:p>
        </w:tc>
        <w:tc>
          <w:tcPr>
            <w:tcW w:w="911" w:type="dxa"/>
            <w:tcBorders>
              <w:top w:val="nil"/>
              <w:left w:val="nil"/>
              <w:bottom w:val="nil"/>
              <w:right w:val="nil"/>
            </w:tcBorders>
            <w:shd w:val="clear" w:color="auto" w:fill="auto"/>
            <w:noWrap/>
            <w:vAlign w:val="bottom"/>
            <w:hideMark/>
          </w:tcPr>
          <w:p w14:paraId="2BAE2896" w14:textId="77777777" w:rsidR="002A5F9B" w:rsidRPr="002A5F9B" w:rsidRDefault="002A5F9B" w:rsidP="002A5F9B">
            <w:pPr>
              <w:rPr>
                <w:rFonts w:ascii="Calibri" w:eastAsia="Times New Roman" w:hAnsi="Calibri"/>
                <w:color w:val="000000"/>
              </w:rPr>
            </w:pPr>
            <w:r w:rsidRPr="002A5F9B">
              <w:rPr>
                <w:rFonts w:ascii="Calibri" w:eastAsia="Times New Roman" w:hAnsi="Calibri"/>
                <w:color w:val="000000"/>
              </w:rPr>
              <w:t>LC LC</w:t>
            </w:r>
          </w:p>
        </w:tc>
        <w:tc>
          <w:tcPr>
            <w:tcW w:w="1132" w:type="dxa"/>
            <w:tcBorders>
              <w:top w:val="nil"/>
              <w:left w:val="nil"/>
              <w:bottom w:val="nil"/>
              <w:right w:val="nil"/>
            </w:tcBorders>
            <w:shd w:val="clear" w:color="auto" w:fill="auto"/>
            <w:noWrap/>
            <w:vAlign w:val="bottom"/>
            <w:hideMark/>
          </w:tcPr>
          <w:p w14:paraId="5357BD29" w14:textId="77777777" w:rsidR="002A5F9B" w:rsidRPr="002A5F9B" w:rsidRDefault="002A5F9B" w:rsidP="002A5F9B">
            <w:pPr>
              <w:rPr>
                <w:rFonts w:ascii="Calibri" w:eastAsia="Times New Roman" w:hAnsi="Calibri"/>
                <w:color w:val="000000"/>
              </w:rPr>
            </w:pPr>
            <w:r w:rsidRPr="002A5F9B">
              <w:rPr>
                <w:rFonts w:ascii="Calibri" w:eastAsia="Times New Roman" w:hAnsi="Calibri"/>
                <w:color w:val="000000"/>
              </w:rPr>
              <w:t>SC TPF</w:t>
            </w:r>
          </w:p>
        </w:tc>
        <w:tc>
          <w:tcPr>
            <w:tcW w:w="583" w:type="dxa"/>
            <w:tcBorders>
              <w:top w:val="nil"/>
              <w:left w:val="nil"/>
              <w:bottom w:val="nil"/>
              <w:right w:val="nil"/>
            </w:tcBorders>
            <w:shd w:val="clear" w:color="auto" w:fill="auto"/>
            <w:noWrap/>
            <w:vAlign w:val="bottom"/>
            <w:hideMark/>
          </w:tcPr>
          <w:p w14:paraId="6800B059" w14:textId="77777777" w:rsidR="002A5F9B" w:rsidRPr="002A5F9B" w:rsidRDefault="002A5F9B" w:rsidP="002A5F9B">
            <w:pPr>
              <w:rPr>
                <w:rFonts w:ascii="Calibri" w:eastAsia="Times New Roman" w:hAnsi="Calibri"/>
                <w:color w:val="000000"/>
              </w:rPr>
            </w:pPr>
            <w:r w:rsidRPr="002A5F9B">
              <w:rPr>
                <w:rFonts w:ascii="Calibri" w:eastAsia="Times New Roman" w:hAnsi="Calibri"/>
                <w:color w:val="000000"/>
              </w:rPr>
              <w:t>SCC</w:t>
            </w:r>
          </w:p>
        </w:tc>
        <w:tc>
          <w:tcPr>
            <w:tcW w:w="948" w:type="dxa"/>
            <w:tcBorders>
              <w:top w:val="nil"/>
              <w:left w:val="nil"/>
              <w:bottom w:val="nil"/>
              <w:right w:val="nil"/>
            </w:tcBorders>
            <w:shd w:val="clear" w:color="auto" w:fill="auto"/>
            <w:noWrap/>
            <w:vAlign w:val="bottom"/>
            <w:hideMark/>
          </w:tcPr>
          <w:p w14:paraId="7D7A3A18" w14:textId="77777777" w:rsidR="002A5F9B" w:rsidRPr="002A5F9B" w:rsidRDefault="002A5F9B" w:rsidP="002A5F9B">
            <w:pPr>
              <w:rPr>
                <w:rFonts w:ascii="Calibri" w:eastAsia="Times New Roman" w:hAnsi="Calibri"/>
                <w:color w:val="000000"/>
              </w:rPr>
            </w:pPr>
            <w:r w:rsidRPr="002A5F9B">
              <w:rPr>
                <w:rFonts w:ascii="Calibri" w:eastAsia="Times New Roman" w:hAnsi="Calibri"/>
                <w:color w:val="000000"/>
              </w:rPr>
              <w:t>LCC CR</w:t>
            </w:r>
          </w:p>
        </w:tc>
        <w:tc>
          <w:tcPr>
            <w:tcW w:w="961" w:type="dxa"/>
            <w:tcBorders>
              <w:top w:val="nil"/>
              <w:left w:val="nil"/>
              <w:bottom w:val="nil"/>
              <w:right w:val="nil"/>
            </w:tcBorders>
            <w:shd w:val="clear" w:color="auto" w:fill="auto"/>
            <w:noWrap/>
            <w:vAlign w:val="bottom"/>
            <w:hideMark/>
          </w:tcPr>
          <w:p w14:paraId="55139CE9" w14:textId="77777777" w:rsidR="002A5F9B" w:rsidRPr="002A5F9B" w:rsidRDefault="002A5F9B" w:rsidP="002A5F9B">
            <w:pPr>
              <w:rPr>
                <w:rFonts w:ascii="Calibri" w:eastAsia="Times New Roman" w:hAnsi="Calibri"/>
                <w:color w:val="000000"/>
              </w:rPr>
            </w:pPr>
            <w:r w:rsidRPr="002A5F9B">
              <w:rPr>
                <w:rFonts w:ascii="Calibri" w:eastAsia="Times New Roman" w:hAnsi="Calibri"/>
                <w:color w:val="000000"/>
              </w:rPr>
              <w:t>SCC CR</w:t>
            </w:r>
          </w:p>
        </w:tc>
        <w:tc>
          <w:tcPr>
            <w:tcW w:w="1190" w:type="dxa"/>
            <w:tcBorders>
              <w:top w:val="nil"/>
              <w:left w:val="nil"/>
              <w:bottom w:val="nil"/>
              <w:right w:val="nil"/>
            </w:tcBorders>
            <w:shd w:val="clear" w:color="auto" w:fill="auto"/>
            <w:noWrap/>
            <w:vAlign w:val="bottom"/>
            <w:hideMark/>
          </w:tcPr>
          <w:p w14:paraId="6C776996" w14:textId="77777777" w:rsidR="002A5F9B" w:rsidRPr="002A5F9B" w:rsidRDefault="002A5F9B" w:rsidP="002A5F9B">
            <w:pPr>
              <w:rPr>
                <w:rFonts w:ascii="Calibri" w:eastAsia="Times New Roman" w:hAnsi="Calibri"/>
                <w:color w:val="000000"/>
              </w:rPr>
            </w:pPr>
            <w:r w:rsidRPr="002A5F9B">
              <w:rPr>
                <w:rFonts w:ascii="Calibri" w:eastAsia="Times New Roman" w:hAnsi="Calibri"/>
                <w:color w:val="000000"/>
              </w:rPr>
              <w:t>LCC POU</w:t>
            </w:r>
          </w:p>
        </w:tc>
        <w:tc>
          <w:tcPr>
            <w:tcW w:w="1203" w:type="dxa"/>
            <w:tcBorders>
              <w:top w:val="nil"/>
              <w:left w:val="nil"/>
              <w:bottom w:val="nil"/>
              <w:right w:val="nil"/>
            </w:tcBorders>
            <w:shd w:val="clear" w:color="auto" w:fill="auto"/>
            <w:noWrap/>
            <w:vAlign w:val="bottom"/>
            <w:hideMark/>
          </w:tcPr>
          <w:p w14:paraId="3C1AA29E" w14:textId="77777777" w:rsidR="002A5F9B" w:rsidRPr="002A5F9B" w:rsidRDefault="002A5F9B" w:rsidP="002A5F9B">
            <w:pPr>
              <w:rPr>
                <w:rFonts w:ascii="Calibri" w:eastAsia="Times New Roman" w:hAnsi="Calibri"/>
                <w:color w:val="000000"/>
              </w:rPr>
            </w:pPr>
            <w:r w:rsidRPr="002A5F9B">
              <w:rPr>
                <w:rFonts w:ascii="Calibri" w:eastAsia="Times New Roman" w:hAnsi="Calibri"/>
                <w:color w:val="000000"/>
              </w:rPr>
              <w:t>SCC POU</w:t>
            </w:r>
          </w:p>
        </w:tc>
      </w:tr>
      <w:tr w:rsidR="002A5F9B" w:rsidRPr="002A5F9B" w14:paraId="3185165F" w14:textId="77777777" w:rsidTr="00140E94">
        <w:trPr>
          <w:trHeight w:val="32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303B1D" w14:textId="77777777" w:rsidR="002A5F9B" w:rsidRPr="002A5F9B" w:rsidRDefault="002A5F9B" w:rsidP="002A5F9B">
            <w:pPr>
              <w:jc w:val="right"/>
              <w:rPr>
                <w:rFonts w:ascii="Calibri" w:eastAsia="Times New Roman" w:hAnsi="Calibri"/>
                <w:color w:val="000000"/>
              </w:rPr>
            </w:pPr>
            <w:r w:rsidRPr="002A5F9B">
              <w:rPr>
                <w:rFonts w:ascii="Calibri" w:eastAsia="Times New Roman" w:hAnsi="Calibri"/>
                <w:color w:val="000000"/>
              </w:rPr>
              <w:t>0</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245875C5" w14:textId="77777777" w:rsidR="002A5F9B" w:rsidRPr="002A5F9B" w:rsidRDefault="008F23FB" w:rsidP="002A5F9B">
            <w:pPr>
              <w:jc w:val="right"/>
              <w:rPr>
                <w:rFonts w:ascii="Calibri" w:eastAsia="Times New Roman" w:hAnsi="Calibri"/>
                <w:color w:val="000000"/>
              </w:rPr>
            </w:pPr>
            <w:r>
              <w:rPr>
                <w:rFonts w:ascii="Calibri" w:eastAsia="Times New Roman" w:hAnsi="Calibri"/>
                <w:color w:val="000000"/>
              </w:rPr>
              <w:t>2</w:t>
            </w:r>
          </w:p>
        </w:tc>
        <w:tc>
          <w:tcPr>
            <w:tcW w:w="911" w:type="dxa"/>
            <w:tcBorders>
              <w:top w:val="single" w:sz="4" w:space="0" w:color="auto"/>
              <w:left w:val="nil"/>
              <w:bottom w:val="single" w:sz="4" w:space="0" w:color="auto"/>
              <w:right w:val="single" w:sz="4" w:space="0" w:color="auto"/>
            </w:tcBorders>
            <w:shd w:val="clear" w:color="auto" w:fill="auto"/>
            <w:noWrap/>
            <w:vAlign w:val="bottom"/>
            <w:hideMark/>
          </w:tcPr>
          <w:p w14:paraId="70AABCD0" w14:textId="77777777" w:rsidR="002A5F9B" w:rsidRPr="002A5F9B" w:rsidRDefault="002A5F9B" w:rsidP="002A5F9B">
            <w:pPr>
              <w:rPr>
                <w:rFonts w:ascii="Calibri" w:eastAsia="Times New Roman" w:hAnsi="Calibri"/>
                <w:color w:val="000000"/>
              </w:rPr>
            </w:pPr>
            <w:r w:rsidRPr="002A5F9B">
              <w:rPr>
                <w:rFonts w:ascii="Calibri" w:eastAsia="Times New Roman" w:hAnsi="Calibri"/>
                <w:color w:val="000000"/>
              </w:rPr>
              <w:t>n/a</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14:paraId="611A64E2" w14:textId="77777777" w:rsidR="002A5F9B" w:rsidRPr="002A5F9B" w:rsidRDefault="008F23FB" w:rsidP="002A5F9B">
            <w:pPr>
              <w:jc w:val="right"/>
              <w:rPr>
                <w:rFonts w:ascii="Calibri" w:eastAsia="Times New Roman" w:hAnsi="Calibri"/>
                <w:color w:val="000000"/>
              </w:rPr>
            </w:pPr>
            <w:r>
              <w:rPr>
                <w:rFonts w:ascii="Calibri" w:eastAsia="Times New Roman" w:hAnsi="Calibri"/>
                <w:color w:val="000000"/>
              </w:rPr>
              <w:t>2</w:t>
            </w:r>
          </w:p>
        </w:tc>
        <w:tc>
          <w:tcPr>
            <w:tcW w:w="583" w:type="dxa"/>
            <w:tcBorders>
              <w:top w:val="single" w:sz="4" w:space="0" w:color="auto"/>
              <w:left w:val="nil"/>
              <w:bottom w:val="single" w:sz="4" w:space="0" w:color="auto"/>
              <w:right w:val="single" w:sz="4" w:space="0" w:color="auto"/>
            </w:tcBorders>
            <w:shd w:val="clear" w:color="000000" w:fill="F8CBAD"/>
            <w:noWrap/>
            <w:vAlign w:val="bottom"/>
            <w:hideMark/>
          </w:tcPr>
          <w:p w14:paraId="4C9D0C8A" w14:textId="77777777" w:rsidR="002A5F9B" w:rsidRPr="002A5F9B" w:rsidRDefault="002A5F9B" w:rsidP="002A5F9B">
            <w:pPr>
              <w:rPr>
                <w:rFonts w:ascii="Calibri" w:eastAsia="Times New Roman" w:hAnsi="Calibri"/>
                <w:color w:val="000000"/>
              </w:rPr>
            </w:pPr>
            <w:r w:rsidRPr="002A5F9B">
              <w:rPr>
                <w:rFonts w:ascii="Calibri" w:eastAsia="Times New Roman" w:hAnsi="Calibri"/>
                <w:color w:val="000000"/>
              </w:rPr>
              <w:t> </w:t>
            </w:r>
          </w:p>
        </w:tc>
        <w:tc>
          <w:tcPr>
            <w:tcW w:w="948" w:type="dxa"/>
            <w:tcBorders>
              <w:top w:val="single" w:sz="4" w:space="0" w:color="auto"/>
              <w:left w:val="nil"/>
              <w:bottom w:val="single" w:sz="4" w:space="0" w:color="auto"/>
              <w:right w:val="single" w:sz="4" w:space="0" w:color="auto"/>
            </w:tcBorders>
            <w:shd w:val="clear" w:color="000000" w:fill="F8CBAD"/>
            <w:noWrap/>
            <w:vAlign w:val="bottom"/>
            <w:hideMark/>
          </w:tcPr>
          <w:p w14:paraId="3FF6ED30" w14:textId="77777777" w:rsidR="002A5F9B" w:rsidRPr="00140E94" w:rsidRDefault="002A5F9B" w:rsidP="002A5F9B">
            <w:pPr>
              <w:rPr>
                <w:rFonts w:ascii="Calibri" w:eastAsia="Times New Roman" w:hAnsi="Calibri"/>
                <w:color w:val="FF9300"/>
              </w:rPr>
            </w:pPr>
            <w:r w:rsidRPr="00140E94">
              <w:rPr>
                <w:rFonts w:ascii="Calibri" w:eastAsia="Times New Roman" w:hAnsi="Calibri"/>
                <w:color w:val="FF9300"/>
              </w:rPr>
              <w:t> </w:t>
            </w:r>
          </w:p>
        </w:tc>
        <w:tc>
          <w:tcPr>
            <w:tcW w:w="961" w:type="dxa"/>
            <w:tcBorders>
              <w:top w:val="single" w:sz="4" w:space="0" w:color="auto"/>
              <w:left w:val="nil"/>
              <w:bottom w:val="single" w:sz="4" w:space="0" w:color="auto"/>
              <w:right w:val="single" w:sz="4" w:space="0" w:color="auto"/>
            </w:tcBorders>
            <w:shd w:val="clear" w:color="000000" w:fill="F8CBAD"/>
            <w:noWrap/>
            <w:vAlign w:val="bottom"/>
            <w:hideMark/>
          </w:tcPr>
          <w:p w14:paraId="7EF62938" w14:textId="77777777" w:rsidR="002A5F9B" w:rsidRPr="00140E94" w:rsidRDefault="002A5F9B" w:rsidP="002A5F9B">
            <w:pPr>
              <w:rPr>
                <w:rFonts w:ascii="Calibri" w:eastAsia="Times New Roman" w:hAnsi="Calibri"/>
                <w:color w:val="FF9300"/>
              </w:rPr>
            </w:pPr>
            <w:r w:rsidRPr="00140E94">
              <w:rPr>
                <w:rFonts w:ascii="Calibri" w:eastAsia="Times New Roman" w:hAnsi="Calibri"/>
                <w:color w:val="FF9300"/>
              </w:rPr>
              <w:t> </w:t>
            </w:r>
          </w:p>
        </w:tc>
        <w:tc>
          <w:tcPr>
            <w:tcW w:w="1190" w:type="dxa"/>
            <w:tcBorders>
              <w:top w:val="single" w:sz="4" w:space="0" w:color="auto"/>
              <w:left w:val="nil"/>
              <w:bottom w:val="single" w:sz="4" w:space="0" w:color="auto"/>
              <w:right w:val="single" w:sz="4" w:space="0" w:color="auto"/>
            </w:tcBorders>
            <w:shd w:val="clear" w:color="000000" w:fill="F8CBAD"/>
            <w:noWrap/>
            <w:vAlign w:val="bottom"/>
            <w:hideMark/>
          </w:tcPr>
          <w:p w14:paraId="449840EE" w14:textId="77777777" w:rsidR="002A5F9B" w:rsidRPr="00140E94" w:rsidRDefault="002A5F9B" w:rsidP="002A5F9B">
            <w:pPr>
              <w:rPr>
                <w:rFonts w:ascii="Calibri" w:eastAsia="Times New Roman" w:hAnsi="Calibri"/>
                <w:color w:val="FF9300"/>
              </w:rPr>
            </w:pPr>
            <w:r w:rsidRPr="00140E94">
              <w:rPr>
                <w:rFonts w:ascii="Calibri" w:eastAsia="Times New Roman" w:hAnsi="Calibri"/>
                <w:color w:val="FF9300"/>
              </w:rPr>
              <w:t> </w:t>
            </w:r>
          </w:p>
        </w:tc>
        <w:tc>
          <w:tcPr>
            <w:tcW w:w="1203" w:type="dxa"/>
            <w:tcBorders>
              <w:top w:val="single" w:sz="4" w:space="0" w:color="auto"/>
              <w:left w:val="nil"/>
              <w:bottom w:val="single" w:sz="4" w:space="0" w:color="auto"/>
              <w:right w:val="single" w:sz="4" w:space="0" w:color="auto"/>
            </w:tcBorders>
            <w:shd w:val="clear" w:color="000000" w:fill="F7CAAC" w:themeFill="accent2" w:themeFillTint="66"/>
            <w:noWrap/>
            <w:vAlign w:val="bottom"/>
            <w:hideMark/>
          </w:tcPr>
          <w:p w14:paraId="1FFFC068" w14:textId="77777777" w:rsidR="002A5F9B" w:rsidRPr="00140E94" w:rsidRDefault="002A5F9B" w:rsidP="002A5F9B">
            <w:pPr>
              <w:rPr>
                <w:rFonts w:ascii="Calibri" w:eastAsia="Times New Roman" w:hAnsi="Calibri"/>
                <w:color w:val="FF9300"/>
              </w:rPr>
            </w:pPr>
            <w:r w:rsidRPr="00140E94">
              <w:rPr>
                <w:rFonts w:ascii="Calibri" w:eastAsia="Times New Roman" w:hAnsi="Calibri"/>
                <w:color w:val="FF9300"/>
              </w:rPr>
              <w:t> </w:t>
            </w:r>
          </w:p>
        </w:tc>
      </w:tr>
      <w:tr w:rsidR="002A5F9B" w:rsidRPr="002A5F9B" w14:paraId="6D4D54B8" w14:textId="77777777" w:rsidTr="00140E94">
        <w:trPr>
          <w:trHeight w:val="32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59B80404" w14:textId="77777777" w:rsidR="002A5F9B" w:rsidRPr="002A5F9B" w:rsidRDefault="002A5F9B" w:rsidP="002A5F9B">
            <w:pPr>
              <w:jc w:val="right"/>
              <w:rPr>
                <w:rFonts w:ascii="Calibri" w:eastAsia="Times New Roman" w:hAnsi="Calibri"/>
                <w:color w:val="000000"/>
              </w:rPr>
            </w:pPr>
            <w:r w:rsidRPr="002A5F9B">
              <w:rPr>
                <w:rFonts w:ascii="Calibri" w:eastAsia="Times New Roman" w:hAnsi="Calibri"/>
                <w:color w:val="000000"/>
              </w:rPr>
              <w:t>1</w:t>
            </w:r>
          </w:p>
        </w:tc>
        <w:tc>
          <w:tcPr>
            <w:tcW w:w="1117" w:type="dxa"/>
            <w:tcBorders>
              <w:top w:val="nil"/>
              <w:left w:val="nil"/>
              <w:bottom w:val="single" w:sz="4" w:space="0" w:color="auto"/>
              <w:right w:val="single" w:sz="4" w:space="0" w:color="auto"/>
            </w:tcBorders>
            <w:shd w:val="clear" w:color="auto" w:fill="auto"/>
            <w:noWrap/>
            <w:vAlign w:val="bottom"/>
            <w:hideMark/>
          </w:tcPr>
          <w:p w14:paraId="037EEE90" w14:textId="77777777" w:rsidR="002A5F9B" w:rsidRPr="002A5F9B" w:rsidRDefault="002A5F9B" w:rsidP="002A5F9B">
            <w:pPr>
              <w:jc w:val="right"/>
              <w:rPr>
                <w:rFonts w:ascii="Calibri" w:eastAsia="Times New Roman" w:hAnsi="Calibri"/>
                <w:color w:val="000000"/>
              </w:rPr>
            </w:pPr>
            <w:r w:rsidRPr="002A5F9B">
              <w:rPr>
                <w:rFonts w:ascii="Calibri" w:eastAsia="Times New Roman" w:hAnsi="Calibri"/>
                <w:color w:val="000000"/>
              </w:rPr>
              <w:t>14</w:t>
            </w:r>
          </w:p>
        </w:tc>
        <w:tc>
          <w:tcPr>
            <w:tcW w:w="911" w:type="dxa"/>
            <w:tcBorders>
              <w:top w:val="nil"/>
              <w:left w:val="nil"/>
              <w:bottom w:val="single" w:sz="4" w:space="0" w:color="auto"/>
              <w:right w:val="single" w:sz="4" w:space="0" w:color="auto"/>
            </w:tcBorders>
            <w:shd w:val="clear" w:color="auto" w:fill="auto"/>
            <w:noWrap/>
            <w:vAlign w:val="bottom"/>
            <w:hideMark/>
          </w:tcPr>
          <w:p w14:paraId="3792CD60" w14:textId="77777777" w:rsidR="002A5F9B" w:rsidRPr="002A5F9B" w:rsidRDefault="002A5F9B" w:rsidP="002A5F9B">
            <w:pPr>
              <w:jc w:val="right"/>
              <w:rPr>
                <w:rFonts w:ascii="Calibri" w:eastAsia="Times New Roman" w:hAnsi="Calibri"/>
                <w:color w:val="000000"/>
              </w:rPr>
            </w:pPr>
            <w:r w:rsidRPr="002A5F9B">
              <w:rPr>
                <w:rFonts w:ascii="Calibri" w:eastAsia="Times New Roman" w:hAnsi="Calibri"/>
                <w:color w:val="000000"/>
              </w:rPr>
              <w:t>14</w:t>
            </w:r>
          </w:p>
        </w:tc>
        <w:tc>
          <w:tcPr>
            <w:tcW w:w="1132" w:type="dxa"/>
            <w:tcBorders>
              <w:top w:val="nil"/>
              <w:left w:val="nil"/>
              <w:bottom w:val="single" w:sz="4" w:space="0" w:color="auto"/>
              <w:right w:val="single" w:sz="4" w:space="0" w:color="auto"/>
            </w:tcBorders>
            <w:shd w:val="clear" w:color="auto" w:fill="auto"/>
            <w:noWrap/>
            <w:vAlign w:val="bottom"/>
            <w:hideMark/>
          </w:tcPr>
          <w:p w14:paraId="15DDA528" w14:textId="77777777" w:rsidR="002A5F9B" w:rsidRPr="002A5F9B" w:rsidRDefault="002A5F9B" w:rsidP="002A5F9B">
            <w:pPr>
              <w:jc w:val="right"/>
              <w:rPr>
                <w:rFonts w:ascii="Calibri" w:eastAsia="Times New Roman" w:hAnsi="Calibri"/>
                <w:color w:val="000000"/>
              </w:rPr>
            </w:pPr>
            <w:r w:rsidRPr="002A5F9B">
              <w:rPr>
                <w:rFonts w:ascii="Calibri" w:eastAsia="Times New Roman" w:hAnsi="Calibri"/>
                <w:color w:val="000000"/>
              </w:rPr>
              <w:t>14</w:t>
            </w:r>
          </w:p>
        </w:tc>
        <w:tc>
          <w:tcPr>
            <w:tcW w:w="583" w:type="dxa"/>
            <w:tcBorders>
              <w:top w:val="nil"/>
              <w:left w:val="nil"/>
              <w:bottom w:val="single" w:sz="4" w:space="0" w:color="auto"/>
              <w:right w:val="single" w:sz="4" w:space="0" w:color="auto"/>
            </w:tcBorders>
            <w:shd w:val="clear" w:color="000000" w:fill="C6E0B4"/>
            <w:noWrap/>
            <w:vAlign w:val="bottom"/>
            <w:hideMark/>
          </w:tcPr>
          <w:p w14:paraId="7315BBBB" w14:textId="77777777" w:rsidR="002A5F9B" w:rsidRPr="002A5F9B" w:rsidRDefault="002A5F9B" w:rsidP="002A5F9B">
            <w:pPr>
              <w:rPr>
                <w:rFonts w:ascii="Calibri" w:eastAsia="Times New Roman" w:hAnsi="Calibri"/>
                <w:color w:val="000000"/>
              </w:rPr>
            </w:pPr>
            <w:r w:rsidRPr="002A5F9B">
              <w:rPr>
                <w:rFonts w:ascii="Calibri" w:eastAsia="Times New Roman" w:hAnsi="Calibri"/>
                <w:color w:val="000000"/>
              </w:rPr>
              <w:t> </w:t>
            </w:r>
          </w:p>
        </w:tc>
        <w:tc>
          <w:tcPr>
            <w:tcW w:w="948" w:type="dxa"/>
            <w:tcBorders>
              <w:top w:val="nil"/>
              <w:left w:val="nil"/>
              <w:bottom w:val="single" w:sz="4" w:space="0" w:color="auto"/>
              <w:right w:val="single" w:sz="4" w:space="0" w:color="auto"/>
            </w:tcBorders>
            <w:shd w:val="clear" w:color="000000" w:fill="F8CBAD"/>
            <w:noWrap/>
            <w:vAlign w:val="bottom"/>
            <w:hideMark/>
          </w:tcPr>
          <w:p w14:paraId="23CFEAB9" w14:textId="77777777" w:rsidR="002A5F9B" w:rsidRPr="00140E94" w:rsidRDefault="002A5F9B" w:rsidP="002A5F9B">
            <w:pPr>
              <w:rPr>
                <w:rFonts w:ascii="Calibri" w:eastAsia="Times New Roman" w:hAnsi="Calibri"/>
                <w:color w:val="FF9300"/>
              </w:rPr>
            </w:pPr>
            <w:r w:rsidRPr="00140E94">
              <w:rPr>
                <w:rFonts w:ascii="Calibri" w:eastAsia="Times New Roman" w:hAnsi="Calibri"/>
                <w:color w:val="FF9300"/>
              </w:rPr>
              <w:t> </w:t>
            </w:r>
          </w:p>
        </w:tc>
        <w:tc>
          <w:tcPr>
            <w:tcW w:w="961" w:type="dxa"/>
            <w:tcBorders>
              <w:top w:val="nil"/>
              <w:left w:val="nil"/>
              <w:bottom w:val="single" w:sz="4" w:space="0" w:color="auto"/>
              <w:right w:val="single" w:sz="4" w:space="0" w:color="auto"/>
            </w:tcBorders>
            <w:shd w:val="clear" w:color="000000" w:fill="F8CBAD"/>
            <w:noWrap/>
            <w:vAlign w:val="bottom"/>
            <w:hideMark/>
          </w:tcPr>
          <w:p w14:paraId="7A6C835C" w14:textId="77777777" w:rsidR="002A5F9B" w:rsidRPr="00140E94" w:rsidRDefault="002A5F9B" w:rsidP="002A5F9B">
            <w:pPr>
              <w:rPr>
                <w:rFonts w:ascii="Calibri" w:eastAsia="Times New Roman" w:hAnsi="Calibri"/>
                <w:color w:val="FF9300"/>
              </w:rPr>
            </w:pPr>
            <w:r w:rsidRPr="00140E94">
              <w:rPr>
                <w:rFonts w:ascii="Calibri" w:eastAsia="Times New Roman" w:hAnsi="Calibri"/>
                <w:color w:val="FF9300"/>
              </w:rPr>
              <w:t> </w:t>
            </w:r>
          </w:p>
        </w:tc>
        <w:tc>
          <w:tcPr>
            <w:tcW w:w="1190" w:type="dxa"/>
            <w:tcBorders>
              <w:top w:val="nil"/>
              <w:left w:val="nil"/>
              <w:bottom w:val="single" w:sz="4" w:space="0" w:color="auto"/>
              <w:right w:val="single" w:sz="4" w:space="0" w:color="auto"/>
            </w:tcBorders>
            <w:shd w:val="clear" w:color="000000" w:fill="F8CBAD"/>
            <w:noWrap/>
            <w:vAlign w:val="bottom"/>
            <w:hideMark/>
          </w:tcPr>
          <w:p w14:paraId="2FF85D8E" w14:textId="77777777" w:rsidR="002A5F9B" w:rsidRPr="00140E94" w:rsidRDefault="002A5F9B" w:rsidP="002A5F9B">
            <w:pPr>
              <w:rPr>
                <w:rFonts w:ascii="Calibri" w:eastAsia="Times New Roman" w:hAnsi="Calibri"/>
                <w:color w:val="FF9300"/>
              </w:rPr>
            </w:pPr>
            <w:r w:rsidRPr="00140E94">
              <w:rPr>
                <w:rFonts w:ascii="Calibri" w:eastAsia="Times New Roman" w:hAnsi="Calibri"/>
                <w:color w:val="FF9300"/>
              </w:rPr>
              <w:t> </w:t>
            </w:r>
          </w:p>
        </w:tc>
        <w:tc>
          <w:tcPr>
            <w:tcW w:w="1203" w:type="dxa"/>
            <w:tcBorders>
              <w:top w:val="nil"/>
              <w:left w:val="nil"/>
              <w:bottom w:val="single" w:sz="4" w:space="0" w:color="auto"/>
              <w:right w:val="single" w:sz="4" w:space="0" w:color="auto"/>
            </w:tcBorders>
            <w:shd w:val="clear" w:color="000000" w:fill="F7CAAC" w:themeFill="accent2" w:themeFillTint="66"/>
            <w:noWrap/>
            <w:vAlign w:val="bottom"/>
            <w:hideMark/>
          </w:tcPr>
          <w:p w14:paraId="6629D13F" w14:textId="77777777" w:rsidR="002A5F9B" w:rsidRPr="00140E94" w:rsidRDefault="002A5F9B" w:rsidP="002A5F9B">
            <w:pPr>
              <w:rPr>
                <w:rFonts w:ascii="Calibri" w:eastAsia="Times New Roman" w:hAnsi="Calibri"/>
                <w:color w:val="FF9300"/>
              </w:rPr>
            </w:pPr>
            <w:r w:rsidRPr="00140E94">
              <w:rPr>
                <w:rFonts w:ascii="Calibri" w:eastAsia="Times New Roman" w:hAnsi="Calibri"/>
                <w:color w:val="FF9300"/>
              </w:rPr>
              <w:t> </w:t>
            </w:r>
          </w:p>
        </w:tc>
      </w:tr>
      <w:tr w:rsidR="002A5F9B" w:rsidRPr="002A5F9B" w14:paraId="2D076A35" w14:textId="77777777" w:rsidTr="00140E94">
        <w:trPr>
          <w:trHeight w:val="341"/>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4AB81A31" w14:textId="77777777" w:rsidR="002A5F9B" w:rsidRPr="002A5F9B" w:rsidRDefault="002A5F9B" w:rsidP="002A5F9B">
            <w:pPr>
              <w:jc w:val="right"/>
              <w:rPr>
                <w:rFonts w:ascii="Calibri" w:eastAsia="Times New Roman" w:hAnsi="Calibri"/>
                <w:color w:val="000000"/>
              </w:rPr>
            </w:pPr>
            <w:r w:rsidRPr="002A5F9B">
              <w:rPr>
                <w:rFonts w:ascii="Calibri" w:eastAsia="Times New Roman" w:hAnsi="Calibri"/>
                <w:color w:val="000000"/>
              </w:rPr>
              <w:t>2</w:t>
            </w:r>
          </w:p>
        </w:tc>
        <w:tc>
          <w:tcPr>
            <w:tcW w:w="1117" w:type="dxa"/>
            <w:tcBorders>
              <w:top w:val="nil"/>
              <w:left w:val="nil"/>
              <w:bottom w:val="single" w:sz="4" w:space="0" w:color="auto"/>
              <w:right w:val="single" w:sz="4" w:space="0" w:color="auto"/>
            </w:tcBorders>
            <w:shd w:val="clear" w:color="auto" w:fill="auto"/>
            <w:noWrap/>
            <w:vAlign w:val="bottom"/>
            <w:hideMark/>
          </w:tcPr>
          <w:p w14:paraId="13D1B3AD" w14:textId="77777777" w:rsidR="002A5F9B" w:rsidRPr="002A5F9B" w:rsidRDefault="002A5F9B" w:rsidP="002A5F9B">
            <w:pPr>
              <w:jc w:val="right"/>
              <w:rPr>
                <w:rFonts w:ascii="Calibri" w:eastAsia="Times New Roman" w:hAnsi="Calibri"/>
                <w:color w:val="000000"/>
              </w:rPr>
            </w:pPr>
            <w:r w:rsidRPr="002A5F9B">
              <w:rPr>
                <w:rFonts w:ascii="Calibri" w:eastAsia="Times New Roman" w:hAnsi="Calibri"/>
                <w:color w:val="000000"/>
              </w:rPr>
              <w:t>4</w:t>
            </w:r>
          </w:p>
        </w:tc>
        <w:tc>
          <w:tcPr>
            <w:tcW w:w="911" w:type="dxa"/>
            <w:tcBorders>
              <w:top w:val="nil"/>
              <w:left w:val="nil"/>
              <w:bottom w:val="single" w:sz="4" w:space="0" w:color="auto"/>
              <w:right w:val="single" w:sz="4" w:space="0" w:color="auto"/>
            </w:tcBorders>
            <w:shd w:val="clear" w:color="auto" w:fill="auto"/>
            <w:noWrap/>
            <w:vAlign w:val="bottom"/>
            <w:hideMark/>
          </w:tcPr>
          <w:p w14:paraId="6EE6C092" w14:textId="77777777" w:rsidR="002A5F9B" w:rsidRPr="002A5F9B" w:rsidRDefault="002A5F9B" w:rsidP="002A5F9B">
            <w:pPr>
              <w:jc w:val="right"/>
              <w:rPr>
                <w:rFonts w:ascii="Calibri" w:eastAsia="Times New Roman" w:hAnsi="Calibri"/>
                <w:color w:val="000000"/>
              </w:rPr>
            </w:pPr>
            <w:r w:rsidRPr="002A5F9B">
              <w:rPr>
                <w:rFonts w:ascii="Calibri" w:eastAsia="Times New Roman" w:hAnsi="Calibri"/>
                <w:color w:val="000000"/>
              </w:rPr>
              <w:t>4</w:t>
            </w:r>
          </w:p>
        </w:tc>
        <w:tc>
          <w:tcPr>
            <w:tcW w:w="1132" w:type="dxa"/>
            <w:tcBorders>
              <w:top w:val="nil"/>
              <w:left w:val="nil"/>
              <w:bottom w:val="single" w:sz="4" w:space="0" w:color="auto"/>
              <w:right w:val="single" w:sz="4" w:space="0" w:color="auto"/>
            </w:tcBorders>
            <w:shd w:val="clear" w:color="auto" w:fill="auto"/>
            <w:noWrap/>
            <w:vAlign w:val="bottom"/>
            <w:hideMark/>
          </w:tcPr>
          <w:p w14:paraId="2576A13E" w14:textId="77777777" w:rsidR="002A5F9B" w:rsidRPr="002A5F9B" w:rsidRDefault="002A5F9B" w:rsidP="002A5F9B">
            <w:pPr>
              <w:jc w:val="right"/>
              <w:rPr>
                <w:rFonts w:ascii="Calibri" w:eastAsia="Times New Roman" w:hAnsi="Calibri"/>
                <w:color w:val="000000"/>
              </w:rPr>
            </w:pPr>
            <w:r w:rsidRPr="002A5F9B">
              <w:rPr>
                <w:rFonts w:ascii="Calibri" w:eastAsia="Times New Roman" w:hAnsi="Calibri"/>
                <w:color w:val="000000"/>
              </w:rPr>
              <w:t>4</w:t>
            </w:r>
          </w:p>
        </w:tc>
        <w:tc>
          <w:tcPr>
            <w:tcW w:w="583" w:type="dxa"/>
            <w:tcBorders>
              <w:top w:val="nil"/>
              <w:left w:val="nil"/>
              <w:bottom w:val="single" w:sz="4" w:space="0" w:color="auto"/>
              <w:right w:val="single" w:sz="4" w:space="0" w:color="auto"/>
            </w:tcBorders>
            <w:shd w:val="clear" w:color="000000" w:fill="F8CBAD"/>
            <w:noWrap/>
            <w:vAlign w:val="bottom"/>
            <w:hideMark/>
          </w:tcPr>
          <w:p w14:paraId="53149945" w14:textId="77777777" w:rsidR="002A5F9B" w:rsidRPr="002A5F9B" w:rsidRDefault="002A5F9B" w:rsidP="002A5F9B">
            <w:pPr>
              <w:rPr>
                <w:rFonts w:ascii="Calibri" w:eastAsia="Times New Roman" w:hAnsi="Calibri"/>
                <w:color w:val="000000"/>
              </w:rPr>
            </w:pPr>
            <w:r w:rsidRPr="002A5F9B">
              <w:rPr>
                <w:rFonts w:ascii="Calibri" w:eastAsia="Times New Roman" w:hAnsi="Calibri"/>
                <w:color w:val="000000"/>
              </w:rPr>
              <w:t> </w:t>
            </w:r>
          </w:p>
        </w:tc>
        <w:tc>
          <w:tcPr>
            <w:tcW w:w="948" w:type="dxa"/>
            <w:tcBorders>
              <w:top w:val="nil"/>
              <w:left w:val="nil"/>
              <w:bottom w:val="single" w:sz="4" w:space="0" w:color="auto"/>
              <w:right w:val="single" w:sz="4" w:space="0" w:color="auto"/>
            </w:tcBorders>
            <w:shd w:val="clear" w:color="000000" w:fill="F8CBAD"/>
            <w:noWrap/>
            <w:vAlign w:val="bottom"/>
            <w:hideMark/>
          </w:tcPr>
          <w:p w14:paraId="5848CC6C" w14:textId="77777777" w:rsidR="002A5F9B" w:rsidRPr="00140E94" w:rsidRDefault="002A5F9B" w:rsidP="002A5F9B">
            <w:pPr>
              <w:rPr>
                <w:rFonts w:ascii="Calibri" w:eastAsia="Times New Roman" w:hAnsi="Calibri"/>
                <w:color w:val="FF9300"/>
              </w:rPr>
            </w:pPr>
            <w:r w:rsidRPr="00140E94">
              <w:rPr>
                <w:rFonts w:ascii="Calibri" w:eastAsia="Times New Roman" w:hAnsi="Calibri"/>
                <w:color w:val="FF9300"/>
              </w:rPr>
              <w:t> </w:t>
            </w:r>
          </w:p>
        </w:tc>
        <w:tc>
          <w:tcPr>
            <w:tcW w:w="961" w:type="dxa"/>
            <w:tcBorders>
              <w:top w:val="nil"/>
              <w:left w:val="nil"/>
              <w:bottom w:val="single" w:sz="4" w:space="0" w:color="auto"/>
              <w:right w:val="single" w:sz="4" w:space="0" w:color="auto"/>
            </w:tcBorders>
            <w:shd w:val="clear" w:color="000000" w:fill="F8CBAD"/>
            <w:noWrap/>
            <w:vAlign w:val="bottom"/>
            <w:hideMark/>
          </w:tcPr>
          <w:p w14:paraId="7BD73BB3" w14:textId="77777777" w:rsidR="002A5F9B" w:rsidRPr="00140E94" w:rsidRDefault="002A5F9B" w:rsidP="002A5F9B">
            <w:pPr>
              <w:rPr>
                <w:rFonts w:ascii="Calibri" w:eastAsia="Times New Roman" w:hAnsi="Calibri"/>
                <w:color w:val="FF9300"/>
              </w:rPr>
            </w:pPr>
            <w:r w:rsidRPr="00140E94">
              <w:rPr>
                <w:rFonts w:ascii="Calibri" w:eastAsia="Times New Roman" w:hAnsi="Calibri"/>
                <w:color w:val="FF9300"/>
              </w:rPr>
              <w:t> </w:t>
            </w:r>
          </w:p>
        </w:tc>
        <w:tc>
          <w:tcPr>
            <w:tcW w:w="1190" w:type="dxa"/>
            <w:tcBorders>
              <w:top w:val="nil"/>
              <w:left w:val="nil"/>
              <w:bottom w:val="single" w:sz="4" w:space="0" w:color="auto"/>
              <w:right w:val="single" w:sz="4" w:space="0" w:color="auto"/>
            </w:tcBorders>
            <w:shd w:val="clear" w:color="000000" w:fill="F8CBAD"/>
            <w:noWrap/>
            <w:vAlign w:val="bottom"/>
            <w:hideMark/>
          </w:tcPr>
          <w:p w14:paraId="0B1A3485" w14:textId="77777777" w:rsidR="002A5F9B" w:rsidRPr="00140E94" w:rsidRDefault="002A5F9B" w:rsidP="002A5F9B">
            <w:pPr>
              <w:rPr>
                <w:rFonts w:ascii="Calibri" w:eastAsia="Times New Roman" w:hAnsi="Calibri"/>
                <w:color w:val="FF9300"/>
              </w:rPr>
            </w:pPr>
            <w:r w:rsidRPr="00140E94">
              <w:rPr>
                <w:rFonts w:ascii="Calibri" w:eastAsia="Times New Roman" w:hAnsi="Calibri"/>
                <w:color w:val="FF9300"/>
              </w:rPr>
              <w:t> </w:t>
            </w:r>
          </w:p>
        </w:tc>
        <w:tc>
          <w:tcPr>
            <w:tcW w:w="1203" w:type="dxa"/>
            <w:tcBorders>
              <w:top w:val="nil"/>
              <w:left w:val="nil"/>
              <w:bottom w:val="single" w:sz="4" w:space="0" w:color="auto"/>
              <w:right w:val="single" w:sz="4" w:space="0" w:color="auto"/>
            </w:tcBorders>
            <w:shd w:val="clear" w:color="000000" w:fill="F7CAAC" w:themeFill="accent2" w:themeFillTint="66"/>
            <w:noWrap/>
            <w:vAlign w:val="bottom"/>
            <w:hideMark/>
          </w:tcPr>
          <w:p w14:paraId="075D9AC7" w14:textId="77777777" w:rsidR="002A5F9B" w:rsidRPr="00140E94" w:rsidRDefault="002A5F9B" w:rsidP="002A5F9B">
            <w:pPr>
              <w:rPr>
                <w:rFonts w:ascii="Calibri" w:eastAsia="Times New Roman" w:hAnsi="Calibri"/>
                <w:color w:val="FF9300"/>
              </w:rPr>
            </w:pPr>
            <w:r w:rsidRPr="00140E94">
              <w:rPr>
                <w:rFonts w:ascii="Calibri" w:eastAsia="Times New Roman" w:hAnsi="Calibri"/>
                <w:color w:val="FF9300"/>
              </w:rPr>
              <w:t> </w:t>
            </w:r>
          </w:p>
        </w:tc>
      </w:tr>
      <w:tr w:rsidR="002A5F9B" w:rsidRPr="002A5F9B" w14:paraId="1F223BAF" w14:textId="77777777" w:rsidTr="00140E94">
        <w:trPr>
          <w:trHeight w:val="32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108249A6" w14:textId="77777777" w:rsidR="002A5F9B" w:rsidRPr="002A5F9B" w:rsidRDefault="002A5F9B" w:rsidP="002A5F9B">
            <w:pPr>
              <w:jc w:val="right"/>
              <w:rPr>
                <w:rFonts w:ascii="Calibri" w:eastAsia="Times New Roman" w:hAnsi="Calibri"/>
                <w:color w:val="000000"/>
              </w:rPr>
            </w:pPr>
            <w:r w:rsidRPr="002A5F9B">
              <w:rPr>
                <w:rFonts w:ascii="Calibri" w:eastAsia="Times New Roman" w:hAnsi="Calibri"/>
                <w:color w:val="000000"/>
              </w:rPr>
              <w:t>3</w:t>
            </w:r>
          </w:p>
        </w:tc>
        <w:tc>
          <w:tcPr>
            <w:tcW w:w="1117" w:type="dxa"/>
            <w:tcBorders>
              <w:top w:val="nil"/>
              <w:left w:val="nil"/>
              <w:bottom w:val="single" w:sz="4" w:space="0" w:color="auto"/>
              <w:right w:val="single" w:sz="4" w:space="0" w:color="auto"/>
            </w:tcBorders>
            <w:shd w:val="clear" w:color="auto" w:fill="auto"/>
            <w:noWrap/>
            <w:vAlign w:val="bottom"/>
            <w:hideMark/>
          </w:tcPr>
          <w:p w14:paraId="71502956" w14:textId="77777777" w:rsidR="002A5F9B" w:rsidRPr="002A5F9B" w:rsidRDefault="002A5F9B" w:rsidP="002A5F9B">
            <w:pPr>
              <w:jc w:val="right"/>
              <w:rPr>
                <w:rFonts w:ascii="Calibri" w:eastAsia="Times New Roman" w:hAnsi="Calibri"/>
                <w:color w:val="000000"/>
              </w:rPr>
            </w:pPr>
            <w:r w:rsidRPr="002A5F9B">
              <w:rPr>
                <w:rFonts w:ascii="Calibri" w:eastAsia="Times New Roman" w:hAnsi="Calibri"/>
                <w:color w:val="000000"/>
              </w:rPr>
              <w:t>5</w:t>
            </w:r>
          </w:p>
        </w:tc>
        <w:tc>
          <w:tcPr>
            <w:tcW w:w="911" w:type="dxa"/>
            <w:tcBorders>
              <w:top w:val="nil"/>
              <w:left w:val="nil"/>
              <w:bottom w:val="single" w:sz="4" w:space="0" w:color="auto"/>
              <w:right w:val="single" w:sz="4" w:space="0" w:color="auto"/>
            </w:tcBorders>
            <w:shd w:val="clear" w:color="auto" w:fill="auto"/>
            <w:noWrap/>
            <w:vAlign w:val="bottom"/>
            <w:hideMark/>
          </w:tcPr>
          <w:p w14:paraId="2B4EC5C0" w14:textId="77777777" w:rsidR="002A5F9B" w:rsidRPr="002A5F9B" w:rsidRDefault="002A5F9B" w:rsidP="002A5F9B">
            <w:pPr>
              <w:jc w:val="right"/>
              <w:rPr>
                <w:rFonts w:ascii="Calibri" w:eastAsia="Times New Roman" w:hAnsi="Calibri"/>
                <w:color w:val="000000"/>
              </w:rPr>
            </w:pPr>
            <w:r w:rsidRPr="002A5F9B">
              <w:rPr>
                <w:rFonts w:ascii="Calibri" w:eastAsia="Times New Roman" w:hAnsi="Calibri"/>
                <w:color w:val="000000"/>
              </w:rPr>
              <w:t>5</w:t>
            </w:r>
          </w:p>
        </w:tc>
        <w:tc>
          <w:tcPr>
            <w:tcW w:w="1132" w:type="dxa"/>
            <w:tcBorders>
              <w:top w:val="nil"/>
              <w:left w:val="nil"/>
              <w:bottom w:val="single" w:sz="4" w:space="0" w:color="auto"/>
              <w:right w:val="single" w:sz="4" w:space="0" w:color="auto"/>
            </w:tcBorders>
            <w:shd w:val="clear" w:color="auto" w:fill="auto"/>
            <w:noWrap/>
            <w:vAlign w:val="bottom"/>
            <w:hideMark/>
          </w:tcPr>
          <w:p w14:paraId="080513D2" w14:textId="77777777" w:rsidR="002A5F9B" w:rsidRPr="002A5F9B" w:rsidRDefault="002A5F9B" w:rsidP="002A5F9B">
            <w:pPr>
              <w:jc w:val="right"/>
              <w:rPr>
                <w:rFonts w:ascii="Calibri" w:eastAsia="Times New Roman" w:hAnsi="Calibri"/>
                <w:color w:val="000000"/>
              </w:rPr>
            </w:pPr>
            <w:r w:rsidRPr="002A5F9B">
              <w:rPr>
                <w:rFonts w:ascii="Calibri" w:eastAsia="Times New Roman" w:hAnsi="Calibri"/>
                <w:color w:val="000000"/>
              </w:rPr>
              <w:t>10</w:t>
            </w:r>
          </w:p>
        </w:tc>
        <w:tc>
          <w:tcPr>
            <w:tcW w:w="583" w:type="dxa"/>
            <w:tcBorders>
              <w:top w:val="nil"/>
              <w:left w:val="nil"/>
              <w:bottom w:val="single" w:sz="4" w:space="0" w:color="auto"/>
              <w:right w:val="single" w:sz="4" w:space="0" w:color="auto"/>
            </w:tcBorders>
            <w:shd w:val="clear" w:color="000000" w:fill="C6E0B4"/>
            <w:noWrap/>
            <w:vAlign w:val="bottom"/>
            <w:hideMark/>
          </w:tcPr>
          <w:p w14:paraId="45D61430" w14:textId="77777777" w:rsidR="002A5F9B" w:rsidRPr="002A5F9B" w:rsidRDefault="002A5F9B" w:rsidP="002A5F9B">
            <w:pPr>
              <w:rPr>
                <w:rFonts w:ascii="Calibri" w:eastAsia="Times New Roman" w:hAnsi="Calibri"/>
                <w:color w:val="000000"/>
              </w:rPr>
            </w:pPr>
            <w:r w:rsidRPr="002A5F9B">
              <w:rPr>
                <w:rFonts w:ascii="Calibri" w:eastAsia="Times New Roman" w:hAnsi="Calibri"/>
                <w:color w:val="000000"/>
              </w:rPr>
              <w:t> </w:t>
            </w:r>
          </w:p>
        </w:tc>
        <w:tc>
          <w:tcPr>
            <w:tcW w:w="948" w:type="dxa"/>
            <w:tcBorders>
              <w:top w:val="nil"/>
              <w:left w:val="nil"/>
              <w:bottom w:val="single" w:sz="4" w:space="0" w:color="auto"/>
              <w:right w:val="single" w:sz="4" w:space="0" w:color="auto"/>
            </w:tcBorders>
            <w:shd w:val="clear" w:color="000000" w:fill="F8CBAD"/>
            <w:noWrap/>
            <w:vAlign w:val="bottom"/>
            <w:hideMark/>
          </w:tcPr>
          <w:p w14:paraId="40D1586B" w14:textId="77777777" w:rsidR="002A5F9B" w:rsidRPr="00140E94" w:rsidRDefault="002A5F9B" w:rsidP="002A5F9B">
            <w:pPr>
              <w:rPr>
                <w:rFonts w:ascii="Calibri" w:eastAsia="Times New Roman" w:hAnsi="Calibri"/>
                <w:color w:val="FF9300"/>
              </w:rPr>
            </w:pPr>
            <w:r w:rsidRPr="00140E94">
              <w:rPr>
                <w:rFonts w:ascii="Calibri" w:eastAsia="Times New Roman" w:hAnsi="Calibri"/>
                <w:color w:val="FF9300"/>
              </w:rPr>
              <w:t> </w:t>
            </w:r>
          </w:p>
        </w:tc>
        <w:tc>
          <w:tcPr>
            <w:tcW w:w="961" w:type="dxa"/>
            <w:tcBorders>
              <w:top w:val="nil"/>
              <w:left w:val="nil"/>
              <w:bottom w:val="single" w:sz="4" w:space="0" w:color="auto"/>
              <w:right w:val="single" w:sz="4" w:space="0" w:color="auto"/>
            </w:tcBorders>
            <w:shd w:val="clear" w:color="000000" w:fill="F8CBAD"/>
            <w:noWrap/>
            <w:vAlign w:val="bottom"/>
            <w:hideMark/>
          </w:tcPr>
          <w:p w14:paraId="3A39D8B0" w14:textId="77777777" w:rsidR="002A5F9B" w:rsidRPr="00140E94" w:rsidRDefault="002A5F9B" w:rsidP="002A5F9B">
            <w:pPr>
              <w:rPr>
                <w:rFonts w:ascii="Calibri" w:eastAsia="Times New Roman" w:hAnsi="Calibri"/>
                <w:color w:val="FF9300"/>
              </w:rPr>
            </w:pPr>
            <w:r w:rsidRPr="00140E94">
              <w:rPr>
                <w:rFonts w:ascii="Calibri" w:eastAsia="Times New Roman" w:hAnsi="Calibri"/>
                <w:color w:val="FF9300"/>
              </w:rPr>
              <w:t> </w:t>
            </w:r>
          </w:p>
        </w:tc>
        <w:tc>
          <w:tcPr>
            <w:tcW w:w="1190" w:type="dxa"/>
            <w:tcBorders>
              <w:top w:val="nil"/>
              <w:left w:val="nil"/>
              <w:bottom w:val="single" w:sz="4" w:space="0" w:color="auto"/>
              <w:right w:val="single" w:sz="4" w:space="0" w:color="auto"/>
            </w:tcBorders>
            <w:shd w:val="clear" w:color="000000" w:fill="F8CBAD"/>
            <w:noWrap/>
            <w:vAlign w:val="bottom"/>
            <w:hideMark/>
          </w:tcPr>
          <w:p w14:paraId="583AAD48" w14:textId="77777777" w:rsidR="002A5F9B" w:rsidRPr="00140E94" w:rsidRDefault="002A5F9B" w:rsidP="002A5F9B">
            <w:pPr>
              <w:rPr>
                <w:rFonts w:ascii="Calibri" w:eastAsia="Times New Roman" w:hAnsi="Calibri"/>
                <w:color w:val="FF9300"/>
              </w:rPr>
            </w:pPr>
            <w:r w:rsidRPr="00140E94">
              <w:rPr>
                <w:rFonts w:ascii="Calibri" w:eastAsia="Times New Roman" w:hAnsi="Calibri"/>
                <w:color w:val="FF9300"/>
              </w:rPr>
              <w:t> </w:t>
            </w:r>
          </w:p>
        </w:tc>
        <w:tc>
          <w:tcPr>
            <w:tcW w:w="1203" w:type="dxa"/>
            <w:tcBorders>
              <w:top w:val="nil"/>
              <w:left w:val="nil"/>
              <w:bottom w:val="single" w:sz="4" w:space="0" w:color="auto"/>
              <w:right w:val="single" w:sz="4" w:space="0" w:color="auto"/>
            </w:tcBorders>
            <w:shd w:val="clear" w:color="000000" w:fill="F7CAAC" w:themeFill="accent2" w:themeFillTint="66"/>
            <w:noWrap/>
            <w:vAlign w:val="bottom"/>
            <w:hideMark/>
          </w:tcPr>
          <w:p w14:paraId="5E1678B9" w14:textId="77777777" w:rsidR="002A5F9B" w:rsidRPr="00140E94" w:rsidRDefault="002A5F9B" w:rsidP="002A5F9B">
            <w:pPr>
              <w:rPr>
                <w:rFonts w:ascii="Calibri" w:eastAsia="Times New Roman" w:hAnsi="Calibri"/>
                <w:color w:val="FF9300"/>
              </w:rPr>
            </w:pPr>
            <w:r w:rsidRPr="00140E94">
              <w:rPr>
                <w:rFonts w:ascii="Calibri" w:eastAsia="Times New Roman" w:hAnsi="Calibri"/>
                <w:color w:val="FF9300"/>
              </w:rPr>
              <w:t> </w:t>
            </w:r>
          </w:p>
        </w:tc>
      </w:tr>
      <w:tr w:rsidR="002A5F9B" w:rsidRPr="002A5F9B" w14:paraId="784EF332" w14:textId="77777777" w:rsidTr="00140E94">
        <w:trPr>
          <w:trHeight w:val="32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7F586051" w14:textId="77777777" w:rsidR="002A5F9B" w:rsidRPr="002A5F9B" w:rsidRDefault="002A5F9B" w:rsidP="002A5F9B">
            <w:pPr>
              <w:jc w:val="right"/>
              <w:rPr>
                <w:rFonts w:ascii="Calibri" w:eastAsia="Times New Roman" w:hAnsi="Calibri"/>
                <w:color w:val="000000"/>
              </w:rPr>
            </w:pPr>
            <w:r w:rsidRPr="002A5F9B">
              <w:rPr>
                <w:rFonts w:ascii="Calibri" w:eastAsia="Times New Roman" w:hAnsi="Calibri"/>
                <w:color w:val="000000"/>
              </w:rPr>
              <w:t>4</w:t>
            </w:r>
          </w:p>
        </w:tc>
        <w:tc>
          <w:tcPr>
            <w:tcW w:w="1117" w:type="dxa"/>
            <w:tcBorders>
              <w:top w:val="nil"/>
              <w:left w:val="nil"/>
              <w:bottom w:val="single" w:sz="4" w:space="0" w:color="auto"/>
              <w:right w:val="single" w:sz="4" w:space="0" w:color="auto"/>
            </w:tcBorders>
            <w:shd w:val="clear" w:color="auto" w:fill="auto"/>
            <w:noWrap/>
            <w:vAlign w:val="bottom"/>
            <w:hideMark/>
          </w:tcPr>
          <w:p w14:paraId="7C740905" w14:textId="77777777" w:rsidR="002A5F9B" w:rsidRPr="002A5F9B" w:rsidRDefault="002A5F9B" w:rsidP="002A5F9B">
            <w:pPr>
              <w:jc w:val="right"/>
              <w:rPr>
                <w:rFonts w:ascii="Calibri" w:eastAsia="Times New Roman" w:hAnsi="Calibri"/>
                <w:color w:val="000000"/>
              </w:rPr>
            </w:pPr>
            <w:r w:rsidRPr="002A5F9B">
              <w:rPr>
                <w:rFonts w:ascii="Calibri" w:eastAsia="Times New Roman" w:hAnsi="Calibri"/>
                <w:color w:val="000000"/>
              </w:rPr>
              <w:t>6</w:t>
            </w:r>
          </w:p>
        </w:tc>
        <w:tc>
          <w:tcPr>
            <w:tcW w:w="911" w:type="dxa"/>
            <w:tcBorders>
              <w:top w:val="nil"/>
              <w:left w:val="nil"/>
              <w:bottom w:val="single" w:sz="4" w:space="0" w:color="auto"/>
              <w:right w:val="single" w:sz="4" w:space="0" w:color="auto"/>
            </w:tcBorders>
            <w:shd w:val="clear" w:color="auto" w:fill="auto"/>
            <w:noWrap/>
            <w:vAlign w:val="bottom"/>
            <w:hideMark/>
          </w:tcPr>
          <w:p w14:paraId="0A8AFFED" w14:textId="77777777" w:rsidR="002A5F9B" w:rsidRPr="002A5F9B" w:rsidRDefault="002A5F9B" w:rsidP="002A5F9B">
            <w:pPr>
              <w:jc w:val="right"/>
              <w:rPr>
                <w:rFonts w:ascii="Calibri" w:eastAsia="Times New Roman" w:hAnsi="Calibri"/>
                <w:color w:val="000000"/>
              </w:rPr>
            </w:pPr>
            <w:r w:rsidRPr="002A5F9B">
              <w:rPr>
                <w:rFonts w:ascii="Calibri" w:eastAsia="Times New Roman" w:hAnsi="Calibri"/>
                <w:color w:val="000000"/>
              </w:rPr>
              <w:t>6</w:t>
            </w:r>
          </w:p>
        </w:tc>
        <w:tc>
          <w:tcPr>
            <w:tcW w:w="1132" w:type="dxa"/>
            <w:tcBorders>
              <w:top w:val="nil"/>
              <w:left w:val="nil"/>
              <w:bottom w:val="single" w:sz="4" w:space="0" w:color="auto"/>
              <w:right w:val="single" w:sz="4" w:space="0" w:color="auto"/>
            </w:tcBorders>
            <w:shd w:val="clear" w:color="auto" w:fill="auto"/>
            <w:noWrap/>
            <w:vAlign w:val="bottom"/>
            <w:hideMark/>
          </w:tcPr>
          <w:p w14:paraId="1188EB5C" w14:textId="77777777" w:rsidR="002A5F9B" w:rsidRPr="002A5F9B" w:rsidRDefault="002A5F9B" w:rsidP="002A5F9B">
            <w:pPr>
              <w:jc w:val="right"/>
              <w:rPr>
                <w:rFonts w:ascii="Calibri" w:eastAsia="Times New Roman" w:hAnsi="Calibri"/>
                <w:color w:val="000000"/>
              </w:rPr>
            </w:pPr>
            <w:r w:rsidRPr="002A5F9B">
              <w:rPr>
                <w:rFonts w:ascii="Calibri" w:eastAsia="Times New Roman" w:hAnsi="Calibri"/>
                <w:color w:val="000000"/>
              </w:rPr>
              <w:t>10</w:t>
            </w:r>
          </w:p>
        </w:tc>
        <w:tc>
          <w:tcPr>
            <w:tcW w:w="583" w:type="dxa"/>
            <w:tcBorders>
              <w:top w:val="nil"/>
              <w:left w:val="nil"/>
              <w:bottom w:val="single" w:sz="4" w:space="0" w:color="auto"/>
              <w:right w:val="single" w:sz="4" w:space="0" w:color="auto"/>
            </w:tcBorders>
            <w:shd w:val="clear" w:color="000000" w:fill="C6E0B4"/>
            <w:noWrap/>
            <w:vAlign w:val="bottom"/>
            <w:hideMark/>
          </w:tcPr>
          <w:p w14:paraId="4CB9EE1B" w14:textId="77777777" w:rsidR="002A5F9B" w:rsidRPr="002A5F9B" w:rsidRDefault="002A5F9B" w:rsidP="002A5F9B">
            <w:pPr>
              <w:rPr>
                <w:rFonts w:ascii="Calibri" w:eastAsia="Times New Roman" w:hAnsi="Calibri"/>
                <w:color w:val="000000"/>
              </w:rPr>
            </w:pPr>
            <w:r w:rsidRPr="002A5F9B">
              <w:rPr>
                <w:rFonts w:ascii="Calibri" w:eastAsia="Times New Roman" w:hAnsi="Calibri"/>
                <w:color w:val="000000"/>
              </w:rPr>
              <w:t> </w:t>
            </w:r>
          </w:p>
        </w:tc>
        <w:tc>
          <w:tcPr>
            <w:tcW w:w="948" w:type="dxa"/>
            <w:tcBorders>
              <w:top w:val="nil"/>
              <w:left w:val="nil"/>
              <w:bottom w:val="single" w:sz="4" w:space="0" w:color="auto"/>
              <w:right w:val="single" w:sz="4" w:space="0" w:color="auto"/>
            </w:tcBorders>
            <w:shd w:val="clear" w:color="000000" w:fill="F8CBAD"/>
            <w:noWrap/>
            <w:vAlign w:val="bottom"/>
            <w:hideMark/>
          </w:tcPr>
          <w:p w14:paraId="13F058CE" w14:textId="77777777" w:rsidR="002A5F9B" w:rsidRPr="00140E94" w:rsidRDefault="002A5F9B" w:rsidP="002A5F9B">
            <w:pPr>
              <w:rPr>
                <w:rFonts w:ascii="Calibri" w:eastAsia="Times New Roman" w:hAnsi="Calibri"/>
                <w:color w:val="FF9300"/>
              </w:rPr>
            </w:pPr>
            <w:r w:rsidRPr="00140E94">
              <w:rPr>
                <w:rFonts w:ascii="Calibri" w:eastAsia="Times New Roman" w:hAnsi="Calibri"/>
                <w:color w:val="FF9300"/>
              </w:rPr>
              <w:t> </w:t>
            </w:r>
          </w:p>
        </w:tc>
        <w:tc>
          <w:tcPr>
            <w:tcW w:w="961" w:type="dxa"/>
            <w:tcBorders>
              <w:top w:val="nil"/>
              <w:left w:val="nil"/>
              <w:bottom w:val="single" w:sz="4" w:space="0" w:color="auto"/>
              <w:right w:val="single" w:sz="4" w:space="0" w:color="auto"/>
            </w:tcBorders>
            <w:shd w:val="clear" w:color="000000" w:fill="F8CBAD"/>
            <w:noWrap/>
            <w:vAlign w:val="bottom"/>
            <w:hideMark/>
          </w:tcPr>
          <w:p w14:paraId="068B85E5" w14:textId="77777777" w:rsidR="002A5F9B" w:rsidRPr="00140E94" w:rsidRDefault="002A5F9B" w:rsidP="002A5F9B">
            <w:pPr>
              <w:rPr>
                <w:rFonts w:ascii="Calibri" w:eastAsia="Times New Roman" w:hAnsi="Calibri"/>
                <w:color w:val="FF9300"/>
              </w:rPr>
            </w:pPr>
            <w:r w:rsidRPr="00140E94">
              <w:rPr>
                <w:rFonts w:ascii="Calibri" w:eastAsia="Times New Roman" w:hAnsi="Calibri"/>
                <w:color w:val="FF9300"/>
              </w:rPr>
              <w:t> </w:t>
            </w:r>
          </w:p>
        </w:tc>
        <w:tc>
          <w:tcPr>
            <w:tcW w:w="1190" w:type="dxa"/>
            <w:tcBorders>
              <w:top w:val="nil"/>
              <w:left w:val="nil"/>
              <w:bottom w:val="single" w:sz="4" w:space="0" w:color="auto"/>
              <w:right w:val="single" w:sz="4" w:space="0" w:color="auto"/>
            </w:tcBorders>
            <w:shd w:val="clear" w:color="000000" w:fill="F8CBAD"/>
            <w:noWrap/>
            <w:vAlign w:val="bottom"/>
            <w:hideMark/>
          </w:tcPr>
          <w:p w14:paraId="319C585E" w14:textId="77777777" w:rsidR="002A5F9B" w:rsidRPr="00140E94" w:rsidRDefault="002A5F9B" w:rsidP="002A5F9B">
            <w:pPr>
              <w:rPr>
                <w:rFonts w:ascii="Calibri" w:eastAsia="Times New Roman" w:hAnsi="Calibri"/>
                <w:color w:val="FF9300"/>
              </w:rPr>
            </w:pPr>
            <w:r w:rsidRPr="00140E94">
              <w:rPr>
                <w:rFonts w:ascii="Calibri" w:eastAsia="Times New Roman" w:hAnsi="Calibri"/>
                <w:color w:val="FF9300"/>
              </w:rPr>
              <w:t> </w:t>
            </w:r>
          </w:p>
        </w:tc>
        <w:tc>
          <w:tcPr>
            <w:tcW w:w="1203" w:type="dxa"/>
            <w:tcBorders>
              <w:top w:val="nil"/>
              <w:left w:val="nil"/>
              <w:bottom w:val="single" w:sz="4" w:space="0" w:color="auto"/>
              <w:right w:val="single" w:sz="4" w:space="0" w:color="auto"/>
            </w:tcBorders>
            <w:shd w:val="clear" w:color="000000" w:fill="F7CAAC" w:themeFill="accent2" w:themeFillTint="66"/>
            <w:noWrap/>
            <w:vAlign w:val="bottom"/>
            <w:hideMark/>
          </w:tcPr>
          <w:p w14:paraId="55F6CE23" w14:textId="77777777" w:rsidR="002A5F9B" w:rsidRPr="00140E94" w:rsidRDefault="002A5F9B" w:rsidP="002A5F9B">
            <w:pPr>
              <w:rPr>
                <w:rFonts w:ascii="Calibri" w:eastAsia="Times New Roman" w:hAnsi="Calibri"/>
                <w:color w:val="FF9300"/>
              </w:rPr>
            </w:pPr>
            <w:r w:rsidRPr="00140E94">
              <w:rPr>
                <w:rFonts w:ascii="Calibri" w:eastAsia="Times New Roman" w:hAnsi="Calibri"/>
                <w:color w:val="FF9300"/>
              </w:rPr>
              <w:t> </w:t>
            </w:r>
          </w:p>
        </w:tc>
      </w:tr>
      <w:tr w:rsidR="002A5F9B" w:rsidRPr="002A5F9B" w14:paraId="7CE02841" w14:textId="77777777" w:rsidTr="00140E94">
        <w:trPr>
          <w:trHeight w:val="32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07D4C73E" w14:textId="77777777" w:rsidR="002A5F9B" w:rsidRPr="002A5F9B" w:rsidRDefault="002A5F9B" w:rsidP="002A5F9B">
            <w:pPr>
              <w:jc w:val="right"/>
              <w:rPr>
                <w:rFonts w:ascii="Calibri" w:eastAsia="Times New Roman" w:hAnsi="Calibri"/>
                <w:color w:val="000000"/>
              </w:rPr>
            </w:pPr>
            <w:r w:rsidRPr="002A5F9B">
              <w:rPr>
                <w:rFonts w:ascii="Calibri" w:eastAsia="Times New Roman" w:hAnsi="Calibri"/>
                <w:color w:val="000000"/>
              </w:rPr>
              <w:t>5</w:t>
            </w:r>
          </w:p>
        </w:tc>
        <w:tc>
          <w:tcPr>
            <w:tcW w:w="1117" w:type="dxa"/>
            <w:tcBorders>
              <w:top w:val="nil"/>
              <w:left w:val="nil"/>
              <w:bottom w:val="single" w:sz="4" w:space="0" w:color="auto"/>
              <w:right w:val="single" w:sz="4" w:space="0" w:color="auto"/>
            </w:tcBorders>
            <w:shd w:val="clear" w:color="auto" w:fill="auto"/>
            <w:noWrap/>
            <w:vAlign w:val="bottom"/>
            <w:hideMark/>
          </w:tcPr>
          <w:p w14:paraId="08EC5597" w14:textId="77777777" w:rsidR="002A5F9B" w:rsidRPr="002A5F9B" w:rsidRDefault="002A5F9B" w:rsidP="002A5F9B">
            <w:pPr>
              <w:jc w:val="right"/>
              <w:rPr>
                <w:rFonts w:ascii="Calibri" w:eastAsia="Times New Roman" w:hAnsi="Calibri"/>
                <w:color w:val="000000"/>
              </w:rPr>
            </w:pPr>
            <w:r w:rsidRPr="002A5F9B">
              <w:rPr>
                <w:rFonts w:ascii="Calibri" w:eastAsia="Times New Roman" w:hAnsi="Calibri"/>
                <w:color w:val="000000"/>
              </w:rPr>
              <w:t>7</w:t>
            </w:r>
          </w:p>
        </w:tc>
        <w:tc>
          <w:tcPr>
            <w:tcW w:w="911" w:type="dxa"/>
            <w:tcBorders>
              <w:top w:val="nil"/>
              <w:left w:val="nil"/>
              <w:bottom w:val="single" w:sz="4" w:space="0" w:color="auto"/>
              <w:right w:val="single" w:sz="4" w:space="0" w:color="auto"/>
            </w:tcBorders>
            <w:shd w:val="clear" w:color="auto" w:fill="auto"/>
            <w:noWrap/>
            <w:vAlign w:val="bottom"/>
            <w:hideMark/>
          </w:tcPr>
          <w:p w14:paraId="6D9C40F1" w14:textId="77777777" w:rsidR="002A5F9B" w:rsidRPr="002A5F9B" w:rsidRDefault="002A5F9B" w:rsidP="002A5F9B">
            <w:pPr>
              <w:jc w:val="right"/>
              <w:rPr>
                <w:rFonts w:ascii="Calibri" w:eastAsia="Times New Roman" w:hAnsi="Calibri"/>
                <w:color w:val="000000"/>
              </w:rPr>
            </w:pPr>
            <w:r w:rsidRPr="002A5F9B">
              <w:rPr>
                <w:rFonts w:ascii="Calibri" w:eastAsia="Times New Roman" w:hAnsi="Calibri"/>
                <w:color w:val="000000"/>
              </w:rPr>
              <w:t>7</w:t>
            </w:r>
          </w:p>
        </w:tc>
        <w:tc>
          <w:tcPr>
            <w:tcW w:w="1132" w:type="dxa"/>
            <w:tcBorders>
              <w:top w:val="nil"/>
              <w:left w:val="nil"/>
              <w:bottom w:val="single" w:sz="4" w:space="0" w:color="auto"/>
              <w:right w:val="single" w:sz="4" w:space="0" w:color="auto"/>
            </w:tcBorders>
            <w:shd w:val="clear" w:color="auto" w:fill="auto"/>
            <w:noWrap/>
            <w:vAlign w:val="bottom"/>
            <w:hideMark/>
          </w:tcPr>
          <w:p w14:paraId="1E745B82" w14:textId="77777777" w:rsidR="002A5F9B" w:rsidRPr="002A5F9B" w:rsidRDefault="002A5F9B" w:rsidP="002A5F9B">
            <w:pPr>
              <w:jc w:val="right"/>
              <w:rPr>
                <w:rFonts w:ascii="Calibri" w:eastAsia="Times New Roman" w:hAnsi="Calibri"/>
                <w:color w:val="000000"/>
              </w:rPr>
            </w:pPr>
            <w:r w:rsidRPr="002A5F9B">
              <w:rPr>
                <w:rFonts w:ascii="Calibri" w:eastAsia="Times New Roman" w:hAnsi="Calibri"/>
                <w:color w:val="000000"/>
              </w:rPr>
              <w:t>10</w:t>
            </w:r>
          </w:p>
        </w:tc>
        <w:tc>
          <w:tcPr>
            <w:tcW w:w="583" w:type="dxa"/>
            <w:tcBorders>
              <w:top w:val="nil"/>
              <w:left w:val="nil"/>
              <w:bottom w:val="single" w:sz="4" w:space="0" w:color="auto"/>
              <w:right w:val="single" w:sz="4" w:space="0" w:color="auto"/>
            </w:tcBorders>
            <w:shd w:val="clear" w:color="000000" w:fill="C6E0B4"/>
            <w:noWrap/>
            <w:vAlign w:val="bottom"/>
            <w:hideMark/>
          </w:tcPr>
          <w:p w14:paraId="70E74ABD" w14:textId="77777777" w:rsidR="002A5F9B" w:rsidRPr="002A5F9B" w:rsidRDefault="002A5F9B" w:rsidP="002A5F9B">
            <w:pPr>
              <w:rPr>
                <w:rFonts w:ascii="Calibri" w:eastAsia="Times New Roman" w:hAnsi="Calibri"/>
                <w:color w:val="000000"/>
              </w:rPr>
            </w:pPr>
            <w:r w:rsidRPr="002A5F9B">
              <w:rPr>
                <w:rFonts w:ascii="Calibri" w:eastAsia="Times New Roman" w:hAnsi="Calibri"/>
                <w:color w:val="000000"/>
              </w:rPr>
              <w:t> </w:t>
            </w:r>
          </w:p>
        </w:tc>
        <w:tc>
          <w:tcPr>
            <w:tcW w:w="948" w:type="dxa"/>
            <w:tcBorders>
              <w:top w:val="nil"/>
              <w:left w:val="nil"/>
              <w:bottom w:val="single" w:sz="4" w:space="0" w:color="auto"/>
              <w:right w:val="single" w:sz="4" w:space="0" w:color="auto"/>
            </w:tcBorders>
            <w:shd w:val="clear" w:color="000000" w:fill="F8CBAD"/>
            <w:noWrap/>
            <w:vAlign w:val="bottom"/>
            <w:hideMark/>
          </w:tcPr>
          <w:p w14:paraId="742B1D8F" w14:textId="77777777" w:rsidR="002A5F9B" w:rsidRPr="00140E94" w:rsidRDefault="002A5F9B" w:rsidP="002A5F9B">
            <w:pPr>
              <w:rPr>
                <w:rFonts w:ascii="Calibri" w:eastAsia="Times New Roman" w:hAnsi="Calibri"/>
                <w:color w:val="FF9300"/>
              </w:rPr>
            </w:pPr>
            <w:r w:rsidRPr="00140E94">
              <w:rPr>
                <w:rFonts w:ascii="Calibri" w:eastAsia="Times New Roman" w:hAnsi="Calibri"/>
                <w:color w:val="FF9300"/>
              </w:rPr>
              <w:t> </w:t>
            </w:r>
          </w:p>
        </w:tc>
        <w:tc>
          <w:tcPr>
            <w:tcW w:w="961" w:type="dxa"/>
            <w:tcBorders>
              <w:top w:val="nil"/>
              <w:left w:val="nil"/>
              <w:bottom w:val="single" w:sz="4" w:space="0" w:color="auto"/>
              <w:right w:val="single" w:sz="4" w:space="0" w:color="auto"/>
            </w:tcBorders>
            <w:shd w:val="clear" w:color="000000" w:fill="F8CBAD"/>
            <w:noWrap/>
            <w:vAlign w:val="bottom"/>
            <w:hideMark/>
          </w:tcPr>
          <w:p w14:paraId="3519DC2E" w14:textId="77777777" w:rsidR="002A5F9B" w:rsidRPr="00140E94" w:rsidRDefault="002A5F9B" w:rsidP="002A5F9B">
            <w:pPr>
              <w:rPr>
                <w:rFonts w:ascii="Calibri" w:eastAsia="Times New Roman" w:hAnsi="Calibri"/>
                <w:color w:val="FF9300"/>
              </w:rPr>
            </w:pPr>
            <w:r w:rsidRPr="00140E94">
              <w:rPr>
                <w:rFonts w:ascii="Calibri" w:eastAsia="Times New Roman" w:hAnsi="Calibri"/>
                <w:color w:val="FF9300"/>
              </w:rPr>
              <w:t> </w:t>
            </w:r>
          </w:p>
        </w:tc>
        <w:tc>
          <w:tcPr>
            <w:tcW w:w="1190" w:type="dxa"/>
            <w:tcBorders>
              <w:top w:val="nil"/>
              <w:left w:val="nil"/>
              <w:bottom w:val="single" w:sz="4" w:space="0" w:color="auto"/>
              <w:right w:val="single" w:sz="4" w:space="0" w:color="auto"/>
            </w:tcBorders>
            <w:shd w:val="clear" w:color="000000" w:fill="F8CBAD"/>
            <w:noWrap/>
            <w:vAlign w:val="bottom"/>
            <w:hideMark/>
          </w:tcPr>
          <w:p w14:paraId="3C209379" w14:textId="77777777" w:rsidR="002A5F9B" w:rsidRPr="00140E94" w:rsidRDefault="002A5F9B" w:rsidP="002A5F9B">
            <w:pPr>
              <w:rPr>
                <w:rFonts w:ascii="Calibri" w:eastAsia="Times New Roman" w:hAnsi="Calibri"/>
                <w:color w:val="FF9300"/>
              </w:rPr>
            </w:pPr>
            <w:r w:rsidRPr="00140E94">
              <w:rPr>
                <w:rFonts w:ascii="Calibri" w:eastAsia="Times New Roman" w:hAnsi="Calibri"/>
                <w:color w:val="FF9300"/>
              </w:rPr>
              <w:t> </w:t>
            </w:r>
          </w:p>
        </w:tc>
        <w:tc>
          <w:tcPr>
            <w:tcW w:w="1203" w:type="dxa"/>
            <w:tcBorders>
              <w:top w:val="nil"/>
              <w:left w:val="nil"/>
              <w:bottom w:val="single" w:sz="4" w:space="0" w:color="auto"/>
              <w:right w:val="single" w:sz="4" w:space="0" w:color="auto"/>
            </w:tcBorders>
            <w:shd w:val="clear" w:color="000000" w:fill="F7CAAC" w:themeFill="accent2" w:themeFillTint="66"/>
            <w:noWrap/>
            <w:vAlign w:val="bottom"/>
            <w:hideMark/>
          </w:tcPr>
          <w:p w14:paraId="48C65CBA" w14:textId="77777777" w:rsidR="002A5F9B" w:rsidRPr="00140E94" w:rsidRDefault="002A5F9B" w:rsidP="002A5F9B">
            <w:pPr>
              <w:rPr>
                <w:rFonts w:ascii="Calibri" w:eastAsia="Times New Roman" w:hAnsi="Calibri"/>
                <w:color w:val="FF9300"/>
              </w:rPr>
            </w:pPr>
            <w:r w:rsidRPr="00140E94">
              <w:rPr>
                <w:rFonts w:ascii="Calibri" w:eastAsia="Times New Roman" w:hAnsi="Calibri"/>
                <w:color w:val="FF9300"/>
              </w:rPr>
              <w:t> </w:t>
            </w:r>
          </w:p>
        </w:tc>
      </w:tr>
      <w:tr w:rsidR="002A5F9B" w:rsidRPr="002A5F9B" w14:paraId="6F0F6414" w14:textId="77777777" w:rsidTr="00140E94">
        <w:trPr>
          <w:trHeight w:val="32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3E7539E7" w14:textId="77777777" w:rsidR="002A5F9B" w:rsidRPr="002A5F9B" w:rsidRDefault="002A5F9B" w:rsidP="002A5F9B">
            <w:pPr>
              <w:jc w:val="right"/>
              <w:rPr>
                <w:rFonts w:ascii="Calibri" w:eastAsia="Times New Roman" w:hAnsi="Calibri"/>
                <w:color w:val="000000"/>
              </w:rPr>
            </w:pPr>
            <w:r w:rsidRPr="002A5F9B">
              <w:rPr>
                <w:rFonts w:ascii="Calibri" w:eastAsia="Times New Roman" w:hAnsi="Calibri"/>
                <w:color w:val="000000"/>
              </w:rPr>
              <w:t>6</w:t>
            </w:r>
          </w:p>
        </w:tc>
        <w:tc>
          <w:tcPr>
            <w:tcW w:w="1117" w:type="dxa"/>
            <w:tcBorders>
              <w:top w:val="nil"/>
              <w:left w:val="nil"/>
              <w:bottom w:val="single" w:sz="4" w:space="0" w:color="auto"/>
              <w:right w:val="single" w:sz="4" w:space="0" w:color="auto"/>
            </w:tcBorders>
            <w:shd w:val="clear" w:color="auto" w:fill="auto"/>
            <w:noWrap/>
            <w:vAlign w:val="bottom"/>
            <w:hideMark/>
          </w:tcPr>
          <w:p w14:paraId="323B2929" w14:textId="77777777" w:rsidR="002A5F9B" w:rsidRPr="002A5F9B" w:rsidRDefault="002A5F9B" w:rsidP="002A5F9B">
            <w:pPr>
              <w:jc w:val="right"/>
              <w:rPr>
                <w:rFonts w:ascii="Calibri" w:eastAsia="Times New Roman" w:hAnsi="Calibri"/>
                <w:color w:val="000000"/>
              </w:rPr>
            </w:pPr>
            <w:r w:rsidRPr="002A5F9B">
              <w:rPr>
                <w:rFonts w:ascii="Calibri" w:eastAsia="Times New Roman" w:hAnsi="Calibri"/>
                <w:color w:val="000000"/>
              </w:rPr>
              <w:t>8</w:t>
            </w:r>
          </w:p>
        </w:tc>
        <w:tc>
          <w:tcPr>
            <w:tcW w:w="911" w:type="dxa"/>
            <w:tcBorders>
              <w:top w:val="nil"/>
              <w:left w:val="nil"/>
              <w:bottom w:val="single" w:sz="4" w:space="0" w:color="auto"/>
              <w:right w:val="single" w:sz="4" w:space="0" w:color="auto"/>
            </w:tcBorders>
            <w:shd w:val="clear" w:color="auto" w:fill="auto"/>
            <w:noWrap/>
            <w:vAlign w:val="bottom"/>
            <w:hideMark/>
          </w:tcPr>
          <w:p w14:paraId="22A6E65C" w14:textId="77777777" w:rsidR="002A5F9B" w:rsidRPr="002A5F9B" w:rsidRDefault="002A5F9B" w:rsidP="002A5F9B">
            <w:pPr>
              <w:jc w:val="right"/>
              <w:rPr>
                <w:rFonts w:ascii="Calibri" w:eastAsia="Times New Roman" w:hAnsi="Calibri"/>
                <w:color w:val="000000"/>
              </w:rPr>
            </w:pPr>
            <w:r w:rsidRPr="002A5F9B">
              <w:rPr>
                <w:rFonts w:ascii="Calibri" w:eastAsia="Times New Roman" w:hAnsi="Calibri"/>
                <w:color w:val="000000"/>
              </w:rPr>
              <w:t>8</w:t>
            </w:r>
          </w:p>
        </w:tc>
        <w:tc>
          <w:tcPr>
            <w:tcW w:w="1132" w:type="dxa"/>
            <w:tcBorders>
              <w:top w:val="nil"/>
              <w:left w:val="nil"/>
              <w:bottom w:val="single" w:sz="4" w:space="0" w:color="auto"/>
              <w:right w:val="single" w:sz="4" w:space="0" w:color="auto"/>
            </w:tcBorders>
            <w:shd w:val="clear" w:color="auto" w:fill="auto"/>
            <w:noWrap/>
            <w:vAlign w:val="bottom"/>
            <w:hideMark/>
          </w:tcPr>
          <w:p w14:paraId="77E01070" w14:textId="77777777" w:rsidR="002A5F9B" w:rsidRPr="002A5F9B" w:rsidRDefault="002A5F9B" w:rsidP="002A5F9B">
            <w:pPr>
              <w:jc w:val="right"/>
              <w:rPr>
                <w:rFonts w:ascii="Calibri" w:eastAsia="Times New Roman" w:hAnsi="Calibri"/>
                <w:color w:val="000000"/>
              </w:rPr>
            </w:pPr>
            <w:r w:rsidRPr="002A5F9B">
              <w:rPr>
                <w:rFonts w:ascii="Calibri" w:eastAsia="Times New Roman" w:hAnsi="Calibri"/>
                <w:color w:val="000000"/>
              </w:rPr>
              <w:t>8</w:t>
            </w:r>
          </w:p>
        </w:tc>
        <w:tc>
          <w:tcPr>
            <w:tcW w:w="583" w:type="dxa"/>
            <w:tcBorders>
              <w:top w:val="nil"/>
              <w:left w:val="nil"/>
              <w:bottom w:val="single" w:sz="4" w:space="0" w:color="auto"/>
              <w:right w:val="single" w:sz="4" w:space="0" w:color="auto"/>
            </w:tcBorders>
            <w:shd w:val="clear" w:color="000000" w:fill="C6E0B4"/>
            <w:noWrap/>
            <w:vAlign w:val="bottom"/>
            <w:hideMark/>
          </w:tcPr>
          <w:p w14:paraId="69E3A1A7" w14:textId="77777777" w:rsidR="002A5F9B" w:rsidRPr="002A5F9B" w:rsidRDefault="002A5F9B" w:rsidP="002A5F9B">
            <w:pPr>
              <w:rPr>
                <w:rFonts w:ascii="Calibri" w:eastAsia="Times New Roman" w:hAnsi="Calibri"/>
                <w:color w:val="000000"/>
              </w:rPr>
            </w:pPr>
            <w:r w:rsidRPr="002A5F9B">
              <w:rPr>
                <w:rFonts w:ascii="Calibri" w:eastAsia="Times New Roman" w:hAnsi="Calibri"/>
                <w:color w:val="000000"/>
              </w:rPr>
              <w:t> </w:t>
            </w:r>
          </w:p>
        </w:tc>
        <w:tc>
          <w:tcPr>
            <w:tcW w:w="948" w:type="dxa"/>
            <w:tcBorders>
              <w:top w:val="nil"/>
              <w:left w:val="nil"/>
              <w:bottom w:val="single" w:sz="4" w:space="0" w:color="auto"/>
              <w:right w:val="single" w:sz="4" w:space="0" w:color="auto"/>
            </w:tcBorders>
            <w:shd w:val="clear" w:color="000000" w:fill="F8CBAD"/>
            <w:noWrap/>
            <w:vAlign w:val="bottom"/>
            <w:hideMark/>
          </w:tcPr>
          <w:p w14:paraId="5CBD855E" w14:textId="77777777" w:rsidR="002A5F9B" w:rsidRPr="00140E94" w:rsidRDefault="002A5F9B" w:rsidP="002A5F9B">
            <w:pPr>
              <w:rPr>
                <w:rFonts w:ascii="Calibri" w:eastAsia="Times New Roman" w:hAnsi="Calibri"/>
                <w:color w:val="FF9300"/>
              </w:rPr>
            </w:pPr>
            <w:r w:rsidRPr="00140E94">
              <w:rPr>
                <w:rFonts w:ascii="Calibri" w:eastAsia="Times New Roman" w:hAnsi="Calibri"/>
                <w:color w:val="FF9300"/>
              </w:rPr>
              <w:t> </w:t>
            </w:r>
          </w:p>
        </w:tc>
        <w:tc>
          <w:tcPr>
            <w:tcW w:w="961" w:type="dxa"/>
            <w:tcBorders>
              <w:top w:val="nil"/>
              <w:left w:val="nil"/>
              <w:bottom w:val="single" w:sz="4" w:space="0" w:color="auto"/>
              <w:right w:val="single" w:sz="4" w:space="0" w:color="auto"/>
            </w:tcBorders>
            <w:shd w:val="clear" w:color="000000" w:fill="F8CBAD"/>
            <w:noWrap/>
            <w:vAlign w:val="bottom"/>
            <w:hideMark/>
          </w:tcPr>
          <w:p w14:paraId="6DB25118" w14:textId="77777777" w:rsidR="002A5F9B" w:rsidRPr="00140E94" w:rsidRDefault="002A5F9B" w:rsidP="002A5F9B">
            <w:pPr>
              <w:rPr>
                <w:rFonts w:ascii="Calibri" w:eastAsia="Times New Roman" w:hAnsi="Calibri"/>
                <w:color w:val="FF9300"/>
              </w:rPr>
            </w:pPr>
            <w:r w:rsidRPr="00140E94">
              <w:rPr>
                <w:rFonts w:ascii="Calibri" w:eastAsia="Times New Roman" w:hAnsi="Calibri"/>
                <w:color w:val="FF9300"/>
              </w:rPr>
              <w:t> </w:t>
            </w:r>
          </w:p>
        </w:tc>
        <w:tc>
          <w:tcPr>
            <w:tcW w:w="1190" w:type="dxa"/>
            <w:tcBorders>
              <w:top w:val="nil"/>
              <w:left w:val="nil"/>
              <w:bottom w:val="single" w:sz="4" w:space="0" w:color="auto"/>
              <w:right w:val="single" w:sz="4" w:space="0" w:color="auto"/>
            </w:tcBorders>
            <w:shd w:val="clear" w:color="000000" w:fill="F8CBAD"/>
            <w:noWrap/>
            <w:vAlign w:val="bottom"/>
            <w:hideMark/>
          </w:tcPr>
          <w:p w14:paraId="6CDDFFC6" w14:textId="77777777" w:rsidR="002A5F9B" w:rsidRPr="00140E94" w:rsidRDefault="002A5F9B" w:rsidP="002A5F9B">
            <w:pPr>
              <w:rPr>
                <w:rFonts w:ascii="Calibri" w:eastAsia="Times New Roman" w:hAnsi="Calibri"/>
                <w:color w:val="FF9300"/>
              </w:rPr>
            </w:pPr>
            <w:r w:rsidRPr="00140E94">
              <w:rPr>
                <w:rFonts w:ascii="Calibri" w:eastAsia="Times New Roman" w:hAnsi="Calibri"/>
                <w:color w:val="FF9300"/>
              </w:rPr>
              <w:t> </w:t>
            </w:r>
          </w:p>
        </w:tc>
        <w:tc>
          <w:tcPr>
            <w:tcW w:w="1203" w:type="dxa"/>
            <w:tcBorders>
              <w:top w:val="nil"/>
              <w:left w:val="nil"/>
              <w:bottom w:val="single" w:sz="4" w:space="0" w:color="auto"/>
              <w:right w:val="single" w:sz="4" w:space="0" w:color="auto"/>
            </w:tcBorders>
            <w:shd w:val="clear" w:color="000000" w:fill="F7CAAC" w:themeFill="accent2" w:themeFillTint="66"/>
            <w:noWrap/>
            <w:vAlign w:val="bottom"/>
            <w:hideMark/>
          </w:tcPr>
          <w:p w14:paraId="1BAA4B17" w14:textId="77777777" w:rsidR="002A5F9B" w:rsidRPr="00140E94" w:rsidRDefault="002A5F9B" w:rsidP="002A5F9B">
            <w:pPr>
              <w:rPr>
                <w:rFonts w:ascii="Calibri" w:eastAsia="Times New Roman" w:hAnsi="Calibri"/>
                <w:color w:val="FF9300"/>
              </w:rPr>
            </w:pPr>
            <w:r w:rsidRPr="00140E94">
              <w:rPr>
                <w:rFonts w:ascii="Calibri" w:eastAsia="Times New Roman" w:hAnsi="Calibri"/>
                <w:color w:val="FF9300"/>
              </w:rPr>
              <w:t> </w:t>
            </w:r>
          </w:p>
        </w:tc>
      </w:tr>
      <w:tr w:rsidR="002A5F9B" w:rsidRPr="002A5F9B" w14:paraId="5EB01E5A" w14:textId="77777777" w:rsidTr="00140E94">
        <w:trPr>
          <w:trHeight w:val="32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3C7F5258" w14:textId="77777777" w:rsidR="002A5F9B" w:rsidRPr="002A5F9B" w:rsidRDefault="002A5F9B" w:rsidP="002A5F9B">
            <w:pPr>
              <w:jc w:val="right"/>
              <w:rPr>
                <w:rFonts w:ascii="Calibri" w:eastAsia="Times New Roman" w:hAnsi="Calibri"/>
                <w:color w:val="000000"/>
              </w:rPr>
            </w:pPr>
            <w:r w:rsidRPr="002A5F9B">
              <w:rPr>
                <w:rFonts w:ascii="Calibri" w:eastAsia="Times New Roman" w:hAnsi="Calibri"/>
                <w:color w:val="000000"/>
              </w:rPr>
              <w:t>7</w:t>
            </w:r>
          </w:p>
        </w:tc>
        <w:tc>
          <w:tcPr>
            <w:tcW w:w="1117" w:type="dxa"/>
            <w:tcBorders>
              <w:top w:val="nil"/>
              <w:left w:val="nil"/>
              <w:bottom w:val="single" w:sz="4" w:space="0" w:color="auto"/>
              <w:right w:val="single" w:sz="4" w:space="0" w:color="auto"/>
            </w:tcBorders>
            <w:shd w:val="clear" w:color="auto" w:fill="auto"/>
            <w:noWrap/>
            <w:vAlign w:val="bottom"/>
            <w:hideMark/>
          </w:tcPr>
          <w:p w14:paraId="7B86D634" w14:textId="77777777" w:rsidR="002A5F9B" w:rsidRPr="002A5F9B" w:rsidRDefault="002A5F9B" w:rsidP="002A5F9B">
            <w:pPr>
              <w:jc w:val="right"/>
              <w:rPr>
                <w:rFonts w:ascii="Calibri" w:eastAsia="Times New Roman" w:hAnsi="Calibri"/>
                <w:color w:val="000000"/>
              </w:rPr>
            </w:pPr>
            <w:r w:rsidRPr="002A5F9B">
              <w:rPr>
                <w:rFonts w:ascii="Calibri" w:eastAsia="Times New Roman" w:hAnsi="Calibri"/>
                <w:color w:val="000000"/>
              </w:rPr>
              <w:t>9</w:t>
            </w:r>
          </w:p>
        </w:tc>
        <w:tc>
          <w:tcPr>
            <w:tcW w:w="911" w:type="dxa"/>
            <w:tcBorders>
              <w:top w:val="nil"/>
              <w:left w:val="nil"/>
              <w:bottom w:val="single" w:sz="4" w:space="0" w:color="auto"/>
              <w:right w:val="single" w:sz="4" w:space="0" w:color="auto"/>
            </w:tcBorders>
            <w:shd w:val="clear" w:color="auto" w:fill="auto"/>
            <w:noWrap/>
            <w:vAlign w:val="bottom"/>
            <w:hideMark/>
          </w:tcPr>
          <w:p w14:paraId="7ED479BB" w14:textId="77777777" w:rsidR="002A5F9B" w:rsidRPr="002A5F9B" w:rsidRDefault="002A5F9B" w:rsidP="002A5F9B">
            <w:pPr>
              <w:jc w:val="right"/>
              <w:rPr>
                <w:rFonts w:ascii="Calibri" w:eastAsia="Times New Roman" w:hAnsi="Calibri"/>
                <w:color w:val="000000"/>
              </w:rPr>
            </w:pPr>
            <w:r w:rsidRPr="002A5F9B">
              <w:rPr>
                <w:rFonts w:ascii="Calibri" w:eastAsia="Times New Roman" w:hAnsi="Calibri"/>
                <w:color w:val="000000"/>
              </w:rPr>
              <w:t>9</w:t>
            </w:r>
          </w:p>
        </w:tc>
        <w:tc>
          <w:tcPr>
            <w:tcW w:w="1132" w:type="dxa"/>
            <w:tcBorders>
              <w:top w:val="nil"/>
              <w:left w:val="nil"/>
              <w:bottom w:val="single" w:sz="4" w:space="0" w:color="auto"/>
              <w:right w:val="single" w:sz="4" w:space="0" w:color="auto"/>
            </w:tcBorders>
            <w:shd w:val="clear" w:color="auto" w:fill="auto"/>
            <w:noWrap/>
            <w:vAlign w:val="bottom"/>
            <w:hideMark/>
          </w:tcPr>
          <w:p w14:paraId="384EEA0E" w14:textId="77777777" w:rsidR="002A5F9B" w:rsidRPr="002A5F9B" w:rsidRDefault="002A5F9B" w:rsidP="002A5F9B">
            <w:pPr>
              <w:jc w:val="right"/>
              <w:rPr>
                <w:rFonts w:ascii="Calibri" w:eastAsia="Times New Roman" w:hAnsi="Calibri"/>
                <w:color w:val="000000"/>
              </w:rPr>
            </w:pPr>
            <w:r w:rsidRPr="002A5F9B">
              <w:rPr>
                <w:rFonts w:ascii="Calibri" w:eastAsia="Times New Roman" w:hAnsi="Calibri"/>
                <w:color w:val="000000"/>
              </w:rPr>
              <w:t>9</w:t>
            </w:r>
          </w:p>
        </w:tc>
        <w:tc>
          <w:tcPr>
            <w:tcW w:w="583" w:type="dxa"/>
            <w:tcBorders>
              <w:top w:val="nil"/>
              <w:left w:val="nil"/>
              <w:bottom w:val="single" w:sz="4" w:space="0" w:color="auto"/>
              <w:right w:val="single" w:sz="4" w:space="0" w:color="auto"/>
            </w:tcBorders>
            <w:shd w:val="clear" w:color="000000" w:fill="C6E0B4"/>
            <w:noWrap/>
            <w:vAlign w:val="bottom"/>
            <w:hideMark/>
          </w:tcPr>
          <w:p w14:paraId="4675DCF3" w14:textId="77777777" w:rsidR="002A5F9B" w:rsidRPr="002A5F9B" w:rsidRDefault="002A5F9B" w:rsidP="002A5F9B">
            <w:pPr>
              <w:rPr>
                <w:rFonts w:ascii="Calibri" w:eastAsia="Times New Roman" w:hAnsi="Calibri"/>
                <w:color w:val="000000"/>
              </w:rPr>
            </w:pPr>
            <w:r w:rsidRPr="002A5F9B">
              <w:rPr>
                <w:rFonts w:ascii="Calibri" w:eastAsia="Times New Roman" w:hAnsi="Calibri"/>
                <w:color w:val="000000"/>
              </w:rPr>
              <w:t> </w:t>
            </w:r>
          </w:p>
        </w:tc>
        <w:tc>
          <w:tcPr>
            <w:tcW w:w="948" w:type="dxa"/>
            <w:tcBorders>
              <w:top w:val="nil"/>
              <w:left w:val="nil"/>
              <w:bottom w:val="single" w:sz="4" w:space="0" w:color="auto"/>
              <w:right w:val="single" w:sz="4" w:space="0" w:color="auto"/>
            </w:tcBorders>
            <w:shd w:val="clear" w:color="000000" w:fill="F8CBAD"/>
            <w:noWrap/>
            <w:vAlign w:val="bottom"/>
            <w:hideMark/>
          </w:tcPr>
          <w:p w14:paraId="32AA2328" w14:textId="77777777" w:rsidR="002A5F9B" w:rsidRPr="00140E94" w:rsidRDefault="002A5F9B" w:rsidP="002A5F9B">
            <w:pPr>
              <w:rPr>
                <w:rFonts w:ascii="Calibri" w:eastAsia="Times New Roman" w:hAnsi="Calibri"/>
                <w:color w:val="FF9300"/>
              </w:rPr>
            </w:pPr>
            <w:r w:rsidRPr="00140E94">
              <w:rPr>
                <w:rFonts w:ascii="Calibri" w:eastAsia="Times New Roman" w:hAnsi="Calibri"/>
                <w:color w:val="FF9300"/>
              </w:rPr>
              <w:t> </w:t>
            </w:r>
          </w:p>
        </w:tc>
        <w:tc>
          <w:tcPr>
            <w:tcW w:w="961" w:type="dxa"/>
            <w:tcBorders>
              <w:top w:val="nil"/>
              <w:left w:val="nil"/>
              <w:bottom w:val="single" w:sz="4" w:space="0" w:color="auto"/>
              <w:right w:val="single" w:sz="4" w:space="0" w:color="auto"/>
            </w:tcBorders>
            <w:shd w:val="clear" w:color="000000" w:fill="F8CBAD"/>
            <w:noWrap/>
            <w:vAlign w:val="bottom"/>
            <w:hideMark/>
          </w:tcPr>
          <w:p w14:paraId="441376F2" w14:textId="77777777" w:rsidR="002A5F9B" w:rsidRPr="00140E94" w:rsidRDefault="002A5F9B" w:rsidP="002A5F9B">
            <w:pPr>
              <w:rPr>
                <w:rFonts w:ascii="Calibri" w:eastAsia="Times New Roman" w:hAnsi="Calibri"/>
                <w:color w:val="FF9300"/>
              </w:rPr>
            </w:pPr>
            <w:r w:rsidRPr="00140E94">
              <w:rPr>
                <w:rFonts w:ascii="Calibri" w:eastAsia="Times New Roman" w:hAnsi="Calibri"/>
                <w:color w:val="FF9300"/>
              </w:rPr>
              <w:t> </w:t>
            </w:r>
          </w:p>
        </w:tc>
        <w:tc>
          <w:tcPr>
            <w:tcW w:w="1190" w:type="dxa"/>
            <w:tcBorders>
              <w:top w:val="nil"/>
              <w:left w:val="nil"/>
              <w:bottom w:val="single" w:sz="4" w:space="0" w:color="auto"/>
              <w:right w:val="single" w:sz="4" w:space="0" w:color="auto"/>
            </w:tcBorders>
            <w:shd w:val="clear" w:color="000000" w:fill="F8CBAD"/>
            <w:noWrap/>
            <w:vAlign w:val="bottom"/>
            <w:hideMark/>
          </w:tcPr>
          <w:p w14:paraId="39C6EB58" w14:textId="77777777" w:rsidR="002A5F9B" w:rsidRPr="00140E94" w:rsidRDefault="002A5F9B" w:rsidP="002A5F9B">
            <w:pPr>
              <w:rPr>
                <w:rFonts w:ascii="Calibri" w:eastAsia="Times New Roman" w:hAnsi="Calibri"/>
                <w:color w:val="FF9300"/>
              </w:rPr>
            </w:pPr>
            <w:r w:rsidRPr="00140E94">
              <w:rPr>
                <w:rFonts w:ascii="Calibri" w:eastAsia="Times New Roman" w:hAnsi="Calibri"/>
                <w:color w:val="FF9300"/>
              </w:rPr>
              <w:t> </w:t>
            </w:r>
          </w:p>
        </w:tc>
        <w:tc>
          <w:tcPr>
            <w:tcW w:w="1203" w:type="dxa"/>
            <w:tcBorders>
              <w:top w:val="nil"/>
              <w:left w:val="nil"/>
              <w:bottom w:val="single" w:sz="4" w:space="0" w:color="auto"/>
              <w:right w:val="single" w:sz="4" w:space="0" w:color="auto"/>
            </w:tcBorders>
            <w:shd w:val="clear" w:color="000000" w:fill="F7CAAC" w:themeFill="accent2" w:themeFillTint="66"/>
            <w:noWrap/>
            <w:vAlign w:val="bottom"/>
            <w:hideMark/>
          </w:tcPr>
          <w:p w14:paraId="1F3F691C" w14:textId="77777777" w:rsidR="002A5F9B" w:rsidRPr="00140E94" w:rsidRDefault="002A5F9B" w:rsidP="002A5F9B">
            <w:pPr>
              <w:rPr>
                <w:rFonts w:ascii="Calibri" w:eastAsia="Times New Roman" w:hAnsi="Calibri"/>
                <w:color w:val="FF9300"/>
              </w:rPr>
            </w:pPr>
            <w:r w:rsidRPr="00140E94">
              <w:rPr>
                <w:rFonts w:ascii="Calibri" w:eastAsia="Times New Roman" w:hAnsi="Calibri"/>
                <w:color w:val="FF9300"/>
              </w:rPr>
              <w:t> </w:t>
            </w:r>
          </w:p>
        </w:tc>
      </w:tr>
      <w:tr w:rsidR="002A5F9B" w:rsidRPr="002A5F9B" w14:paraId="0F496B48" w14:textId="77777777" w:rsidTr="00140E94">
        <w:trPr>
          <w:trHeight w:val="32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258951F7" w14:textId="77777777" w:rsidR="002A5F9B" w:rsidRPr="002A5F9B" w:rsidRDefault="002A5F9B" w:rsidP="002A5F9B">
            <w:pPr>
              <w:jc w:val="right"/>
              <w:rPr>
                <w:rFonts w:ascii="Calibri" w:eastAsia="Times New Roman" w:hAnsi="Calibri"/>
                <w:color w:val="000000"/>
              </w:rPr>
            </w:pPr>
            <w:r w:rsidRPr="002A5F9B">
              <w:rPr>
                <w:rFonts w:ascii="Calibri" w:eastAsia="Times New Roman" w:hAnsi="Calibri"/>
                <w:color w:val="000000"/>
              </w:rPr>
              <w:t>8</w:t>
            </w:r>
          </w:p>
        </w:tc>
        <w:tc>
          <w:tcPr>
            <w:tcW w:w="1117" w:type="dxa"/>
            <w:tcBorders>
              <w:top w:val="nil"/>
              <w:left w:val="nil"/>
              <w:bottom w:val="single" w:sz="4" w:space="0" w:color="auto"/>
              <w:right w:val="single" w:sz="4" w:space="0" w:color="auto"/>
            </w:tcBorders>
            <w:shd w:val="clear" w:color="auto" w:fill="auto"/>
            <w:noWrap/>
            <w:vAlign w:val="bottom"/>
            <w:hideMark/>
          </w:tcPr>
          <w:p w14:paraId="201A4075" w14:textId="77777777" w:rsidR="002A5F9B" w:rsidRPr="002A5F9B" w:rsidRDefault="002A5F9B" w:rsidP="002A5F9B">
            <w:pPr>
              <w:jc w:val="right"/>
              <w:rPr>
                <w:rFonts w:ascii="Calibri" w:eastAsia="Times New Roman" w:hAnsi="Calibri"/>
                <w:color w:val="000000"/>
              </w:rPr>
            </w:pPr>
            <w:r w:rsidRPr="002A5F9B">
              <w:rPr>
                <w:rFonts w:ascii="Calibri" w:eastAsia="Times New Roman" w:hAnsi="Calibri"/>
                <w:color w:val="000000"/>
              </w:rPr>
              <w:t>11</w:t>
            </w:r>
          </w:p>
        </w:tc>
        <w:tc>
          <w:tcPr>
            <w:tcW w:w="911" w:type="dxa"/>
            <w:tcBorders>
              <w:top w:val="nil"/>
              <w:left w:val="nil"/>
              <w:bottom w:val="single" w:sz="4" w:space="0" w:color="auto"/>
              <w:right w:val="single" w:sz="4" w:space="0" w:color="auto"/>
            </w:tcBorders>
            <w:shd w:val="clear" w:color="auto" w:fill="auto"/>
            <w:noWrap/>
            <w:vAlign w:val="bottom"/>
            <w:hideMark/>
          </w:tcPr>
          <w:p w14:paraId="2A27862C" w14:textId="77777777" w:rsidR="002A5F9B" w:rsidRPr="002A5F9B" w:rsidRDefault="002A5F9B" w:rsidP="002A5F9B">
            <w:pPr>
              <w:jc w:val="right"/>
              <w:rPr>
                <w:rFonts w:ascii="Calibri" w:eastAsia="Times New Roman" w:hAnsi="Calibri"/>
                <w:color w:val="000000"/>
              </w:rPr>
            </w:pPr>
            <w:r w:rsidRPr="002A5F9B">
              <w:rPr>
                <w:rFonts w:ascii="Calibri" w:eastAsia="Times New Roman" w:hAnsi="Calibri"/>
                <w:color w:val="000000"/>
              </w:rPr>
              <w:t>11</w:t>
            </w:r>
          </w:p>
        </w:tc>
        <w:tc>
          <w:tcPr>
            <w:tcW w:w="1132" w:type="dxa"/>
            <w:tcBorders>
              <w:top w:val="nil"/>
              <w:left w:val="nil"/>
              <w:bottom w:val="single" w:sz="4" w:space="0" w:color="auto"/>
              <w:right w:val="single" w:sz="4" w:space="0" w:color="auto"/>
            </w:tcBorders>
            <w:shd w:val="clear" w:color="auto" w:fill="auto"/>
            <w:noWrap/>
            <w:vAlign w:val="bottom"/>
            <w:hideMark/>
          </w:tcPr>
          <w:p w14:paraId="49530C44" w14:textId="77777777" w:rsidR="002A5F9B" w:rsidRPr="002A5F9B" w:rsidRDefault="002A5F9B" w:rsidP="002A5F9B">
            <w:pPr>
              <w:jc w:val="right"/>
              <w:rPr>
                <w:rFonts w:ascii="Calibri" w:eastAsia="Times New Roman" w:hAnsi="Calibri"/>
                <w:color w:val="000000"/>
              </w:rPr>
            </w:pPr>
            <w:r w:rsidRPr="002A5F9B">
              <w:rPr>
                <w:rFonts w:ascii="Calibri" w:eastAsia="Times New Roman" w:hAnsi="Calibri"/>
                <w:color w:val="000000"/>
              </w:rPr>
              <w:t>11</w:t>
            </w:r>
          </w:p>
        </w:tc>
        <w:tc>
          <w:tcPr>
            <w:tcW w:w="583" w:type="dxa"/>
            <w:tcBorders>
              <w:top w:val="nil"/>
              <w:left w:val="nil"/>
              <w:bottom w:val="single" w:sz="4" w:space="0" w:color="auto"/>
              <w:right w:val="single" w:sz="4" w:space="0" w:color="auto"/>
            </w:tcBorders>
            <w:shd w:val="clear" w:color="000000" w:fill="C6E0B4"/>
            <w:noWrap/>
            <w:vAlign w:val="bottom"/>
            <w:hideMark/>
          </w:tcPr>
          <w:p w14:paraId="120A7515" w14:textId="77777777" w:rsidR="002A5F9B" w:rsidRPr="002A5F9B" w:rsidRDefault="002A5F9B" w:rsidP="002A5F9B">
            <w:pPr>
              <w:rPr>
                <w:rFonts w:ascii="Calibri" w:eastAsia="Times New Roman" w:hAnsi="Calibri"/>
                <w:color w:val="000000"/>
              </w:rPr>
            </w:pPr>
            <w:r w:rsidRPr="002A5F9B">
              <w:rPr>
                <w:rFonts w:ascii="Calibri" w:eastAsia="Times New Roman" w:hAnsi="Calibri"/>
                <w:color w:val="000000"/>
              </w:rPr>
              <w:t> </w:t>
            </w:r>
          </w:p>
        </w:tc>
        <w:tc>
          <w:tcPr>
            <w:tcW w:w="948" w:type="dxa"/>
            <w:tcBorders>
              <w:top w:val="nil"/>
              <w:left w:val="nil"/>
              <w:bottom w:val="single" w:sz="4" w:space="0" w:color="auto"/>
              <w:right w:val="single" w:sz="4" w:space="0" w:color="auto"/>
            </w:tcBorders>
            <w:shd w:val="clear" w:color="000000" w:fill="F8CBAD"/>
            <w:noWrap/>
            <w:vAlign w:val="bottom"/>
            <w:hideMark/>
          </w:tcPr>
          <w:p w14:paraId="363A5B14" w14:textId="77777777" w:rsidR="002A5F9B" w:rsidRPr="00140E94" w:rsidRDefault="002A5F9B" w:rsidP="002A5F9B">
            <w:pPr>
              <w:rPr>
                <w:rFonts w:ascii="Calibri" w:eastAsia="Times New Roman" w:hAnsi="Calibri"/>
                <w:color w:val="FF9300"/>
              </w:rPr>
            </w:pPr>
            <w:r w:rsidRPr="00140E94">
              <w:rPr>
                <w:rFonts w:ascii="Calibri" w:eastAsia="Times New Roman" w:hAnsi="Calibri"/>
                <w:color w:val="FF9300"/>
              </w:rPr>
              <w:t> </w:t>
            </w:r>
          </w:p>
        </w:tc>
        <w:tc>
          <w:tcPr>
            <w:tcW w:w="961" w:type="dxa"/>
            <w:tcBorders>
              <w:top w:val="nil"/>
              <w:left w:val="nil"/>
              <w:bottom w:val="single" w:sz="4" w:space="0" w:color="auto"/>
              <w:right w:val="single" w:sz="4" w:space="0" w:color="auto"/>
            </w:tcBorders>
            <w:shd w:val="clear" w:color="000000" w:fill="F8CBAD"/>
            <w:noWrap/>
            <w:vAlign w:val="bottom"/>
            <w:hideMark/>
          </w:tcPr>
          <w:p w14:paraId="77C4EDCC" w14:textId="77777777" w:rsidR="002A5F9B" w:rsidRPr="00140E94" w:rsidRDefault="002A5F9B" w:rsidP="002A5F9B">
            <w:pPr>
              <w:rPr>
                <w:rFonts w:ascii="Calibri" w:eastAsia="Times New Roman" w:hAnsi="Calibri"/>
                <w:color w:val="FF9300"/>
              </w:rPr>
            </w:pPr>
            <w:r w:rsidRPr="00140E94">
              <w:rPr>
                <w:rFonts w:ascii="Calibri" w:eastAsia="Times New Roman" w:hAnsi="Calibri"/>
                <w:color w:val="FF9300"/>
              </w:rPr>
              <w:t> </w:t>
            </w:r>
          </w:p>
        </w:tc>
        <w:tc>
          <w:tcPr>
            <w:tcW w:w="1190" w:type="dxa"/>
            <w:tcBorders>
              <w:top w:val="nil"/>
              <w:left w:val="nil"/>
              <w:bottom w:val="single" w:sz="4" w:space="0" w:color="auto"/>
              <w:right w:val="single" w:sz="4" w:space="0" w:color="auto"/>
            </w:tcBorders>
            <w:shd w:val="clear" w:color="000000" w:fill="F8CBAD"/>
            <w:noWrap/>
            <w:vAlign w:val="bottom"/>
            <w:hideMark/>
          </w:tcPr>
          <w:p w14:paraId="58E39BA7" w14:textId="77777777" w:rsidR="002A5F9B" w:rsidRPr="00140E94" w:rsidRDefault="002A5F9B" w:rsidP="002A5F9B">
            <w:pPr>
              <w:rPr>
                <w:rFonts w:ascii="Calibri" w:eastAsia="Times New Roman" w:hAnsi="Calibri"/>
                <w:color w:val="FF9300"/>
              </w:rPr>
            </w:pPr>
            <w:r w:rsidRPr="00140E94">
              <w:rPr>
                <w:rFonts w:ascii="Calibri" w:eastAsia="Times New Roman" w:hAnsi="Calibri"/>
                <w:color w:val="FF9300"/>
              </w:rPr>
              <w:t> </w:t>
            </w:r>
          </w:p>
        </w:tc>
        <w:tc>
          <w:tcPr>
            <w:tcW w:w="1203" w:type="dxa"/>
            <w:tcBorders>
              <w:top w:val="nil"/>
              <w:left w:val="nil"/>
              <w:bottom w:val="single" w:sz="4" w:space="0" w:color="auto"/>
              <w:right w:val="single" w:sz="4" w:space="0" w:color="auto"/>
            </w:tcBorders>
            <w:shd w:val="clear" w:color="000000" w:fill="F7CAAC" w:themeFill="accent2" w:themeFillTint="66"/>
            <w:noWrap/>
            <w:vAlign w:val="bottom"/>
            <w:hideMark/>
          </w:tcPr>
          <w:p w14:paraId="2ED728EA" w14:textId="77777777" w:rsidR="002A5F9B" w:rsidRPr="00140E94" w:rsidRDefault="002A5F9B" w:rsidP="002A5F9B">
            <w:pPr>
              <w:rPr>
                <w:rFonts w:ascii="Calibri" w:eastAsia="Times New Roman" w:hAnsi="Calibri"/>
                <w:color w:val="FF9300"/>
              </w:rPr>
            </w:pPr>
            <w:r w:rsidRPr="00140E94">
              <w:rPr>
                <w:rFonts w:ascii="Calibri" w:eastAsia="Times New Roman" w:hAnsi="Calibri"/>
                <w:color w:val="FF9300"/>
              </w:rPr>
              <w:t> </w:t>
            </w:r>
          </w:p>
        </w:tc>
      </w:tr>
      <w:tr w:rsidR="002A5F9B" w:rsidRPr="002A5F9B" w14:paraId="2D720360" w14:textId="77777777" w:rsidTr="00140E94">
        <w:trPr>
          <w:trHeight w:val="32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0EA56D92" w14:textId="77777777" w:rsidR="002A5F9B" w:rsidRPr="002A5F9B" w:rsidRDefault="002A5F9B" w:rsidP="002A5F9B">
            <w:pPr>
              <w:jc w:val="right"/>
              <w:rPr>
                <w:rFonts w:ascii="Calibri" w:eastAsia="Times New Roman" w:hAnsi="Calibri"/>
                <w:color w:val="000000"/>
              </w:rPr>
            </w:pPr>
            <w:r w:rsidRPr="002A5F9B">
              <w:rPr>
                <w:rFonts w:ascii="Calibri" w:eastAsia="Times New Roman" w:hAnsi="Calibri"/>
                <w:color w:val="000000"/>
              </w:rPr>
              <w:t>9</w:t>
            </w:r>
          </w:p>
        </w:tc>
        <w:tc>
          <w:tcPr>
            <w:tcW w:w="1117" w:type="dxa"/>
            <w:tcBorders>
              <w:top w:val="nil"/>
              <w:left w:val="nil"/>
              <w:bottom w:val="single" w:sz="4" w:space="0" w:color="auto"/>
              <w:right w:val="single" w:sz="4" w:space="0" w:color="auto"/>
            </w:tcBorders>
            <w:shd w:val="clear" w:color="auto" w:fill="auto"/>
            <w:noWrap/>
            <w:vAlign w:val="bottom"/>
            <w:hideMark/>
          </w:tcPr>
          <w:p w14:paraId="7B69274B" w14:textId="77777777" w:rsidR="002A5F9B" w:rsidRPr="002A5F9B" w:rsidRDefault="002A5F9B" w:rsidP="002A5F9B">
            <w:pPr>
              <w:jc w:val="right"/>
              <w:rPr>
                <w:rFonts w:ascii="Calibri" w:eastAsia="Times New Roman" w:hAnsi="Calibri"/>
                <w:color w:val="000000"/>
              </w:rPr>
            </w:pPr>
            <w:r w:rsidRPr="002A5F9B">
              <w:rPr>
                <w:rFonts w:ascii="Calibri" w:eastAsia="Times New Roman" w:hAnsi="Calibri"/>
                <w:color w:val="000000"/>
              </w:rPr>
              <w:t>12</w:t>
            </w:r>
          </w:p>
        </w:tc>
        <w:tc>
          <w:tcPr>
            <w:tcW w:w="911" w:type="dxa"/>
            <w:tcBorders>
              <w:top w:val="nil"/>
              <w:left w:val="nil"/>
              <w:bottom w:val="single" w:sz="4" w:space="0" w:color="auto"/>
              <w:right w:val="single" w:sz="4" w:space="0" w:color="auto"/>
            </w:tcBorders>
            <w:shd w:val="clear" w:color="auto" w:fill="auto"/>
            <w:noWrap/>
            <w:vAlign w:val="bottom"/>
            <w:hideMark/>
          </w:tcPr>
          <w:p w14:paraId="0C155D5D" w14:textId="77777777" w:rsidR="002A5F9B" w:rsidRPr="002A5F9B" w:rsidRDefault="002A5F9B" w:rsidP="002A5F9B">
            <w:pPr>
              <w:jc w:val="right"/>
              <w:rPr>
                <w:rFonts w:ascii="Calibri" w:eastAsia="Times New Roman" w:hAnsi="Calibri"/>
                <w:color w:val="000000"/>
              </w:rPr>
            </w:pPr>
            <w:r w:rsidRPr="002A5F9B">
              <w:rPr>
                <w:rFonts w:ascii="Calibri" w:eastAsia="Times New Roman" w:hAnsi="Calibri"/>
                <w:color w:val="000000"/>
              </w:rPr>
              <w:t>12</w:t>
            </w:r>
          </w:p>
        </w:tc>
        <w:tc>
          <w:tcPr>
            <w:tcW w:w="1132" w:type="dxa"/>
            <w:tcBorders>
              <w:top w:val="nil"/>
              <w:left w:val="nil"/>
              <w:bottom w:val="single" w:sz="4" w:space="0" w:color="auto"/>
              <w:right w:val="single" w:sz="4" w:space="0" w:color="auto"/>
            </w:tcBorders>
            <w:shd w:val="clear" w:color="auto" w:fill="auto"/>
            <w:noWrap/>
            <w:vAlign w:val="bottom"/>
            <w:hideMark/>
          </w:tcPr>
          <w:p w14:paraId="2AAB68AA" w14:textId="77777777" w:rsidR="002A5F9B" w:rsidRPr="002A5F9B" w:rsidRDefault="002A5F9B" w:rsidP="002A5F9B">
            <w:pPr>
              <w:jc w:val="right"/>
              <w:rPr>
                <w:rFonts w:ascii="Calibri" w:eastAsia="Times New Roman" w:hAnsi="Calibri"/>
                <w:color w:val="000000"/>
              </w:rPr>
            </w:pPr>
            <w:r w:rsidRPr="002A5F9B">
              <w:rPr>
                <w:rFonts w:ascii="Calibri" w:eastAsia="Times New Roman" w:hAnsi="Calibri"/>
                <w:color w:val="000000"/>
              </w:rPr>
              <w:t>12</w:t>
            </w:r>
          </w:p>
        </w:tc>
        <w:tc>
          <w:tcPr>
            <w:tcW w:w="583" w:type="dxa"/>
            <w:tcBorders>
              <w:top w:val="nil"/>
              <w:left w:val="nil"/>
              <w:bottom w:val="single" w:sz="4" w:space="0" w:color="auto"/>
              <w:right w:val="single" w:sz="4" w:space="0" w:color="auto"/>
            </w:tcBorders>
            <w:shd w:val="clear" w:color="000000" w:fill="C6E0B4"/>
            <w:noWrap/>
            <w:vAlign w:val="bottom"/>
            <w:hideMark/>
          </w:tcPr>
          <w:p w14:paraId="0CDB1E39" w14:textId="77777777" w:rsidR="002A5F9B" w:rsidRPr="002A5F9B" w:rsidRDefault="002A5F9B" w:rsidP="002A5F9B">
            <w:pPr>
              <w:rPr>
                <w:rFonts w:ascii="Calibri" w:eastAsia="Times New Roman" w:hAnsi="Calibri"/>
                <w:color w:val="000000"/>
              </w:rPr>
            </w:pPr>
            <w:r w:rsidRPr="002A5F9B">
              <w:rPr>
                <w:rFonts w:ascii="Calibri" w:eastAsia="Times New Roman" w:hAnsi="Calibri"/>
                <w:color w:val="000000"/>
              </w:rPr>
              <w:t> </w:t>
            </w:r>
          </w:p>
        </w:tc>
        <w:tc>
          <w:tcPr>
            <w:tcW w:w="948" w:type="dxa"/>
            <w:tcBorders>
              <w:top w:val="nil"/>
              <w:left w:val="nil"/>
              <w:bottom w:val="single" w:sz="4" w:space="0" w:color="auto"/>
              <w:right w:val="single" w:sz="4" w:space="0" w:color="auto"/>
            </w:tcBorders>
            <w:shd w:val="clear" w:color="000000" w:fill="F8CBAD"/>
            <w:noWrap/>
            <w:vAlign w:val="bottom"/>
            <w:hideMark/>
          </w:tcPr>
          <w:p w14:paraId="4D2329BA" w14:textId="77777777" w:rsidR="002A5F9B" w:rsidRPr="00140E94" w:rsidRDefault="002A5F9B" w:rsidP="002A5F9B">
            <w:pPr>
              <w:rPr>
                <w:rFonts w:ascii="Calibri" w:eastAsia="Times New Roman" w:hAnsi="Calibri"/>
                <w:color w:val="FF9300"/>
              </w:rPr>
            </w:pPr>
            <w:r w:rsidRPr="00140E94">
              <w:rPr>
                <w:rFonts w:ascii="Calibri" w:eastAsia="Times New Roman" w:hAnsi="Calibri"/>
                <w:color w:val="FF9300"/>
              </w:rPr>
              <w:t> </w:t>
            </w:r>
          </w:p>
        </w:tc>
        <w:tc>
          <w:tcPr>
            <w:tcW w:w="961" w:type="dxa"/>
            <w:tcBorders>
              <w:top w:val="nil"/>
              <w:left w:val="nil"/>
              <w:bottom w:val="single" w:sz="4" w:space="0" w:color="auto"/>
              <w:right w:val="single" w:sz="4" w:space="0" w:color="auto"/>
            </w:tcBorders>
            <w:shd w:val="clear" w:color="000000" w:fill="F8CBAD"/>
            <w:noWrap/>
            <w:vAlign w:val="bottom"/>
            <w:hideMark/>
          </w:tcPr>
          <w:p w14:paraId="5904A72D" w14:textId="77777777" w:rsidR="002A5F9B" w:rsidRPr="00140E94" w:rsidRDefault="002A5F9B" w:rsidP="002A5F9B">
            <w:pPr>
              <w:rPr>
                <w:rFonts w:ascii="Calibri" w:eastAsia="Times New Roman" w:hAnsi="Calibri"/>
                <w:color w:val="FF9300"/>
              </w:rPr>
            </w:pPr>
            <w:r w:rsidRPr="00140E94">
              <w:rPr>
                <w:rFonts w:ascii="Calibri" w:eastAsia="Times New Roman" w:hAnsi="Calibri"/>
                <w:color w:val="FF9300"/>
              </w:rPr>
              <w:t> </w:t>
            </w:r>
          </w:p>
        </w:tc>
        <w:tc>
          <w:tcPr>
            <w:tcW w:w="1190" w:type="dxa"/>
            <w:tcBorders>
              <w:top w:val="nil"/>
              <w:left w:val="nil"/>
              <w:bottom w:val="single" w:sz="4" w:space="0" w:color="auto"/>
              <w:right w:val="single" w:sz="4" w:space="0" w:color="auto"/>
            </w:tcBorders>
            <w:shd w:val="clear" w:color="000000" w:fill="F8CBAD"/>
            <w:noWrap/>
            <w:vAlign w:val="bottom"/>
            <w:hideMark/>
          </w:tcPr>
          <w:p w14:paraId="228E44B0" w14:textId="77777777" w:rsidR="002A5F9B" w:rsidRPr="00140E94" w:rsidRDefault="002A5F9B" w:rsidP="002A5F9B">
            <w:pPr>
              <w:rPr>
                <w:rFonts w:ascii="Calibri" w:eastAsia="Times New Roman" w:hAnsi="Calibri"/>
                <w:color w:val="FF9300"/>
              </w:rPr>
            </w:pPr>
            <w:r w:rsidRPr="00140E94">
              <w:rPr>
                <w:rFonts w:ascii="Calibri" w:eastAsia="Times New Roman" w:hAnsi="Calibri"/>
                <w:color w:val="FF9300"/>
              </w:rPr>
              <w:t> </w:t>
            </w:r>
          </w:p>
        </w:tc>
        <w:tc>
          <w:tcPr>
            <w:tcW w:w="1203" w:type="dxa"/>
            <w:tcBorders>
              <w:top w:val="nil"/>
              <w:left w:val="nil"/>
              <w:bottom w:val="single" w:sz="4" w:space="0" w:color="auto"/>
              <w:right w:val="single" w:sz="4" w:space="0" w:color="auto"/>
            </w:tcBorders>
            <w:shd w:val="clear" w:color="auto" w:fill="F7CAAC" w:themeFill="accent2" w:themeFillTint="66"/>
            <w:noWrap/>
            <w:vAlign w:val="bottom"/>
            <w:hideMark/>
          </w:tcPr>
          <w:p w14:paraId="46EDD786" w14:textId="77777777" w:rsidR="002A5F9B" w:rsidRPr="00140E94" w:rsidRDefault="002A5F9B" w:rsidP="002A5F9B">
            <w:pPr>
              <w:rPr>
                <w:rFonts w:ascii="Calibri" w:eastAsia="Times New Roman" w:hAnsi="Calibri"/>
                <w:color w:val="FF9300"/>
              </w:rPr>
            </w:pPr>
            <w:r w:rsidRPr="00140E94">
              <w:rPr>
                <w:rFonts w:ascii="Calibri" w:eastAsia="Times New Roman" w:hAnsi="Calibri"/>
                <w:color w:val="FF9300"/>
              </w:rPr>
              <w:t> </w:t>
            </w:r>
          </w:p>
        </w:tc>
      </w:tr>
      <w:tr w:rsidR="002A5F9B" w:rsidRPr="002A5F9B" w14:paraId="6AF7EEE2" w14:textId="77777777" w:rsidTr="00140E94">
        <w:trPr>
          <w:trHeight w:val="32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09F84F99" w14:textId="77777777" w:rsidR="002A5F9B" w:rsidRPr="002A5F9B" w:rsidRDefault="002A5F9B" w:rsidP="002A5F9B">
            <w:pPr>
              <w:jc w:val="right"/>
              <w:rPr>
                <w:rFonts w:ascii="Calibri" w:eastAsia="Times New Roman" w:hAnsi="Calibri"/>
                <w:color w:val="000000"/>
              </w:rPr>
            </w:pPr>
            <w:r w:rsidRPr="002A5F9B">
              <w:rPr>
                <w:rFonts w:ascii="Calibri" w:eastAsia="Times New Roman" w:hAnsi="Calibri"/>
                <w:color w:val="000000"/>
              </w:rPr>
              <w:t>10</w:t>
            </w:r>
          </w:p>
        </w:tc>
        <w:tc>
          <w:tcPr>
            <w:tcW w:w="1117" w:type="dxa"/>
            <w:tcBorders>
              <w:top w:val="nil"/>
              <w:left w:val="nil"/>
              <w:bottom w:val="single" w:sz="4" w:space="0" w:color="auto"/>
              <w:right w:val="single" w:sz="4" w:space="0" w:color="auto"/>
            </w:tcBorders>
            <w:shd w:val="clear" w:color="auto" w:fill="auto"/>
            <w:noWrap/>
            <w:vAlign w:val="bottom"/>
            <w:hideMark/>
          </w:tcPr>
          <w:p w14:paraId="16124C45" w14:textId="77777777" w:rsidR="002A5F9B" w:rsidRPr="002A5F9B" w:rsidRDefault="002A5F9B" w:rsidP="002A5F9B">
            <w:pPr>
              <w:jc w:val="right"/>
              <w:rPr>
                <w:rFonts w:ascii="Calibri" w:eastAsia="Times New Roman" w:hAnsi="Calibri"/>
                <w:color w:val="000000"/>
              </w:rPr>
            </w:pPr>
            <w:r w:rsidRPr="002A5F9B">
              <w:rPr>
                <w:rFonts w:ascii="Calibri" w:eastAsia="Times New Roman" w:hAnsi="Calibri"/>
                <w:color w:val="000000"/>
              </w:rPr>
              <w:t>15</w:t>
            </w:r>
          </w:p>
        </w:tc>
        <w:tc>
          <w:tcPr>
            <w:tcW w:w="911" w:type="dxa"/>
            <w:tcBorders>
              <w:top w:val="nil"/>
              <w:left w:val="nil"/>
              <w:bottom w:val="single" w:sz="4" w:space="0" w:color="auto"/>
              <w:right w:val="single" w:sz="4" w:space="0" w:color="auto"/>
            </w:tcBorders>
            <w:shd w:val="clear" w:color="auto" w:fill="auto"/>
            <w:noWrap/>
            <w:vAlign w:val="bottom"/>
            <w:hideMark/>
          </w:tcPr>
          <w:p w14:paraId="5704A292" w14:textId="77777777" w:rsidR="002A5F9B" w:rsidRPr="002A5F9B" w:rsidRDefault="002A5F9B" w:rsidP="002A5F9B">
            <w:pPr>
              <w:jc w:val="right"/>
              <w:rPr>
                <w:rFonts w:ascii="Calibri" w:eastAsia="Times New Roman" w:hAnsi="Calibri"/>
                <w:color w:val="000000"/>
              </w:rPr>
            </w:pPr>
            <w:r w:rsidRPr="002A5F9B">
              <w:rPr>
                <w:rFonts w:ascii="Calibri" w:eastAsia="Times New Roman" w:hAnsi="Calibri"/>
                <w:color w:val="000000"/>
              </w:rPr>
              <w:t>15</w:t>
            </w:r>
          </w:p>
        </w:tc>
        <w:tc>
          <w:tcPr>
            <w:tcW w:w="1132" w:type="dxa"/>
            <w:tcBorders>
              <w:top w:val="nil"/>
              <w:left w:val="nil"/>
              <w:bottom w:val="single" w:sz="4" w:space="0" w:color="auto"/>
              <w:right w:val="single" w:sz="4" w:space="0" w:color="auto"/>
            </w:tcBorders>
            <w:shd w:val="clear" w:color="auto" w:fill="auto"/>
            <w:noWrap/>
            <w:vAlign w:val="bottom"/>
            <w:hideMark/>
          </w:tcPr>
          <w:p w14:paraId="67DD9B05" w14:textId="77777777" w:rsidR="002A5F9B" w:rsidRPr="002A5F9B" w:rsidRDefault="002A5F9B" w:rsidP="002A5F9B">
            <w:pPr>
              <w:jc w:val="right"/>
              <w:rPr>
                <w:rFonts w:ascii="Calibri" w:eastAsia="Times New Roman" w:hAnsi="Calibri"/>
                <w:color w:val="000000"/>
              </w:rPr>
            </w:pPr>
            <w:r w:rsidRPr="002A5F9B">
              <w:rPr>
                <w:rFonts w:ascii="Calibri" w:eastAsia="Times New Roman" w:hAnsi="Calibri"/>
                <w:color w:val="000000"/>
              </w:rPr>
              <w:t>15</w:t>
            </w:r>
          </w:p>
        </w:tc>
        <w:tc>
          <w:tcPr>
            <w:tcW w:w="583" w:type="dxa"/>
            <w:tcBorders>
              <w:top w:val="nil"/>
              <w:left w:val="nil"/>
              <w:bottom w:val="single" w:sz="4" w:space="0" w:color="auto"/>
              <w:right w:val="single" w:sz="4" w:space="0" w:color="auto"/>
            </w:tcBorders>
            <w:shd w:val="clear" w:color="000000" w:fill="C6E0B4"/>
            <w:noWrap/>
            <w:vAlign w:val="bottom"/>
            <w:hideMark/>
          </w:tcPr>
          <w:p w14:paraId="3B9102CE" w14:textId="77777777" w:rsidR="002A5F9B" w:rsidRPr="002A5F9B" w:rsidRDefault="002A5F9B" w:rsidP="002A5F9B">
            <w:pPr>
              <w:rPr>
                <w:rFonts w:ascii="Calibri" w:eastAsia="Times New Roman" w:hAnsi="Calibri"/>
                <w:color w:val="000000"/>
              </w:rPr>
            </w:pPr>
            <w:r w:rsidRPr="002A5F9B">
              <w:rPr>
                <w:rFonts w:ascii="Calibri" w:eastAsia="Times New Roman" w:hAnsi="Calibri"/>
                <w:color w:val="000000"/>
              </w:rPr>
              <w:t> </w:t>
            </w:r>
          </w:p>
        </w:tc>
        <w:tc>
          <w:tcPr>
            <w:tcW w:w="948" w:type="dxa"/>
            <w:tcBorders>
              <w:top w:val="nil"/>
              <w:left w:val="nil"/>
              <w:bottom w:val="single" w:sz="4" w:space="0" w:color="auto"/>
              <w:right w:val="single" w:sz="4" w:space="0" w:color="auto"/>
            </w:tcBorders>
            <w:shd w:val="clear" w:color="000000" w:fill="F8CBAD"/>
            <w:noWrap/>
            <w:vAlign w:val="bottom"/>
            <w:hideMark/>
          </w:tcPr>
          <w:p w14:paraId="45257992" w14:textId="77777777" w:rsidR="002A5F9B" w:rsidRPr="00140E94" w:rsidRDefault="002A5F9B" w:rsidP="002A5F9B">
            <w:pPr>
              <w:rPr>
                <w:rFonts w:ascii="Calibri" w:eastAsia="Times New Roman" w:hAnsi="Calibri"/>
                <w:color w:val="FF9300"/>
              </w:rPr>
            </w:pPr>
            <w:r w:rsidRPr="00140E94">
              <w:rPr>
                <w:rFonts w:ascii="Calibri" w:eastAsia="Times New Roman" w:hAnsi="Calibri"/>
                <w:color w:val="FF9300"/>
              </w:rPr>
              <w:t> </w:t>
            </w:r>
          </w:p>
        </w:tc>
        <w:tc>
          <w:tcPr>
            <w:tcW w:w="961" w:type="dxa"/>
            <w:tcBorders>
              <w:top w:val="nil"/>
              <w:left w:val="nil"/>
              <w:bottom w:val="single" w:sz="4" w:space="0" w:color="auto"/>
              <w:right w:val="single" w:sz="4" w:space="0" w:color="auto"/>
            </w:tcBorders>
            <w:shd w:val="clear" w:color="000000" w:fill="F8CBAD"/>
            <w:noWrap/>
            <w:vAlign w:val="bottom"/>
            <w:hideMark/>
          </w:tcPr>
          <w:p w14:paraId="49B59C9F" w14:textId="77777777" w:rsidR="002A5F9B" w:rsidRPr="00140E94" w:rsidRDefault="002A5F9B" w:rsidP="002A5F9B">
            <w:pPr>
              <w:rPr>
                <w:rFonts w:ascii="Calibri" w:eastAsia="Times New Roman" w:hAnsi="Calibri"/>
                <w:color w:val="FF9300"/>
              </w:rPr>
            </w:pPr>
            <w:r w:rsidRPr="00140E94">
              <w:rPr>
                <w:rFonts w:ascii="Calibri" w:eastAsia="Times New Roman" w:hAnsi="Calibri"/>
                <w:color w:val="FF9300"/>
              </w:rPr>
              <w:t> </w:t>
            </w:r>
          </w:p>
        </w:tc>
        <w:tc>
          <w:tcPr>
            <w:tcW w:w="1190" w:type="dxa"/>
            <w:tcBorders>
              <w:top w:val="nil"/>
              <w:left w:val="nil"/>
              <w:bottom w:val="single" w:sz="4" w:space="0" w:color="auto"/>
              <w:right w:val="single" w:sz="4" w:space="0" w:color="auto"/>
            </w:tcBorders>
            <w:shd w:val="clear" w:color="000000" w:fill="F8CBAD"/>
            <w:noWrap/>
            <w:vAlign w:val="bottom"/>
            <w:hideMark/>
          </w:tcPr>
          <w:p w14:paraId="57465DA5" w14:textId="77777777" w:rsidR="002A5F9B" w:rsidRPr="00140E94" w:rsidRDefault="002A5F9B" w:rsidP="002A5F9B">
            <w:pPr>
              <w:rPr>
                <w:rFonts w:ascii="Calibri" w:eastAsia="Times New Roman" w:hAnsi="Calibri"/>
                <w:color w:val="FF9300"/>
              </w:rPr>
            </w:pPr>
            <w:r w:rsidRPr="00140E94">
              <w:rPr>
                <w:rFonts w:ascii="Calibri" w:eastAsia="Times New Roman" w:hAnsi="Calibri"/>
                <w:color w:val="FF9300"/>
              </w:rPr>
              <w:t> </w:t>
            </w:r>
          </w:p>
        </w:tc>
        <w:tc>
          <w:tcPr>
            <w:tcW w:w="1203" w:type="dxa"/>
            <w:tcBorders>
              <w:top w:val="nil"/>
              <w:left w:val="nil"/>
              <w:bottom w:val="single" w:sz="4" w:space="0" w:color="auto"/>
              <w:right w:val="single" w:sz="4" w:space="0" w:color="auto"/>
            </w:tcBorders>
            <w:shd w:val="clear" w:color="auto" w:fill="F7CAAC" w:themeFill="accent2" w:themeFillTint="66"/>
            <w:noWrap/>
            <w:vAlign w:val="bottom"/>
            <w:hideMark/>
          </w:tcPr>
          <w:p w14:paraId="418373A2" w14:textId="77777777" w:rsidR="002A5F9B" w:rsidRPr="00140E94" w:rsidRDefault="002A5F9B" w:rsidP="002A5F9B">
            <w:pPr>
              <w:rPr>
                <w:rFonts w:ascii="Calibri" w:eastAsia="Times New Roman" w:hAnsi="Calibri"/>
                <w:color w:val="FF9300"/>
              </w:rPr>
            </w:pPr>
            <w:r w:rsidRPr="00140E94">
              <w:rPr>
                <w:rFonts w:ascii="Calibri" w:eastAsia="Times New Roman" w:hAnsi="Calibri"/>
                <w:color w:val="FF9300"/>
              </w:rPr>
              <w:t> </w:t>
            </w:r>
          </w:p>
        </w:tc>
      </w:tr>
      <w:tr w:rsidR="002A5F9B" w:rsidRPr="002A5F9B" w14:paraId="095181A0" w14:textId="77777777" w:rsidTr="00140E94">
        <w:trPr>
          <w:trHeight w:val="32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4494368F" w14:textId="77777777" w:rsidR="002A5F9B" w:rsidRPr="002A5F9B" w:rsidRDefault="002A5F9B" w:rsidP="002A5F9B">
            <w:pPr>
              <w:jc w:val="right"/>
              <w:rPr>
                <w:rFonts w:ascii="Calibri" w:eastAsia="Times New Roman" w:hAnsi="Calibri"/>
                <w:color w:val="000000"/>
              </w:rPr>
            </w:pPr>
            <w:r w:rsidRPr="002A5F9B">
              <w:rPr>
                <w:rFonts w:ascii="Calibri" w:eastAsia="Times New Roman" w:hAnsi="Calibri"/>
                <w:color w:val="000000"/>
              </w:rPr>
              <w:t>11</w:t>
            </w:r>
          </w:p>
        </w:tc>
        <w:tc>
          <w:tcPr>
            <w:tcW w:w="1117" w:type="dxa"/>
            <w:tcBorders>
              <w:top w:val="nil"/>
              <w:left w:val="nil"/>
              <w:bottom w:val="single" w:sz="4" w:space="0" w:color="auto"/>
              <w:right w:val="single" w:sz="4" w:space="0" w:color="auto"/>
            </w:tcBorders>
            <w:shd w:val="clear" w:color="auto" w:fill="auto"/>
            <w:noWrap/>
            <w:vAlign w:val="bottom"/>
            <w:hideMark/>
          </w:tcPr>
          <w:p w14:paraId="04FDD981" w14:textId="77777777" w:rsidR="002A5F9B" w:rsidRPr="002A5F9B" w:rsidRDefault="002A5F9B" w:rsidP="002A5F9B">
            <w:pPr>
              <w:jc w:val="right"/>
              <w:rPr>
                <w:rFonts w:ascii="Calibri" w:eastAsia="Times New Roman" w:hAnsi="Calibri"/>
                <w:color w:val="000000"/>
              </w:rPr>
            </w:pPr>
            <w:r w:rsidRPr="002A5F9B">
              <w:rPr>
                <w:rFonts w:ascii="Calibri" w:eastAsia="Times New Roman" w:hAnsi="Calibri"/>
                <w:color w:val="000000"/>
              </w:rPr>
              <w:t>1</w:t>
            </w:r>
            <w:r w:rsidR="001455F1">
              <w:rPr>
                <w:rFonts w:ascii="Calibri" w:eastAsia="Times New Roman" w:hAnsi="Calibri"/>
                <w:color w:val="000000"/>
              </w:rPr>
              <w:t>7</w:t>
            </w:r>
          </w:p>
        </w:tc>
        <w:tc>
          <w:tcPr>
            <w:tcW w:w="911" w:type="dxa"/>
            <w:tcBorders>
              <w:top w:val="nil"/>
              <w:left w:val="nil"/>
              <w:bottom w:val="single" w:sz="4" w:space="0" w:color="auto"/>
              <w:right w:val="single" w:sz="4" w:space="0" w:color="auto"/>
            </w:tcBorders>
            <w:shd w:val="clear" w:color="auto" w:fill="auto"/>
            <w:noWrap/>
            <w:vAlign w:val="bottom"/>
            <w:hideMark/>
          </w:tcPr>
          <w:p w14:paraId="198DDD44" w14:textId="77777777" w:rsidR="002A5F9B" w:rsidRPr="002A5F9B" w:rsidRDefault="002A5F9B" w:rsidP="002A5F9B">
            <w:pPr>
              <w:jc w:val="right"/>
              <w:rPr>
                <w:rFonts w:ascii="Calibri" w:eastAsia="Times New Roman" w:hAnsi="Calibri"/>
                <w:color w:val="000000"/>
              </w:rPr>
            </w:pPr>
            <w:r w:rsidRPr="002A5F9B">
              <w:rPr>
                <w:rFonts w:ascii="Calibri" w:eastAsia="Times New Roman" w:hAnsi="Calibri"/>
                <w:color w:val="000000"/>
              </w:rPr>
              <w:t>1</w:t>
            </w:r>
            <w:r w:rsidR="001455F1">
              <w:rPr>
                <w:rFonts w:ascii="Calibri" w:eastAsia="Times New Roman" w:hAnsi="Calibri"/>
                <w:color w:val="000000"/>
              </w:rPr>
              <w:t>7</w:t>
            </w:r>
          </w:p>
        </w:tc>
        <w:tc>
          <w:tcPr>
            <w:tcW w:w="1132" w:type="dxa"/>
            <w:tcBorders>
              <w:top w:val="nil"/>
              <w:left w:val="nil"/>
              <w:bottom w:val="single" w:sz="4" w:space="0" w:color="auto"/>
              <w:right w:val="single" w:sz="4" w:space="0" w:color="auto"/>
            </w:tcBorders>
            <w:shd w:val="clear" w:color="auto" w:fill="auto"/>
            <w:noWrap/>
            <w:vAlign w:val="bottom"/>
            <w:hideMark/>
          </w:tcPr>
          <w:p w14:paraId="726E4467" w14:textId="77777777" w:rsidR="002A5F9B" w:rsidRPr="002A5F9B" w:rsidRDefault="002A5F9B" w:rsidP="002A5F9B">
            <w:pPr>
              <w:jc w:val="right"/>
              <w:rPr>
                <w:rFonts w:ascii="Calibri" w:eastAsia="Times New Roman" w:hAnsi="Calibri"/>
                <w:color w:val="000000"/>
              </w:rPr>
            </w:pPr>
            <w:r w:rsidRPr="002A5F9B">
              <w:rPr>
                <w:rFonts w:ascii="Calibri" w:eastAsia="Times New Roman" w:hAnsi="Calibri"/>
                <w:color w:val="000000"/>
              </w:rPr>
              <w:t>1</w:t>
            </w:r>
            <w:r w:rsidR="001455F1">
              <w:rPr>
                <w:rFonts w:ascii="Calibri" w:eastAsia="Times New Roman" w:hAnsi="Calibri"/>
                <w:color w:val="000000"/>
              </w:rPr>
              <w:t>7</w:t>
            </w:r>
          </w:p>
        </w:tc>
        <w:tc>
          <w:tcPr>
            <w:tcW w:w="583" w:type="dxa"/>
            <w:tcBorders>
              <w:top w:val="nil"/>
              <w:left w:val="nil"/>
              <w:bottom w:val="single" w:sz="4" w:space="0" w:color="auto"/>
              <w:right w:val="single" w:sz="4" w:space="0" w:color="auto"/>
            </w:tcBorders>
            <w:shd w:val="clear" w:color="000000" w:fill="C6E0B4"/>
            <w:noWrap/>
            <w:vAlign w:val="bottom"/>
            <w:hideMark/>
          </w:tcPr>
          <w:p w14:paraId="0B43274C" w14:textId="77777777" w:rsidR="002A5F9B" w:rsidRPr="002A5F9B" w:rsidRDefault="002A5F9B" w:rsidP="002A5F9B">
            <w:pPr>
              <w:rPr>
                <w:rFonts w:ascii="Calibri" w:eastAsia="Times New Roman" w:hAnsi="Calibri"/>
                <w:color w:val="000000"/>
              </w:rPr>
            </w:pPr>
            <w:r w:rsidRPr="002A5F9B">
              <w:rPr>
                <w:rFonts w:ascii="Calibri" w:eastAsia="Times New Roman" w:hAnsi="Calibri"/>
                <w:color w:val="000000"/>
              </w:rPr>
              <w:t> </w:t>
            </w:r>
          </w:p>
        </w:tc>
        <w:tc>
          <w:tcPr>
            <w:tcW w:w="948" w:type="dxa"/>
            <w:tcBorders>
              <w:top w:val="nil"/>
              <w:left w:val="nil"/>
              <w:bottom w:val="single" w:sz="4" w:space="0" w:color="auto"/>
              <w:right w:val="single" w:sz="4" w:space="0" w:color="auto"/>
            </w:tcBorders>
            <w:shd w:val="clear" w:color="000000" w:fill="C6E0B4"/>
            <w:noWrap/>
            <w:vAlign w:val="bottom"/>
            <w:hideMark/>
          </w:tcPr>
          <w:p w14:paraId="2A473619" w14:textId="77777777" w:rsidR="002A5F9B" w:rsidRPr="002A5F9B" w:rsidRDefault="002A5F9B" w:rsidP="002A5F9B">
            <w:pPr>
              <w:rPr>
                <w:rFonts w:ascii="Calibri" w:eastAsia="Times New Roman" w:hAnsi="Calibri"/>
                <w:color w:val="000000"/>
              </w:rPr>
            </w:pPr>
            <w:r w:rsidRPr="002A5F9B">
              <w:rPr>
                <w:rFonts w:ascii="Calibri" w:eastAsia="Times New Roman" w:hAnsi="Calibri"/>
                <w:color w:val="000000"/>
              </w:rPr>
              <w:t> </w:t>
            </w:r>
          </w:p>
        </w:tc>
        <w:tc>
          <w:tcPr>
            <w:tcW w:w="961" w:type="dxa"/>
            <w:tcBorders>
              <w:top w:val="nil"/>
              <w:left w:val="nil"/>
              <w:bottom w:val="single" w:sz="4" w:space="0" w:color="auto"/>
              <w:right w:val="single" w:sz="4" w:space="0" w:color="auto"/>
            </w:tcBorders>
            <w:shd w:val="clear" w:color="000000" w:fill="C6E0B4"/>
            <w:noWrap/>
            <w:vAlign w:val="bottom"/>
            <w:hideMark/>
          </w:tcPr>
          <w:p w14:paraId="08F32C5C" w14:textId="77777777" w:rsidR="002A5F9B" w:rsidRPr="002A5F9B" w:rsidRDefault="002A5F9B" w:rsidP="002A5F9B">
            <w:pPr>
              <w:rPr>
                <w:rFonts w:ascii="Calibri" w:eastAsia="Times New Roman" w:hAnsi="Calibri"/>
                <w:color w:val="000000"/>
              </w:rPr>
            </w:pPr>
            <w:r w:rsidRPr="002A5F9B">
              <w:rPr>
                <w:rFonts w:ascii="Calibri" w:eastAsia="Times New Roman" w:hAnsi="Calibri"/>
                <w:color w:val="000000"/>
              </w:rPr>
              <w:t> </w:t>
            </w:r>
          </w:p>
        </w:tc>
        <w:tc>
          <w:tcPr>
            <w:tcW w:w="1190" w:type="dxa"/>
            <w:tcBorders>
              <w:top w:val="nil"/>
              <w:left w:val="nil"/>
              <w:bottom w:val="single" w:sz="4" w:space="0" w:color="auto"/>
              <w:right w:val="single" w:sz="4" w:space="0" w:color="auto"/>
            </w:tcBorders>
            <w:shd w:val="clear" w:color="000000" w:fill="C6E0B4"/>
            <w:noWrap/>
            <w:vAlign w:val="bottom"/>
            <w:hideMark/>
          </w:tcPr>
          <w:p w14:paraId="73F97FA3" w14:textId="77777777" w:rsidR="002A5F9B" w:rsidRPr="002A5F9B" w:rsidRDefault="002A5F9B" w:rsidP="002A5F9B">
            <w:pPr>
              <w:rPr>
                <w:rFonts w:ascii="Calibri" w:eastAsia="Times New Roman" w:hAnsi="Calibri"/>
                <w:color w:val="000000"/>
              </w:rPr>
            </w:pPr>
            <w:r w:rsidRPr="002A5F9B">
              <w:rPr>
                <w:rFonts w:ascii="Calibri" w:eastAsia="Times New Roman" w:hAnsi="Calibri"/>
                <w:color w:val="000000"/>
              </w:rPr>
              <w:t> </w:t>
            </w:r>
          </w:p>
        </w:tc>
        <w:tc>
          <w:tcPr>
            <w:tcW w:w="1203" w:type="dxa"/>
            <w:tcBorders>
              <w:top w:val="nil"/>
              <w:left w:val="nil"/>
              <w:bottom w:val="single" w:sz="4" w:space="0" w:color="auto"/>
              <w:right w:val="single" w:sz="4" w:space="0" w:color="auto"/>
            </w:tcBorders>
            <w:shd w:val="clear" w:color="000000" w:fill="C5E0B3" w:themeFill="accent6" w:themeFillTint="66"/>
            <w:noWrap/>
            <w:vAlign w:val="bottom"/>
            <w:hideMark/>
          </w:tcPr>
          <w:p w14:paraId="45A29596" w14:textId="77777777" w:rsidR="002A5F9B" w:rsidRPr="002A5F9B" w:rsidRDefault="002A5F9B" w:rsidP="002A5F9B">
            <w:pPr>
              <w:rPr>
                <w:rFonts w:ascii="Calibri" w:eastAsia="Times New Roman" w:hAnsi="Calibri"/>
                <w:color w:val="000000"/>
              </w:rPr>
            </w:pPr>
            <w:r w:rsidRPr="002A5F9B">
              <w:rPr>
                <w:rFonts w:ascii="Calibri" w:eastAsia="Times New Roman" w:hAnsi="Calibri"/>
                <w:color w:val="000000"/>
              </w:rPr>
              <w:t> </w:t>
            </w:r>
          </w:p>
        </w:tc>
      </w:tr>
      <w:tr w:rsidR="008F23FB" w:rsidRPr="002A5F9B" w14:paraId="542F619D" w14:textId="77777777" w:rsidTr="00140E94">
        <w:trPr>
          <w:trHeight w:val="341"/>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16E67A58" w14:textId="77777777" w:rsidR="008F23FB" w:rsidRPr="002A5F9B" w:rsidRDefault="008F23FB" w:rsidP="002A5F9B">
            <w:pPr>
              <w:jc w:val="right"/>
              <w:rPr>
                <w:rFonts w:ascii="Calibri" w:eastAsia="Times New Roman" w:hAnsi="Calibri"/>
                <w:color w:val="000000"/>
              </w:rPr>
            </w:pPr>
            <w:r w:rsidRPr="002A5F9B">
              <w:rPr>
                <w:rFonts w:ascii="Calibri" w:eastAsia="Times New Roman" w:hAnsi="Calibri"/>
                <w:color w:val="000000"/>
              </w:rPr>
              <w:t>12</w:t>
            </w:r>
          </w:p>
        </w:tc>
        <w:tc>
          <w:tcPr>
            <w:tcW w:w="1117" w:type="dxa"/>
            <w:tcBorders>
              <w:top w:val="nil"/>
              <w:left w:val="nil"/>
              <w:bottom w:val="single" w:sz="4" w:space="0" w:color="auto"/>
              <w:right w:val="single" w:sz="4" w:space="0" w:color="auto"/>
            </w:tcBorders>
            <w:shd w:val="clear" w:color="000000" w:fill="auto"/>
            <w:noWrap/>
            <w:vAlign w:val="bottom"/>
            <w:hideMark/>
          </w:tcPr>
          <w:p w14:paraId="22F043AF" w14:textId="77777777" w:rsidR="008F23FB" w:rsidRPr="002A5F9B" w:rsidRDefault="008F23FB" w:rsidP="008F23FB">
            <w:pPr>
              <w:jc w:val="right"/>
              <w:rPr>
                <w:rFonts w:ascii="Calibri" w:eastAsia="Times New Roman" w:hAnsi="Calibri"/>
                <w:color w:val="000000"/>
              </w:rPr>
            </w:pPr>
            <w:r w:rsidRPr="002A5F9B">
              <w:rPr>
                <w:rFonts w:ascii="Calibri" w:eastAsia="Times New Roman" w:hAnsi="Calibri"/>
                <w:color w:val="000000"/>
              </w:rPr>
              <w:t> </w:t>
            </w:r>
            <w:r>
              <w:rPr>
                <w:rFonts w:ascii="Calibri" w:eastAsia="Times New Roman" w:hAnsi="Calibri"/>
                <w:color w:val="000000"/>
              </w:rPr>
              <w:t>18</w:t>
            </w:r>
          </w:p>
        </w:tc>
        <w:tc>
          <w:tcPr>
            <w:tcW w:w="911" w:type="dxa"/>
            <w:tcBorders>
              <w:top w:val="nil"/>
              <w:left w:val="nil"/>
              <w:bottom w:val="single" w:sz="4" w:space="0" w:color="auto"/>
              <w:right w:val="single" w:sz="4" w:space="0" w:color="auto"/>
            </w:tcBorders>
            <w:shd w:val="clear" w:color="000000" w:fill="auto"/>
            <w:noWrap/>
            <w:vAlign w:val="bottom"/>
            <w:hideMark/>
          </w:tcPr>
          <w:p w14:paraId="76614F83" w14:textId="77777777" w:rsidR="008F23FB" w:rsidRPr="002A5F9B" w:rsidRDefault="008F23FB" w:rsidP="008F23FB">
            <w:pPr>
              <w:jc w:val="right"/>
              <w:rPr>
                <w:rFonts w:ascii="Calibri" w:eastAsia="Times New Roman" w:hAnsi="Calibri"/>
                <w:color w:val="000000"/>
              </w:rPr>
            </w:pPr>
            <w:r>
              <w:rPr>
                <w:rFonts w:ascii="Calibri" w:eastAsia="Times New Roman" w:hAnsi="Calibri"/>
                <w:color w:val="000000"/>
              </w:rPr>
              <w:t>18</w:t>
            </w:r>
          </w:p>
        </w:tc>
        <w:tc>
          <w:tcPr>
            <w:tcW w:w="1132" w:type="dxa"/>
            <w:tcBorders>
              <w:top w:val="nil"/>
              <w:left w:val="nil"/>
              <w:bottom w:val="single" w:sz="4" w:space="0" w:color="auto"/>
              <w:right w:val="single" w:sz="4" w:space="0" w:color="auto"/>
            </w:tcBorders>
            <w:shd w:val="clear" w:color="000000" w:fill="auto"/>
            <w:noWrap/>
            <w:vAlign w:val="bottom"/>
            <w:hideMark/>
          </w:tcPr>
          <w:p w14:paraId="0E34449C" w14:textId="77777777" w:rsidR="008F23FB" w:rsidRPr="002A5F9B" w:rsidRDefault="008F23FB" w:rsidP="008F23FB">
            <w:pPr>
              <w:jc w:val="right"/>
              <w:rPr>
                <w:rFonts w:ascii="Calibri" w:eastAsia="Times New Roman" w:hAnsi="Calibri"/>
                <w:color w:val="000000"/>
              </w:rPr>
            </w:pPr>
            <w:r w:rsidRPr="002A5F9B">
              <w:rPr>
                <w:rFonts w:ascii="Calibri" w:eastAsia="Times New Roman" w:hAnsi="Calibri"/>
                <w:color w:val="000000"/>
              </w:rPr>
              <w:t> </w:t>
            </w:r>
            <w:r>
              <w:rPr>
                <w:rFonts w:ascii="Calibri" w:eastAsia="Times New Roman" w:hAnsi="Calibri"/>
                <w:color w:val="000000"/>
              </w:rPr>
              <w:t>18</w:t>
            </w:r>
          </w:p>
        </w:tc>
        <w:tc>
          <w:tcPr>
            <w:tcW w:w="583" w:type="dxa"/>
            <w:tcBorders>
              <w:top w:val="nil"/>
              <w:left w:val="nil"/>
              <w:bottom w:val="single" w:sz="4" w:space="0" w:color="auto"/>
              <w:right w:val="single" w:sz="4" w:space="0" w:color="auto"/>
            </w:tcBorders>
            <w:shd w:val="clear" w:color="000000" w:fill="C5E0B3" w:themeFill="accent6" w:themeFillTint="66"/>
            <w:noWrap/>
            <w:vAlign w:val="bottom"/>
            <w:hideMark/>
          </w:tcPr>
          <w:p w14:paraId="0638DD6E" w14:textId="77777777" w:rsidR="008F23FB" w:rsidRPr="002A5F9B" w:rsidRDefault="008F23FB" w:rsidP="002A5F9B">
            <w:pPr>
              <w:rPr>
                <w:rFonts w:ascii="Calibri" w:eastAsia="Times New Roman" w:hAnsi="Calibri"/>
                <w:color w:val="000000"/>
              </w:rPr>
            </w:pPr>
            <w:r w:rsidRPr="002A5F9B">
              <w:rPr>
                <w:rFonts w:ascii="Calibri" w:eastAsia="Times New Roman" w:hAnsi="Calibri"/>
                <w:color w:val="000000"/>
              </w:rPr>
              <w:t> </w:t>
            </w:r>
          </w:p>
        </w:tc>
        <w:tc>
          <w:tcPr>
            <w:tcW w:w="948" w:type="dxa"/>
            <w:tcBorders>
              <w:top w:val="nil"/>
              <w:left w:val="nil"/>
              <w:bottom w:val="single" w:sz="4" w:space="0" w:color="auto"/>
              <w:right w:val="single" w:sz="4" w:space="0" w:color="auto"/>
            </w:tcBorders>
            <w:shd w:val="clear" w:color="000000" w:fill="C5E0B3" w:themeFill="accent6" w:themeFillTint="66"/>
            <w:noWrap/>
            <w:vAlign w:val="bottom"/>
            <w:hideMark/>
          </w:tcPr>
          <w:p w14:paraId="4E9386BF" w14:textId="77777777" w:rsidR="008F23FB" w:rsidRPr="002A5F9B" w:rsidRDefault="008F23FB" w:rsidP="002A5F9B">
            <w:pPr>
              <w:rPr>
                <w:rFonts w:ascii="Calibri" w:eastAsia="Times New Roman" w:hAnsi="Calibri"/>
                <w:color w:val="000000"/>
              </w:rPr>
            </w:pPr>
            <w:r w:rsidRPr="002A5F9B">
              <w:rPr>
                <w:rFonts w:ascii="Calibri" w:eastAsia="Times New Roman" w:hAnsi="Calibri"/>
                <w:color w:val="000000"/>
              </w:rPr>
              <w:t> </w:t>
            </w:r>
          </w:p>
        </w:tc>
        <w:tc>
          <w:tcPr>
            <w:tcW w:w="961" w:type="dxa"/>
            <w:tcBorders>
              <w:top w:val="nil"/>
              <w:left w:val="nil"/>
              <w:bottom w:val="single" w:sz="4" w:space="0" w:color="auto"/>
              <w:right w:val="single" w:sz="4" w:space="0" w:color="auto"/>
            </w:tcBorders>
            <w:shd w:val="clear" w:color="000000" w:fill="C5E0B3" w:themeFill="accent6" w:themeFillTint="66"/>
            <w:noWrap/>
            <w:vAlign w:val="bottom"/>
            <w:hideMark/>
          </w:tcPr>
          <w:p w14:paraId="0CA539A9" w14:textId="77777777" w:rsidR="008F23FB" w:rsidRPr="002A5F9B" w:rsidRDefault="008F23FB" w:rsidP="002A5F9B">
            <w:pPr>
              <w:rPr>
                <w:rFonts w:ascii="Calibri" w:eastAsia="Times New Roman" w:hAnsi="Calibri"/>
                <w:color w:val="000000"/>
              </w:rPr>
            </w:pPr>
            <w:r w:rsidRPr="002A5F9B">
              <w:rPr>
                <w:rFonts w:ascii="Calibri" w:eastAsia="Times New Roman" w:hAnsi="Calibri"/>
                <w:color w:val="000000"/>
              </w:rPr>
              <w:t> </w:t>
            </w:r>
          </w:p>
        </w:tc>
        <w:tc>
          <w:tcPr>
            <w:tcW w:w="1190" w:type="dxa"/>
            <w:tcBorders>
              <w:top w:val="nil"/>
              <w:left w:val="nil"/>
              <w:bottom w:val="single" w:sz="4" w:space="0" w:color="auto"/>
              <w:right w:val="single" w:sz="4" w:space="0" w:color="auto"/>
            </w:tcBorders>
            <w:shd w:val="clear" w:color="000000" w:fill="C5E0B3" w:themeFill="accent6" w:themeFillTint="66"/>
            <w:noWrap/>
            <w:vAlign w:val="bottom"/>
            <w:hideMark/>
          </w:tcPr>
          <w:p w14:paraId="39A1CDEE" w14:textId="77777777" w:rsidR="008F23FB" w:rsidRPr="002A5F9B" w:rsidRDefault="008F23FB" w:rsidP="002A5F9B">
            <w:pPr>
              <w:rPr>
                <w:rFonts w:ascii="Calibri" w:eastAsia="Times New Roman" w:hAnsi="Calibri"/>
                <w:color w:val="000000"/>
              </w:rPr>
            </w:pPr>
            <w:r w:rsidRPr="002A5F9B">
              <w:rPr>
                <w:rFonts w:ascii="Calibri" w:eastAsia="Times New Roman" w:hAnsi="Calibri"/>
                <w:color w:val="000000"/>
              </w:rPr>
              <w:t> </w:t>
            </w:r>
          </w:p>
        </w:tc>
        <w:tc>
          <w:tcPr>
            <w:tcW w:w="1203" w:type="dxa"/>
            <w:tcBorders>
              <w:top w:val="nil"/>
              <w:left w:val="nil"/>
              <w:bottom w:val="single" w:sz="4" w:space="0" w:color="auto"/>
              <w:right w:val="single" w:sz="4" w:space="0" w:color="auto"/>
            </w:tcBorders>
            <w:shd w:val="clear" w:color="000000" w:fill="C5E0B3" w:themeFill="accent6" w:themeFillTint="66"/>
            <w:noWrap/>
            <w:vAlign w:val="bottom"/>
            <w:hideMark/>
          </w:tcPr>
          <w:p w14:paraId="0F65EC85" w14:textId="77777777" w:rsidR="008F23FB" w:rsidRPr="002A5F9B" w:rsidRDefault="008F23FB" w:rsidP="002A5F9B">
            <w:pPr>
              <w:rPr>
                <w:rFonts w:ascii="Calibri" w:eastAsia="Times New Roman" w:hAnsi="Calibri"/>
                <w:color w:val="000000"/>
              </w:rPr>
            </w:pPr>
            <w:r w:rsidRPr="002A5F9B">
              <w:rPr>
                <w:rFonts w:ascii="Calibri" w:eastAsia="Times New Roman" w:hAnsi="Calibri"/>
                <w:color w:val="000000"/>
              </w:rPr>
              <w:t> </w:t>
            </w:r>
          </w:p>
        </w:tc>
      </w:tr>
      <w:tr w:rsidR="00140E94" w:rsidRPr="00140E94" w14:paraId="07A7B53A" w14:textId="77777777" w:rsidTr="00F6633C">
        <w:trPr>
          <w:trHeight w:val="32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38C09FD3" w14:textId="77777777" w:rsidR="008F23FB" w:rsidRPr="002A5F9B" w:rsidRDefault="008F23FB" w:rsidP="002A5F9B">
            <w:pPr>
              <w:jc w:val="right"/>
              <w:rPr>
                <w:rFonts w:ascii="Calibri" w:eastAsia="Times New Roman" w:hAnsi="Calibri"/>
                <w:color w:val="000000"/>
              </w:rPr>
            </w:pPr>
            <w:r w:rsidRPr="002A5F9B">
              <w:rPr>
                <w:rFonts w:ascii="Calibri" w:eastAsia="Times New Roman" w:hAnsi="Calibri"/>
                <w:color w:val="000000"/>
              </w:rPr>
              <w:t>13</w:t>
            </w:r>
          </w:p>
        </w:tc>
        <w:tc>
          <w:tcPr>
            <w:tcW w:w="1117" w:type="dxa"/>
            <w:tcBorders>
              <w:top w:val="nil"/>
              <w:left w:val="nil"/>
              <w:bottom w:val="single" w:sz="4" w:space="0" w:color="auto"/>
              <w:right w:val="single" w:sz="4" w:space="0" w:color="auto"/>
            </w:tcBorders>
            <w:shd w:val="clear" w:color="000000" w:fill="auto"/>
            <w:noWrap/>
            <w:vAlign w:val="bottom"/>
            <w:hideMark/>
          </w:tcPr>
          <w:p w14:paraId="50C028AF" w14:textId="3AF1FCEF" w:rsidR="008F23FB" w:rsidRPr="002A5F9B" w:rsidRDefault="008F23FB" w:rsidP="00F6633C">
            <w:pPr>
              <w:jc w:val="right"/>
              <w:rPr>
                <w:rFonts w:ascii="Calibri" w:eastAsia="Times New Roman" w:hAnsi="Calibri"/>
                <w:color w:val="000000"/>
              </w:rPr>
            </w:pPr>
            <w:r w:rsidRPr="002A5F9B">
              <w:rPr>
                <w:rFonts w:ascii="Calibri" w:eastAsia="Times New Roman" w:hAnsi="Calibri"/>
                <w:color w:val="000000"/>
              </w:rPr>
              <w:t> </w:t>
            </w:r>
            <w:r w:rsidR="00F6633C">
              <w:rPr>
                <w:rFonts w:ascii="Calibri" w:eastAsia="Times New Roman" w:hAnsi="Calibri"/>
                <w:color w:val="000000"/>
              </w:rPr>
              <w:t>19</w:t>
            </w:r>
          </w:p>
        </w:tc>
        <w:tc>
          <w:tcPr>
            <w:tcW w:w="911" w:type="dxa"/>
            <w:tcBorders>
              <w:top w:val="nil"/>
              <w:left w:val="nil"/>
              <w:bottom w:val="single" w:sz="4" w:space="0" w:color="auto"/>
              <w:right w:val="single" w:sz="4" w:space="0" w:color="auto"/>
            </w:tcBorders>
            <w:shd w:val="clear" w:color="000000" w:fill="auto"/>
            <w:noWrap/>
            <w:vAlign w:val="bottom"/>
            <w:hideMark/>
          </w:tcPr>
          <w:p w14:paraId="76E5A2E7" w14:textId="70813A2F" w:rsidR="008F23FB" w:rsidRPr="002A5F9B" w:rsidRDefault="00F6633C" w:rsidP="00F6633C">
            <w:pPr>
              <w:jc w:val="right"/>
              <w:rPr>
                <w:rFonts w:ascii="Calibri" w:eastAsia="Times New Roman" w:hAnsi="Calibri"/>
                <w:color w:val="000000"/>
              </w:rPr>
            </w:pPr>
            <w:r>
              <w:rPr>
                <w:rFonts w:ascii="Calibri" w:eastAsia="Times New Roman" w:hAnsi="Calibri"/>
                <w:color w:val="000000"/>
              </w:rPr>
              <w:t>19</w:t>
            </w:r>
            <w:r w:rsidR="008F23FB" w:rsidRPr="002A5F9B">
              <w:rPr>
                <w:rFonts w:ascii="Calibri" w:eastAsia="Times New Roman" w:hAnsi="Calibri"/>
                <w:color w:val="000000"/>
              </w:rPr>
              <w:t> </w:t>
            </w:r>
          </w:p>
        </w:tc>
        <w:tc>
          <w:tcPr>
            <w:tcW w:w="1132" w:type="dxa"/>
            <w:tcBorders>
              <w:top w:val="nil"/>
              <w:left w:val="nil"/>
              <w:bottom w:val="single" w:sz="4" w:space="0" w:color="auto"/>
              <w:right w:val="single" w:sz="4" w:space="0" w:color="auto"/>
            </w:tcBorders>
            <w:shd w:val="clear" w:color="000000" w:fill="auto"/>
            <w:noWrap/>
            <w:vAlign w:val="bottom"/>
            <w:hideMark/>
          </w:tcPr>
          <w:p w14:paraId="62A7763F" w14:textId="28A2035A" w:rsidR="008F23FB" w:rsidRPr="002A5F9B" w:rsidRDefault="008F23FB" w:rsidP="00F6633C">
            <w:pPr>
              <w:jc w:val="right"/>
              <w:rPr>
                <w:rFonts w:ascii="Calibri" w:eastAsia="Times New Roman" w:hAnsi="Calibri"/>
                <w:color w:val="000000"/>
              </w:rPr>
            </w:pPr>
            <w:r w:rsidRPr="002A5F9B">
              <w:rPr>
                <w:rFonts w:ascii="Calibri" w:eastAsia="Times New Roman" w:hAnsi="Calibri"/>
                <w:color w:val="000000"/>
              </w:rPr>
              <w:t> </w:t>
            </w:r>
            <w:r w:rsidR="00F6633C">
              <w:rPr>
                <w:rFonts w:ascii="Calibri" w:eastAsia="Times New Roman" w:hAnsi="Calibri"/>
                <w:color w:val="000000"/>
              </w:rPr>
              <w:t>19</w:t>
            </w:r>
          </w:p>
        </w:tc>
        <w:tc>
          <w:tcPr>
            <w:tcW w:w="583" w:type="dxa"/>
            <w:tcBorders>
              <w:top w:val="nil"/>
              <w:left w:val="nil"/>
              <w:bottom w:val="single" w:sz="4" w:space="0" w:color="auto"/>
              <w:right w:val="single" w:sz="4" w:space="0" w:color="auto"/>
            </w:tcBorders>
            <w:shd w:val="clear" w:color="000000" w:fill="C5E0B3" w:themeFill="accent6" w:themeFillTint="66"/>
            <w:noWrap/>
            <w:vAlign w:val="bottom"/>
            <w:hideMark/>
          </w:tcPr>
          <w:p w14:paraId="4D703251" w14:textId="77777777" w:rsidR="008F23FB" w:rsidRPr="00140E94" w:rsidRDefault="008F23FB" w:rsidP="002A5F9B">
            <w:pPr>
              <w:rPr>
                <w:rFonts w:ascii="Calibri" w:eastAsia="Times New Roman" w:hAnsi="Calibri"/>
                <w:color w:val="000000" w:themeColor="text1"/>
              </w:rPr>
            </w:pPr>
            <w:r w:rsidRPr="00140E94">
              <w:rPr>
                <w:rFonts w:ascii="Calibri" w:eastAsia="Times New Roman" w:hAnsi="Calibri"/>
                <w:color w:val="000000" w:themeColor="text1"/>
              </w:rPr>
              <w:t> </w:t>
            </w:r>
          </w:p>
        </w:tc>
        <w:tc>
          <w:tcPr>
            <w:tcW w:w="948" w:type="dxa"/>
            <w:tcBorders>
              <w:top w:val="nil"/>
              <w:left w:val="nil"/>
              <w:bottom w:val="single" w:sz="4" w:space="0" w:color="auto"/>
              <w:right w:val="single" w:sz="4" w:space="0" w:color="auto"/>
            </w:tcBorders>
            <w:shd w:val="clear" w:color="000000" w:fill="C5E0B3" w:themeFill="accent6" w:themeFillTint="66"/>
            <w:noWrap/>
            <w:vAlign w:val="bottom"/>
            <w:hideMark/>
          </w:tcPr>
          <w:p w14:paraId="644728B0" w14:textId="77777777" w:rsidR="008F23FB" w:rsidRPr="00140E94" w:rsidRDefault="008F23FB" w:rsidP="002A5F9B">
            <w:pPr>
              <w:rPr>
                <w:rFonts w:ascii="Calibri" w:eastAsia="Times New Roman" w:hAnsi="Calibri"/>
                <w:color w:val="000000" w:themeColor="text1"/>
              </w:rPr>
            </w:pPr>
            <w:r w:rsidRPr="00140E94">
              <w:rPr>
                <w:rFonts w:ascii="Calibri" w:eastAsia="Times New Roman" w:hAnsi="Calibri"/>
                <w:color w:val="000000" w:themeColor="text1"/>
              </w:rPr>
              <w:t> </w:t>
            </w:r>
          </w:p>
        </w:tc>
        <w:tc>
          <w:tcPr>
            <w:tcW w:w="961" w:type="dxa"/>
            <w:tcBorders>
              <w:top w:val="nil"/>
              <w:left w:val="nil"/>
              <w:bottom w:val="single" w:sz="4" w:space="0" w:color="auto"/>
              <w:right w:val="single" w:sz="4" w:space="0" w:color="auto"/>
            </w:tcBorders>
            <w:shd w:val="clear" w:color="000000" w:fill="C5E0B3" w:themeFill="accent6" w:themeFillTint="66"/>
            <w:noWrap/>
            <w:vAlign w:val="bottom"/>
            <w:hideMark/>
          </w:tcPr>
          <w:p w14:paraId="18F0CAEC" w14:textId="77777777" w:rsidR="008F23FB" w:rsidRPr="00140E94" w:rsidRDefault="008F23FB" w:rsidP="002A5F9B">
            <w:pPr>
              <w:rPr>
                <w:rFonts w:ascii="Calibri" w:eastAsia="Times New Roman" w:hAnsi="Calibri"/>
                <w:color w:val="000000" w:themeColor="text1"/>
              </w:rPr>
            </w:pPr>
            <w:r w:rsidRPr="00140E94">
              <w:rPr>
                <w:rFonts w:ascii="Calibri" w:eastAsia="Times New Roman" w:hAnsi="Calibri"/>
                <w:color w:val="000000" w:themeColor="text1"/>
              </w:rPr>
              <w:t> </w:t>
            </w:r>
          </w:p>
        </w:tc>
        <w:tc>
          <w:tcPr>
            <w:tcW w:w="1190" w:type="dxa"/>
            <w:tcBorders>
              <w:top w:val="nil"/>
              <w:left w:val="nil"/>
              <w:bottom w:val="single" w:sz="4" w:space="0" w:color="auto"/>
              <w:right w:val="single" w:sz="4" w:space="0" w:color="auto"/>
            </w:tcBorders>
            <w:shd w:val="clear" w:color="000000" w:fill="C5E0B3" w:themeFill="accent6" w:themeFillTint="66"/>
            <w:noWrap/>
            <w:vAlign w:val="bottom"/>
            <w:hideMark/>
          </w:tcPr>
          <w:p w14:paraId="68A5712F" w14:textId="77777777" w:rsidR="008F23FB" w:rsidRPr="00140E94" w:rsidRDefault="008F23FB" w:rsidP="002A5F9B">
            <w:pPr>
              <w:rPr>
                <w:rFonts w:ascii="Calibri" w:eastAsia="Times New Roman" w:hAnsi="Calibri"/>
                <w:color w:val="000000" w:themeColor="text1"/>
              </w:rPr>
            </w:pPr>
            <w:r w:rsidRPr="00140E94">
              <w:rPr>
                <w:rFonts w:ascii="Calibri" w:eastAsia="Times New Roman" w:hAnsi="Calibri"/>
                <w:color w:val="000000" w:themeColor="text1"/>
              </w:rPr>
              <w:t> </w:t>
            </w:r>
          </w:p>
        </w:tc>
        <w:tc>
          <w:tcPr>
            <w:tcW w:w="1203" w:type="dxa"/>
            <w:tcBorders>
              <w:top w:val="nil"/>
              <w:left w:val="nil"/>
              <w:bottom w:val="single" w:sz="4" w:space="0" w:color="auto"/>
              <w:right w:val="single" w:sz="4" w:space="0" w:color="auto"/>
            </w:tcBorders>
            <w:shd w:val="clear" w:color="000000" w:fill="C5E0B3" w:themeFill="accent6" w:themeFillTint="66"/>
            <w:noWrap/>
            <w:vAlign w:val="bottom"/>
            <w:hideMark/>
          </w:tcPr>
          <w:p w14:paraId="2DF413C8" w14:textId="77777777" w:rsidR="008F23FB" w:rsidRPr="00140E94" w:rsidRDefault="008F23FB" w:rsidP="002A5F9B">
            <w:pPr>
              <w:rPr>
                <w:rFonts w:ascii="Calibri" w:eastAsia="Times New Roman" w:hAnsi="Calibri"/>
                <w:color w:val="000000" w:themeColor="text1"/>
              </w:rPr>
            </w:pPr>
            <w:r w:rsidRPr="00140E94">
              <w:rPr>
                <w:rFonts w:ascii="Calibri" w:eastAsia="Times New Roman" w:hAnsi="Calibri"/>
                <w:color w:val="000000" w:themeColor="text1"/>
              </w:rPr>
              <w:t> </w:t>
            </w:r>
          </w:p>
        </w:tc>
      </w:tr>
    </w:tbl>
    <w:p w14:paraId="47E0362E" w14:textId="77777777" w:rsidR="00BC3FA3" w:rsidRDefault="00BC3FA3" w:rsidP="0030214B">
      <w:pPr>
        <w:pStyle w:val="Heading2"/>
        <w:numPr>
          <w:ilvl w:val="0"/>
          <w:numId w:val="0"/>
        </w:numPr>
      </w:pPr>
    </w:p>
    <w:p w14:paraId="7F8B60D1" w14:textId="77777777" w:rsidR="002D3955" w:rsidRDefault="0030214B" w:rsidP="00D76CC3">
      <w:pPr>
        <w:pStyle w:val="Heading2"/>
        <w:numPr>
          <w:ilvl w:val="1"/>
          <w:numId w:val="35"/>
        </w:numPr>
      </w:pPr>
      <w:bookmarkStart w:id="34" w:name="_Toc493240878"/>
      <w:r>
        <w:t xml:space="preserve">Archive </w:t>
      </w:r>
      <w:r w:rsidR="008B0A8B">
        <w:t>Files</w:t>
      </w:r>
      <w:bookmarkEnd w:id="34"/>
    </w:p>
    <w:p w14:paraId="210E3786" w14:textId="41E843F2" w:rsidR="0030214B" w:rsidRDefault="0030214B" w:rsidP="00795FD7">
      <w:pPr>
        <w:rPr>
          <w:rFonts w:ascii="Arial" w:hAnsi="Arial" w:cs="Arial"/>
          <w:sz w:val="20"/>
          <w:szCs w:val="20"/>
        </w:rPr>
      </w:pPr>
      <w:r>
        <w:rPr>
          <w:rFonts w:ascii="Arial" w:hAnsi="Arial" w:cs="Arial"/>
          <w:sz w:val="20"/>
          <w:szCs w:val="20"/>
        </w:rPr>
        <w:t xml:space="preserve">The </w:t>
      </w:r>
      <w:r w:rsidR="00EC1FFB" w:rsidRPr="00EC1FFB">
        <w:rPr>
          <w:rFonts w:ascii="Arial" w:hAnsi="Arial" w:cs="Arial"/>
          <w:i/>
          <w:sz w:val="20"/>
          <w:szCs w:val="20"/>
        </w:rPr>
        <w:t>K2</w:t>
      </w:r>
      <w:r>
        <w:rPr>
          <w:rFonts w:ascii="Arial" w:hAnsi="Arial" w:cs="Arial"/>
          <w:sz w:val="20"/>
          <w:szCs w:val="20"/>
        </w:rPr>
        <w:t xml:space="preserve"> archive at MAST has the same types of files and file formats as Kepler (KAM §2.3), with three exceptions:  there are no SC light curves or </w:t>
      </w:r>
      <w:r w:rsidR="006701F9">
        <w:rPr>
          <w:rFonts w:ascii="Arial" w:hAnsi="Arial" w:cs="Arial"/>
          <w:sz w:val="20"/>
          <w:szCs w:val="20"/>
        </w:rPr>
        <w:t>RC</w:t>
      </w:r>
      <w:r>
        <w:rPr>
          <w:rFonts w:ascii="Arial" w:hAnsi="Arial" w:cs="Arial"/>
          <w:sz w:val="20"/>
          <w:szCs w:val="20"/>
        </w:rPr>
        <w:t xml:space="preserve"> files, and there is new type of target pixel file, “Type-1.”</w:t>
      </w:r>
      <w:r w:rsidR="00561608">
        <w:rPr>
          <w:rFonts w:ascii="Arial" w:hAnsi="Arial" w:cs="Arial"/>
          <w:sz w:val="20"/>
          <w:szCs w:val="20"/>
        </w:rPr>
        <w:t xml:space="preserve">  In general, file names have changed from </w:t>
      </w:r>
      <w:r w:rsidR="00561608" w:rsidRPr="009A4B67">
        <w:rPr>
          <w:rFonts w:ascii="Courier" w:hAnsi="Courier" w:cs="Arial"/>
          <w:sz w:val="20"/>
          <w:szCs w:val="20"/>
        </w:rPr>
        <w:t>kpl</w:t>
      </w:r>
      <w:r w:rsidR="009A4B67" w:rsidRPr="009A4B67">
        <w:rPr>
          <w:rFonts w:ascii="Courier" w:hAnsi="Courier" w:cs="Arial"/>
          <w:sz w:val="20"/>
          <w:szCs w:val="20"/>
        </w:rPr>
        <w:t>r*.fits</w:t>
      </w:r>
      <w:r w:rsidR="009A4B67">
        <w:rPr>
          <w:rFonts w:ascii="Arial" w:hAnsi="Arial" w:cs="Arial"/>
          <w:sz w:val="20"/>
          <w:szCs w:val="20"/>
        </w:rPr>
        <w:t xml:space="preserve"> to </w:t>
      </w:r>
      <w:r w:rsidR="009A4B67" w:rsidRPr="009A4B67">
        <w:rPr>
          <w:rFonts w:ascii="Courier" w:hAnsi="Courier" w:cs="Arial"/>
          <w:sz w:val="20"/>
          <w:szCs w:val="20"/>
        </w:rPr>
        <w:t>ktwo*.fits</w:t>
      </w:r>
      <w:r w:rsidR="009A4B67">
        <w:rPr>
          <w:rFonts w:ascii="Arial" w:hAnsi="Arial" w:cs="Arial"/>
          <w:sz w:val="20"/>
          <w:szCs w:val="20"/>
        </w:rPr>
        <w:t>, and minor changes to the headers (such as removal of the SEASON keyword and changing QUARTER to CAMPAIGN</w:t>
      </w:r>
      <w:r w:rsidR="00235E9E">
        <w:rPr>
          <w:rFonts w:ascii="Arial" w:hAnsi="Arial" w:cs="Arial"/>
          <w:sz w:val="20"/>
          <w:szCs w:val="20"/>
        </w:rPr>
        <w:t xml:space="preserve"> and MISSION to </w:t>
      </w:r>
      <w:r w:rsidR="00EC1FFB" w:rsidRPr="00EC1FFB">
        <w:rPr>
          <w:rFonts w:ascii="Arial" w:hAnsi="Arial" w:cs="Arial"/>
          <w:i/>
          <w:sz w:val="20"/>
          <w:szCs w:val="20"/>
        </w:rPr>
        <w:t>K2</w:t>
      </w:r>
      <w:r w:rsidR="009A4B67">
        <w:rPr>
          <w:rFonts w:ascii="Arial" w:hAnsi="Arial" w:cs="Arial"/>
          <w:sz w:val="20"/>
          <w:szCs w:val="20"/>
        </w:rPr>
        <w:t>) have occurred.</w:t>
      </w:r>
    </w:p>
    <w:p w14:paraId="3974E46D" w14:textId="77777777" w:rsidR="0030214B" w:rsidRDefault="0030214B" w:rsidP="00795FD7">
      <w:pPr>
        <w:rPr>
          <w:rFonts w:ascii="Arial" w:hAnsi="Arial" w:cs="Arial"/>
          <w:sz w:val="20"/>
          <w:szCs w:val="20"/>
        </w:rPr>
      </w:pPr>
    </w:p>
    <w:p w14:paraId="546BEDC8" w14:textId="7CDAD981" w:rsidR="00795FD7" w:rsidRDefault="00795FD7" w:rsidP="00795FD7">
      <w:pPr>
        <w:rPr>
          <w:rFonts w:ascii="Arial" w:hAnsi="Arial" w:cs="Arial"/>
          <w:sz w:val="20"/>
          <w:szCs w:val="20"/>
        </w:rPr>
      </w:pPr>
      <w:r w:rsidRPr="00030FE2">
        <w:rPr>
          <w:rFonts w:ascii="Arial" w:hAnsi="Arial" w:cs="Arial"/>
          <w:sz w:val="20"/>
          <w:szCs w:val="20"/>
        </w:rPr>
        <w:t xml:space="preserve">In the early days of </w:t>
      </w:r>
      <w:r w:rsidR="00EC1FFB" w:rsidRPr="00EC1FFB">
        <w:rPr>
          <w:rFonts w:ascii="Arial" w:hAnsi="Arial" w:cs="Arial"/>
          <w:i/>
          <w:sz w:val="20"/>
          <w:szCs w:val="20"/>
        </w:rPr>
        <w:t>K2</w:t>
      </w:r>
      <w:r w:rsidRPr="00030FE2">
        <w:rPr>
          <w:rFonts w:ascii="Arial" w:hAnsi="Arial" w:cs="Arial"/>
          <w:sz w:val="20"/>
          <w:szCs w:val="20"/>
        </w:rPr>
        <w:t xml:space="preserve">, calibrated target pixels were released while developing in parallel the software needed to produce light curves under </w:t>
      </w:r>
      <w:r w:rsidRPr="003949C5">
        <w:rPr>
          <w:rFonts w:ascii="Arial" w:hAnsi="Arial" w:cs="Arial"/>
          <w:i/>
          <w:sz w:val="20"/>
          <w:szCs w:val="20"/>
        </w:rPr>
        <w:t>K2</w:t>
      </w:r>
      <w:r w:rsidRPr="00030FE2">
        <w:rPr>
          <w:rFonts w:ascii="Arial" w:hAnsi="Arial" w:cs="Arial"/>
          <w:sz w:val="20"/>
          <w:szCs w:val="20"/>
        </w:rPr>
        <w:t xml:space="preserve"> conditions, rather than holding data release until the upgraded light curve softwa</w:t>
      </w:r>
      <w:r w:rsidR="00630DCE">
        <w:rPr>
          <w:rFonts w:ascii="Arial" w:hAnsi="Arial" w:cs="Arial"/>
          <w:sz w:val="20"/>
          <w:szCs w:val="20"/>
        </w:rPr>
        <w:t>re was ready to be</w:t>
      </w:r>
      <w:r w:rsidRPr="00030FE2">
        <w:rPr>
          <w:rFonts w:ascii="Arial" w:hAnsi="Arial" w:cs="Arial"/>
          <w:sz w:val="20"/>
          <w:szCs w:val="20"/>
        </w:rPr>
        <w:t xml:space="preserve"> run in its entirety.  These target pixel files (TPFs) are called "Type-1 TPFs.” Type-1 TPFs have WCS based on the ra_dec_2_pix focal plane model (KAM §2.3.5.14-16) and commanded pointing, rather than using a reconstructed pointing history. We expect that the Type-1 WCS coor</w:t>
      </w:r>
      <w:r w:rsidR="00D2112C">
        <w:rPr>
          <w:rFonts w:ascii="Arial" w:hAnsi="Arial" w:cs="Arial"/>
          <w:sz w:val="20"/>
          <w:szCs w:val="20"/>
        </w:rPr>
        <w:t>di</w:t>
      </w:r>
      <w:r w:rsidR="005642CB">
        <w:rPr>
          <w:rFonts w:ascii="Arial" w:hAnsi="Arial" w:cs="Arial"/>
          <w:sz w:val="20"/>
          <w:szCs w:val="20"/>
        </w:rPr>
        <w:t>nates c</w:t>
      </w:r>
      <w:r w:rsidR="001F5EBB">
        <w:rPr>
          <w:rFonts w:ascii="Arial" w:hAnsi="Arial" w:cs="Arial"/>
          <w:sz w:val="20"/>
          <w:szCs w:val="20"/>
        </w:rPr>
        <w:t>an be off by</w:t>
      </w:r>
      <w:r w:rsidR="005642CB">
        <w:rPr>
          <w:rFonts w:ascii="Arial" w:hAnsi="Arial" w:cs="Arial"/>
          <w:sz w:val="20"/>
          <w:szCs w:val="20"/>
        </w:rPr>
        <w:t xml:space="preserve"> 1-2 </w:t>
      </w:r>
      <w:r w:rsidRPr="00030FE2">
        <w:rPr>
          <w:rFonts w:ascii="Arial" w:hAnsi="Arial" w:cs="Arial"/>
          <w:sz w:val="20"/>
          <w:szCs w:val="20"/>
        </w:rPr>
        <w:t>pixel</w:t>
      </w:r>
      <w:r w:rsidR="005642CB">
        <w:rPr>
          <w:rFonts w:ascii="Arial" w:hAnsi="Arial" w:cs="Arial"/>
          <w:sz w:val="20"/>
          <w:szCs w:val="20"/>
        </w:rPr>
        <w:t>s</w:t>
      </w:r>
      <w:r w:rsidRPr="00030FE2">
        <w:rPr>
          <w:rFonts w:ascii="Arial" w:hAnsi="Arial" w:cs="Arial"/>
          <w:sz w:val="20"/>
          <w:szCs w:val="20"/>
        </w:rPr>
        <w:t xml:space="preserve"> given the unmodeled roll motion and discrete pointing of</w:t>
      </w:r>
      <w:r w:rsidR="005642CB">
        <w:rPr>
          <w:rFonts w:ascii="Arial" w:hAnsi="Arial" w:cs="Arial"/>
          <w:sz w:val="20"/>
          <w:szCs w:val="20"/>
        </w:rPr>
        <w:t>fsets (§</w:t>
      </w:r>
      <w:r w:rsidR="005642CB">
        <w:rPr>
          <w:rFonts w:ascii="Arial" w:hAnsi="Arial" w:cs="Arial"/>
          <w:sz w:val="20"/>
          <w:szCs w:val="20"/>
        </w:rPr>
        <w:fldChar w:fldCharType="begin"/>
      </w:r>
      <w:r w:rsidR="005642CB">
        <w:rPr>
          <w:rFonts w:ascii="Arial" w:hAnsi="Arial" w:cs="Arial"/>
          <w:sz w:val="20"/>
          <w:szCs w:val="20"/>
        </w:rPr>
        <w:instrText xml:space="preserve"> REF _Ref489284616 \r \h </w:instrText>
      </w:r>
      <w:r w:rsidR="005642CB">
        <w:rPr>
          <w:rFonts w:ascii="Arial" w:hAnsi="Arial" w:cs="Arial"/>
          <w:sz w:val="20"/>
          <w:szCs w:val="20"/>
        </w:rPr>
      </w:r>
      <w:r w:rsidR="005642CB">
        <w:rPr>
          <w:rFonts w:ascii="Arial" w:hAnsi="Arial" w:cs="Arial"/>
          <w:sz w:val="20"/>
          <w:szCs w:val="20"/>
        </w:rPr>
        <w:fldChar w:fldCharType="separate"/>
      </w:r>
      <w:r w:rsidR="005642CB">
        <w:rPr>
          <w:rFonts w:ascii="Arial" w:hAnsi="Arial" w:cs="Arial"/>
          <w:sz w:val="20"/>
          <w:szCs w:val="20"/>
        </w:rPr>
        <w:t>3.1</w:t>
      </w:r>
      <w:r w:rsidR="005642CB">
        <w:rPr>
          <w:rFonts w:ascii="Arial" w:hAnsi="Arial" w:cs="Arial"/>
          <w:sz w:val="20"/>
          <w:szCs w:val="20"/>
        </w:rPr>
        <w:fldChar w:fldCharType="end"/>
      </w:r>
      <w:r w:rsidR="005642CB">
        <w:rPr>
          <w:rFonts w:ascii="Arial" w:hAnsi="Arial" w:cs="Arial"/>
          <w:sz w:val="20"/>
          <w:szCs w:val="20"/>
        </w:rPr>
        <w:t>).</w:t>
      </w:r>
      <w:r w:rsidR="00023758">
        <w:rPr>
          <w:rFonts w:ascii="Arial" w:hAnsi="Arial" w:cs="Arial"/>
          <w:sz w:val="20"/>
          <w:szCs w:val="20"/>
        </w:rPr>
        <w:t xml:space="preserve"> </w:t>
      </w:r>
      <w:r w:rsidR="00023758" w:rsidRPr="00030FE2">
        <w:rPr>
          <w:rFonts w:ascii="Arial" w:hAnsi="Arial" w:cs="Arial"/>
          <w:sz w:val="20"/>
          <w:szCs w:val="20"/>
        </w:rPr>
        <w:t>See §</w:t>
      </w:r>
      <w:r w:rsidR="00023758" w:rsidRPr="00030FE2">
        <w:rPr>
          <w:rFonts w:ascii="Arial" w:hAnsi="Arial" w:cs="Arial"/>
          <w:sz w:val="20"/>
          <w:szCs w:val="20"/>
        </w:rPr>
        <w:fldChar w:fldCharType="begin"/>
      </w:r>
      <w:r w:rsidR="00023758" w:rsidRPr="00030FE2">
        <w:rPr>
          <w:rFonts w:ascii="Arial" w:hAnsi="Arial" w:cs="Arial"/>
          <w:sz w:val="20"/>
          <w:szCs w:val="20"/>
        </w:rPr>
        <w:instrText xml:space="preserve"> REF _Ref475954510 \r \h  \* MERGEFORMAT </w:instrText>
      </w:r>
      <w:r w:rsidR="00023758" w:rsidRPr="00030FE2">
        <w:rPr>
          <w:rFonts w:ascii="Arial" w:hAnsi="Arial" w:cs="Arial"/>
          <w:sz w:val="20"/>
          <w:szCs w:val="20"/>
        </w:rPr>
      </w:r>
      <w:r w:rsidR="00023758" w:rsidRPr="00030FE2">
        <w:rPr>
          <w:rFonts w:ascii="Arial" w:hAnsi="Arial" w:cs="Arial"/>
          <w:sz w:val="20"/>
          <w:szCs w:val="20"/>
        </w:rPr>
        <w:fldChar w:fldCharType="separate"/>
      </w:r>
      <w:r w:rsidR="00023758">
        <w:rPr>
          <w:rFonts w:ascii="Arial" w:hAnsi="Arial" w:cs="Arial"/>
          <w:sz w:val="20"/>
          <w:szCs w:val="20"/>
        </w:rPr>
        <w:t>3.4</w:t>
      </w:r>
      <w:r w:rsidR="00023758" w:rsidRPr="00030FE2">
        <w:rPr>
          <w:rFonts w:ascii="Arial" w:hAnsi="Arial" w:cs="Arial"/>
          <w:sz w:val="20"/>
          <w:szCs w:val="20"/>
        </w:rPr>
        <w:fldChar w:fldCharType="end"/>
      </w:r>
      <w:r w:rsidR="00023758" w:rsidRPr="00030FE2">
        <w:rPr>
          <w:rFonts w:ascii="Arial" w:hAnsi="Arial" w:cs="Arial"/>
          <w:sz w:val="20"/>
          <w:szCs w:val="20"/>
        </w:rPr>
        <w:t xml:space="preserve"> for an independent assessment of WCS fidelity.</w:t>
      </w:r>
    </w:p>
    <w:p w14:paraId="4B8DF6BC" w14:textId="77777777" w:rsidR="00030FE2" w:rsidRPr="00030FE2" w:rsidRDefault="00030FE2" w:rsidP="00795FD7">
      <w:pPr>
        <w:rPr>
          <w:rFonts w:ascii="Arial" w:hAnsi="Arial" w:cs="Arial"/>
          <w:sz w:val="20"/>
          <w:szCs w:val="20"/>
        </w:rPr>
      </w:pPr>
    </w:p>
    <w:p w14:paraId="203F6569" w14:textId="52D4CB74" w:rsidR="00795FD7" w:rsidRPr="00030FE2" w:rsidRDefault="00795FD7" w:rsidP="00795FD7">
      <w:pPr>
        <w:rPr>
          <w:rFonts w:ascii="Arial" w:hAnsi="Arial" w:cs="Arial"/>
          <w:sz w:val="20"/>
          <w:szCs w:val="20"/>
        </w:rPr>
      </w:pPr>
      <w:r w:rsidRPr="00030FE2">
        <w:rPr>
          <w:rFonts w:ascii="Arial" w:hAnsi="Arial" w:cs="Arial"/>
          <w:sz w:val="20"/>
          <w:szCs w:val="20"/>
        </w:rPr>
        <w:t xml:space="preserve">In C3 and most subsequent </w:t>
      </w:r>
      <w:r w:rsidR="00EC1FFB" w:rsidRPr="00EC1FFB">
        <w:rPr>
          <w:rFonts w:ascii="Arial" w:hAnsi="Arial" w:cs="Arial"/>
          <w:i/>
          <w:sz w:val="20"/>
          <w:szCs w:val="20"/>
        </w:rPr>
        <w:t>K2</w:t>
      </w:r>
      <w:r w:rsidRPr="00030FE2">
        <w:rPr>
          <w:rFonts w:ascii="Arial" w:hAnsi="Arial" w:cs="Arial"/>
          <w:sz w:val="20"/>
          <w:szCs w:val="20"/>
        </w:rPr>
        <w:t xml:space="preserve"> processing, later stages of the pipeline are used to reconstruct the pointing history and associate thruster firings with specific long</w:t>
      </w:r>
      <w:r w:rsidR="00A27515">
        <w:rPr>
          <w:rFonts w:ascii="Arial" w:hAnsi="Arial" w:cs="Arial"/>
          <w:sz w:val="20"/>
          <w:szCs w:val="20"/>
        </w:rPr>
        <w:t>- and short-cadence numbers.  T</w:t>
      </w:r>
      <w:r w:rsidRPr="00030FE2">
        <w:rPr>
          <w:rFonts w:ascii="Arial" w:hAnsi="Arial" w:cs="Arial"/>
          <w:sz w:val="20"/>
          <w:szCs w:val="20"/>
        </w:rPr>
        <w:t xml:space="preserve">hat information </w:t>
      </w:r>
      <w:r w:rsidR="00A27515">
        <w:rPr>
          <w:rFonts w:ascii="Arial" w:hAnsi="Arial" w:cs="Arial"/>
          <w:sz w:val="20"/>
          <w:szCs w:val="20"/>
        </w:rPr>
        <w:t xml:space="preserve">is </w:t>
      </w:r>
      <w:r w:rsidRPr="00030FE2">
        <w:rPr>
          <w:rFonts w:ascii="Arial" w:hAnsi="Arial" w:cs="Arial"/>
          <w:sz w:val="20"/>
          <w:szCs w:val="20"/>
        </w:rPr>
        <w:t>included in the TPFs, which are called “Type-2 TPFs.”  The standard Type-2 TPFs are part of all data releases which produce light curves, and contain WCS coordinates based on the reconstructed pointing, aberration, and local optical distortion determined from the measured PRF centroid motion of a number of bright unsaturated stars across each channel. This "</w:t>
      </w:r>
      <w:r w:rsidR="001F5EBB">
        <w:rPr>
          <w:rFonts w:ascii="Arial" w:hAnsi="Arial" w:cs="Arial"/>
          <w:sz w:val="20"/>
          <w:szCs w:val="20"/>
        </w:rPr>
        <w:t>mot</w:t>
      </w:r>
      <w:r w:rsidR="00DF0815">
        <w:rPr>
          <w:rFonts w:ascii="Arial" w:hAnsi="Arial" w:cs="Arial"/>
          <w:sz w:val="20"/>
          <w:szCs w:val="20"/>
        </w:rPr>
        <w:t xml:space="preserve">ion polynomial" model (KDPH; </w:t>
      </w:r>
      <w:r w:rsidR="001F5EBB">
        <w:rPr>
          <w:rFonts w:ascii="Arial" w:hAnsi="Arial" w:cs="Arial"/>
          <w:sz w:val="20"/>
          <w:szCs w:val="20"/>
        </w:rPr>
        <w:t>Van Cleve, 2010 (</w:t>
      </w:r>
      <w:r w:rsidRPr="00030FE2">
        <w:rPr>
          <w:rFonts w:ascii="Arial" w:hAnsi="Arial" w:cs="Arial"/>
          <w:sz w:val="20"/>
          <w:szCs w:val="20"/>
        </w:rPr>
        <w:t>KADN-26285</w:t>
      </w:r>
      <w:r w:rsidR="001F5EBB">
        <w:rPr>
          <w:rFonts w:ascii="Arial" w:hAnsi="Arial" w:cs="Arial"/>
          <w:sz w:val="20"/>
          <w:szCs w:val="20"/>
        </w:rPr>
        <w:t>)</w:t>
      </w:r>
      <w:r w:rsidRPr="00030FE2">
        <w:rPr>
          <w:rFonts w:ascii="Arial" w:hAnsi="Arial" w:cs="Arial"/>
          <w:sz w:val="20"/>
          <w:szCs w:val="20"/>
        </w:rPr>
        <w:t xml:space="preserve">) tracks the roll drift and any impulsive pointing offsets, resulting in </w:t>
      </w:r>
      <w:r w:rsidR="009E06E4">
        <w:rPr>
          <w:rFonts w:ascii="Arial" w:hAnsi="Arial" w:cs="Arial"/>
          <w:sz w:val="20"/>
          <w:szCs w:val="20"/>
        </w:rPr>
        <w:t xml:space="preserve">reconstructed </w:t>
      </w:r>
      <w:r w:rsidRPr="00030FE2">
        <w:rPr>
          <w:rFonts w:ascii="Arial" w:hAnsi="Arial" w:cs="Arial"/>
          <w:sz w:val="20"/>
          <w:szCs w:val="20"/>
        </w:rPr>
        <w:t>position errors at or below 0.1 pixel</w:t>
      </w:r>
      <w:r w:rsidR="00EC3C1D">
        <w:rPr>
          <w:rFonts w:ascii="Arial" w:hAnsi="Arial" w:cs="Arial"/>
          <w:sz w:val="20"/>
          <w:szCs w:val="20"/>
        </w:rPr>
        <w:t xml:space="preserve"> for each cadence</w:t>
      </w:r>
      <w:r w:rsidRPr="00030FE2">
        <w:rPr>
          <w:rFonts w:ascii="Arial" w:hAnsi="Arial" w:cs="Arial"/>
          <w:sz w:val="20"/>
          <w:szCs w:val="20"/>
        </w:rPr>
        <w:t xml:space="preserve">.  </w:t>
      </w:r>
      <w:r w:rsidR="00E73276">
        <w:rPr>
          <w:rFonts w:ascii="Arial" w:hAnsi="Arial" w:cs="Arial"/>
          <w:sz w:val="20"/>
          <w:szCs w:val="20"/>
        </w:rPr>
        <w:t xml:space="preserve">Just as in </w:t>
      </w:r>
      <w:r w:rsidR="00E73276" w:rsidRPr="00E73276">
        <w:rPr>
          <w:rFonts w:ascii="Arial" w:hAnsi="Arial" w:cs="Arial"/>
          <w:i/>
          <w:sz w:val="20"/>
          <w:szCs w:val="20"/>
        </w:rPr>
        <w:t>Kepler</w:t>
      </w:r>
      <w:r w:rsidR="00E73276">
        <w:rPr>
          <w:rFonts w:ascii="Arial" w:hAnsi="Arial" w:cs="Arial"/>
          <w:sz w:val="20"/>
          <w:szCs w:val="20"/>
        </w:rPr>
        <w:t xml:space="preserve">, </w:t>
      </w:r>
      <w:r w:rsidR="00332F5D">
        <w:rPr>
          <w:rFonts w:ascii="Arial" w:hAnsi="Arial" w:cs="Arial"/>
          <w:sz w:val="20"/>
          <w:szCs w:val="20"/>
        </w:rPr>
        <w:t xml:space="preserve">the FITS header reports only the WCS </w:t>
      </w:r>
      <w:r w:rsidR="00AA5274">
        <w:rPr>
          <w:rFonts w:ascii="Arial" w:hAnsi="Arial" w:cs="Arial"/>
          <w:sz w:val="20"/>
          <w:szCs w:val="20"/>
        </w:rPr>
        <w:t xml:space="preserve">derived from the motion polynomials for </w:t>
      </w:r>
      <w:r w:rsidR="00332F5D">
        <w:rPr>
          <w:rFonts w:ascii="Arial" w:hAnsi="Arial" w:cs="Arial"/>
          <w:sz w:val="20"/>
          <w:szCs w:val="20"/>
        </w:rPr>
        <w:t>the middle cadence</w:t>
      </w:r>
      <w:r w:rsidR="00AA5274">
        <w:rPr>
          <w:rFonts w:ascii="Arial" w:hAnsi="Arial" w:cs="Arial"/>
          <w:sz w:val="20"/>
          <w:szCs w:val="20"/>
        </w:rPr>
        <w:t xml:space="preserve"> of the campaign</w:t>
      </w:r>
      <w:r w:rsidR="00332F5D">
        <w:rPr>
          <w:rFonts w:ascii="Arial" w:hAnsi="Arial" w:cs="Arial"/>
          <w:sz w:val="20"/>
          <w:szCs w:val="20"/>
        </w:rPr>
        <w:t xml:space="preserve">, </w:t>
      </w:r>
      <w:r w:rsidR="00E73276">
        <w:rPr>
          <w:rFonts w:ascii="Arial" w:hAnsi="Arial" w:cs="Arial"/>
          <w:sz w:val="20"/>
          <w:szCs w:val="20"/>
        </w:rPr>
        <w:t xml:space="preserve">so </w:t>
      </w:r>
      <w:r w:rsidR="00332F5D">
        <w:rPr>
          <w:rFonts w:ascii="Arial" w:hAnsi="Arial" w:cs="Arial"/>
          <w:sz w:val="20"/>
          <w:szCs w:val="20"/>
        </w:rPr>
        <w:t xml:space="preserve">users of </w:t>
      </w:r>
      <w:r w:rsidR="00332F5D" w:rsidRPr="00E73276">
        <w:rPr>
          <w:rFonts w:ascii="Arial" w:hAnsi="Arial" w:cs="Arial"/>
          <w:i/>
          <w:sz w:val="20"/>
          <w:szCs w:val="20"/>
        </w:rPr>
        <w:t>K2</w:t>
      </w:r>
      <w:r w:rsidR="00332F5D">
        <w:rPr>
          <w:rFonts w:ascii="Arial" w:hAnsi="Arial" w:cs="Arial"/>
          <w:sz w:val="20"/>
          <w:szCs w:val="20"/>
        </w:rPr>
        <w:t xml:space="preserve"> da</w:t>
      </w:r>
      <w:r w:rsidR="00E73276">
        <w:rPr>
          <w:rFonts w:ascii="Arial" w:hAnsi="Arial" w:cs="Arial"/>
          <w:sz w:val="20"/>
          <w:szCs w:val="20"/>
        </w:rPr>
        <w:t xml:space="preserve">ta will have to use the </w:t>
      </w:r>
      <w:r w:rsidR="00332F5D">
        <w:rPr>
          <w:rFonts w:ascii="Arial" w:hAnsi="Arial" w:cs="Arial"/>
          <w:sz w:val="20"/>
          <w:szCs w:val="20"/>
        </w:rPr>
        <w:t xml:space="preserve">POS_CORR </w:t>
      </w:r>
      <w:r w:rsidR="00E73276">
        <w:rPr>
          <w:rFonts w:ascii="Arial" w:hAnsi="Arial" w:cs="Arial"/>
          <w:sz w:val="20"/>
          <w:szCs w:val="20"/>
        </w:rPr>
        <w:t xml:space="preserve">centroid offsets </w:t>
      </w:r>
      <w:r w:rsidR="00332F5D">
        <w:rPr>
          <w:rFonts w:ascii="Arial" w:hAnsi="Arial" w:cs="Arial"/>
          <w:sz w:val="20"/>
          <w:szCs w:val="20"/>
        </w:rPr>
        <w:t xml:space="preserve">from the </w:t>
      </w:r>
      <w:r w:rsidR="00424141">
        <w:rPr>
          <w:rFonts w:ascii="Arial" w:hAnsi="Arial" w:cs="Arial"/>
          <w:sz w:val="20"/>
          <w:szCs w:val="20"/>
        </w:rPr>
        <w:t>corresponding light curve file</w:t>
      </w:r>
      <w:r w:rsidR="00332F5D">
        <w:rPr>
          <w:rFonts w:ascii="Arial" w:hAnsi="Arial" w:cs="Arial"/>
          <w:sz w:val="20"/>
          <w:szCs w:val="20"/>
        </w:rPr>
        <w:t xml:space="preserve"> </w:t>
      </w:r>
      <w:r w:rsidR="00332F5D">
        <w:rPr>
          <w:rFonts w:ascii="Arial" w:hAnsi="Arial" w:cs="Arial"/>
          <w:sz w:val="20"/>
          <w:szCs w:val="20"/>
        </w:rPr>
        <w:lastRenderedPageBreak/>
        <w:t xml:space="preserve">to </w:t>
      </w:r>
      <w:r w:rsidR="00E73276">
        <w:rPr>
          <w:rFonts w:ascii="Arial" w:hAnsi="Arial" w:cs="Arial"/>
          <w:sz w:val="20"/>
          <w:szCs w:val="20"/>
        </w:rPr>
        <w:t xml:space="preserve">offset the </w:t>
      </w:r>
      <w:r w:rsidR="00424141">
        <w:rPr>
          <w:rFonts w:ascii="Arial" w:hAnsi="Arial" w:cs="Arial"/>
          <w:sz w:val="20"/>
          <w:szCs w:val="20"/>
        </w:rPr>
        <w:t>WCS</w:t>
      </w:r>
      <w:r w:rsidR="00E73276">
        <w:rPr>
          <w:rFonts w:ascii="Arial" w:hAnsi="Arial" w:cs="Arial"/>
          <w:sz w:val="20"/>
          <w:szCs w:val="20"/>
        </w:rPr>
        <w:t xml:space="preserve"> for </w:t>
      </w:r>
      <w:r w:rsidR="00332F5D">
        <w:rPr>
          <w:rFonts w:ascii="Arial" w:hAnsi="Arial" w:cs="Arial"/>
          <w:sz w:val="20"/>
          <w:szCs w:val="20"/>
        </w:rPr>
        <w:t xml:space="preserve">individual </w:t>
      </w:r>
      <w:r w:rsidR="00E73276">
        <w:rPr>
          <w:rFonts w:ascii="Arial" w:hAnsi="Arial" w:cs="Arial"/>
          <w:sz w:val="20"/>
          <w:szCs w:val="20"/>
        </w:rPr>
        <w:t xml:space="preserve">cadence </w:t>
      </w:r>
      <w:r w:rsidR="00EC1FFB" w:rsidRPr="00EC1FFB">
        <w:rPr>
          <w:rFonts w:ascii="Arial" w:hAnsi="Arial" w:cs="Arial"/>
          <w:i/>
          <w:sz w:val="20"/>
          <w:szCs w:val="20"/>
        </w:rPr>
        <w:t>K2</w:t>
      </w:r>
      <w:r w:rsidR="00332F5D">
        <w:rPr>
          <w:rFonts w:ascii="Arial" w:hAnsi="Arial" w:cs="Arial"/>
          <w:sz w:val="20"/>
          <w:szCs w:val="20"/>
        </w:rPr>
        <w:t xml:space="preserve"> target pixel images</w:t>
      </w:r>
      <w:r w:rsidR="00E73276">
        <w:rPr>
          <w:rFonts w:ascii="Arial" w:hAnsi="Arial" w:cs="Arial"/>
          <w:sz w:val="20"/>
          <w:szCs w:val="20"/>
        </w:rPr>
        <w:t xml:space="preserve"> in the Type-2 pixel files</w:t>
      </w:r>
      <w:r w:rsidR="00A964D3">
        <w:rPr>
          <w:rFonts w:ascii="Arial" w:hAnsi="Arial" w:cs="Arial"/>
          <w:sz w:val="20"/>
          <w:szCs w:val="20"/>
        </w:rPr>
        <w:t>.</w:t>
      </w:r>
      <w:r w:rsidR="005777E4">
        <w:rPr>
          <w:rFonts w:ascii="Arial" w:hAnsi="Arial" w:cs="Arial"/>
          <w:sz w:val="20"/>
          <w:szCs w:val="20"/>
        </w:rPr>
        <w:t xml:space="preserve">  Background is </w:t>
      </w:r>
      <w:r w:rsidR="00DF0815">
        <w:rPr>
          <w:rFonts w:ascii="Arial" w:hAnsi="Arial" w:cs="Arial"/>
          <w:sz w:val="20"/>
          <w:szCs w:val="20"/>
        </w:rPr>
        <w:t>also subtracted in Type-2 TPFs, whereas it was not in Type-1 TPFs.</w:t>
      </w:r>
    </w:p>
    <w:p w14:paraId="3B224230" w14:textId="77777777" w:rsidR="004B5EFA" w:rsidRPr="00030FE2" w:rsidRDefault="004B5EFA" w:rsidP="00795FD7">
      <w:pPr>
        <w:rPr>
          <w:rFonts w:ascii="Arial" w:hAnsi="Arial" w:cs="Arial"/>
          <w:sz w:val="20"/>
          <w:szCs w:val="20"/>
        </w:rPr>
      </w:pPr>
    </w:p>
    <w:p w14:paraId="2C520B7F" w14:textId="77777777" w:rsidR="00795FD7" w:rsidRPr="00030FE2" w:rsidRDefault="00795FD7" w:rsidP="00795FD7">
      <w:pPr>
        <w:rPr>
          <w:rFonts w:ascii="Arial" w:hAnsi="Arial" w:cs="Arial"/>
          <w:sz w:val="20"/>
          <w:szCs w:val="20"/>
        </w:rPr>
      </w:pPr>
      <w:r w:rsidRPr="00030FE2">
        <w:rPr>
          <w:rFonts w:ascii="Arial" w:hAnsi="Arial" w:cs="Arial"/>
          <w:sz w:val="20"/>
          <w:szCs w:val="20"/>
        </w:rPr>
        <w:t xml:space="preserve">Type-1 TPFs were produced for C9, since most pixels were in superapertures and few stars </w:t>
      </w:r>
      <w:r w:rsidR="0070416A">
        <w:rPr>
          <w:rFonts w:ascii="Arial" w:hAnsi="Arial" w:cs="Arial"/>
          <w:sz w:val="20"/>
          <w:szCs w:val="20"/>
        </w:rPr>
        <w:t xml:space="preserve">with individual apertures </w:t>
      </w:r>
      <w:r w:rsidRPr="00030FE2">
        <w:rPr>
          <w:rFonts w:ascii="Arial" w:hAnsi="Arial" w:cs="Arial"/>
          <w:sz w:val="20"/>
          <w:szCs w:val="20"/>
        </w:rPr>
        <w:t>were available for calcul</w:t>
      </w:r>
      <w:r w:rsidR="00B77772">
        <w:rPr>
          <w:rFonts w:ascii="Arial" w:hAnsi="Arial" w:cs="Arial"/>
          <w:sz w:val="20"/>
          <w:szCs w:val="20"/>
        </w:rPr>
        <w:t>ating motion polynomials.  Type-</w:t>
      </w:r>
      <w:r w:rsidRPr="00030FE2">
        <w:rPr>
          <w:rFonts w:ascii="Arial" w:hAnsi="Arial" w:cs="Arial"/>
          <w:sz w:val="20"/>
          <w:szCs w:val="20"/>
        </w:rPr>
        <w:t xml:space="preserve">1 TPFs were also produced for C10a, since the pointing error at the start of the campaign was large enough to invalidate the assigned photometric apertures. </w:t>
      </w:r>
    </w:p>
    <w:p w14:paraId="628FDBBB" w14:textId="77777777" w:rsidR="00030FE2" w:rsidRPr="00030FE2" w:rsidRDefault="00030FE2" w:rsidP="00795FD7">
      <w:pPr>
        <w:rPr>
          <w:rFonts w:ascii="Arial" w:hAnsi="Arial" w:cs="Arial"/>
          <w:sz w:val="20"/>
          <w:szCs w:val="20"/>
        </w:rPr>
      </w:pPr>
    </w:p>
    <w:p w14:paraId="43ED718C" w14:textId="77777777" w:rsidR="0063104F" w:rsidRPr="00030FE2" w:rsidRDefault="00795FD7" w:rsidP="00795FD7">
      <w:pPr>
        <w:rPr>
          <w:sz w:val="20"/>
          <w:szCs w:val="20"/>
        </w:rPr>
      </w:pPr>
      <w:r w:rsidRPr="00030FE2">
        <w:rPr>
          <w:rFonts w:ascii="Arial" w:hAnsi="Arial" w:cs="Arial"/>
          <w:sz w:val="20"/>
          <w:szCs w:val="20"/>
        </w:rPr>
        <w:t>Since the thruster firing flags are not populated in FITS quality flags for the Type-1 TPFs, they are being delivered in separate long-cadence and short-cadence thruster firing tables referenced in individual DRNs.</w:t>
      </w:r>
    </w:p>
    <w:p w14:paraId="0729CED2" w14:textId="77777777" w:rsidR="00097EB3" w:rsidRPr="00325024" w:rsidRDefault="00F0703B" w:rsidP="00097EB3">
      <w:pPr>
        <w:pStyle w:val="Heading1"/>
        <w:numPr>
          <w:ilvl w:val="0"/>
          <w:numId w:val="35"/>
        </w:numPr>
      </w:pPr>
      <w:bookmarkStart w:id="35" w:name="_Toc493240879"/>
      <w:r>
        <w:lastRenderedPageBreak/>
        <w:t>Evaluation of Performance</w:t>
      </w:r>
      <w:bookmarkEnd w:id="35"/>
    </w:p>
    <w:p w14:paraId="69F00249" w14:textId="77777777" w:rsidR="00097EB3" w:rsidRPr="0065030E" w:rsidRDefault="00097EB3" w:rsidP="00097EB3"/>
    <w:p w14:paraId="3794ACF8" w14:textId="77777777" w:rsidR="00097EB3" w:rsidRDefault="00DA424F" w:rsidP="00097EB3">
      <w:pPr>
        <w:pStyle w:val="Heading2"/>
        <w:numPr>
          <w:ilvl w:val="1"/>
          <w:numId w:val="35"/>
        </w:numPr>
      </w:pPr>
      <w:bookmarkStart w:id="36" w:name="_Ref489284616"/>
      <w:bookmarkStart w:id="37" w:name="_Toc493240880"/>
      <w:r>
        <w:t>Pointing</w:t>
      </w:r>
      <w:bookmarkEnd w:id="36"/>
      <w:bookmarkEnd w:id="37"/>
    </w:p>
    <w:p w14:paraId="5DBC88FF" w14:textId="0B18B2E4" w:rsidR="006B5B63" w:rsidRPr="007E19D0" w:rsidRDefault="00A365B0" w:rsidP="006B5B63">
      <w:pPr>
        <w:rPr>
          <w:rFonts w:ascii="Arial" w:hAnsi="Arial" w:cs="Arial"/>
          <w:sz w:val="20"/>
          <w:szCs w:val="20"/>
        </w:rPr>
      </w:pPr>
      <w:r w:rsidRPr="007E19D0">
        <w:rPr>
          <w:rFonts w:ascii="Arial" w:hAnsi="Arial" w:cs="Arial"/>
          <w:sz w:val="20"/>
          <w:szCs w:val="20"/>
        </w:rPr>
        <w:t xml:space="preserve">Pointing stability in the </w:t>
      </w:r>
      <w:r w:rsidR="006561C4" w:rsidRPr="006561C4">
        <w:rPr>
          <w:rFonts w:ascii="Arial" w:hAnsi="Arial" w:cs="Arial"/>
          <w:i/>
          <w:sz w:val="20"/>
          <w:szCs w:val="20"/>
        </w:rPr>
        <w:t>Kepler</w:t>
      </w:r>
      <w:r w:rsidRPr="007E19D0">
        <w:rPr>
          <w:rFonts w:ascii="Arial" w:hAnsi="Arial" w:cs="Arial"/>
          <w:sz w:val="20"/>
          <w:szCs w:val="20"/>
        </w:rPr>
        <w:t xml:space="preserve"> </w:t>
      </w:r>
      <w:r w:rsidR="0058501A" w:rsidRPr="007E19D0">
        <w:rPr>
          <w:rFonts w:ascii="Arial" w:hAnsi="Arial" w:cs="Arial"/>
          <w:sz w:val="20"/>
          <w:szCs w:val="20"/>
        </w:rPr>
        <w:t>mission was typically measured in 10’s of millipixels</w:t>
      </w:r>
      <w:r w:rsidR="00D27978" w:rsidRPr="007E19D0">
        <w:rPr>
          <w:rFonts w:ascii="Arial" w:hAnsi="Arial" w:cs="Arial"/>
          <w:sz w:val="20"/>
          <w:szCs w:val="20"/>
        </w:rPr>
        <w:t xml:space="preserve">, while that of </w:t>
      </w:r>
      <w:r w:rsidR="00EC1FFB" w:rsidRPr="00EC1FFB">
        <w:rPr>
          <w:rFonts w:ascii="Arial" w:hAnsi="Arial" w:cs="Arial"/>
          <w:i/>
          <w:sz w:val="20"/>
          <w:szCs w:val="20"/>
        </w:rPr>
        <w:t>K2</w:t>
      </w:r>
      <w:r w:rsidR="00D27978" w:rsidRPr="007E19D0">
        <w:rPr>
          <w:rFonts w:ascii="Arial" w:hAnsi="Arial" w:cs="Arial"/>
          <w:sz w:val="20"/>
          <w:szCs w:val="20"/>
        </w:rPr>
        <w:t xml:space="preserve"> is measured in pixels.  </w:t>
      </w:r>
      <w:r w:rsidR="006B5B63" w:rsidRPr="007E19D0">
        <w:rPr>
          <w:rFonts w:ascii="Arial" w:hAnsi="Arial" w:cs="Arial"/>
          <w:sz w:val="20"/>
          <w:szCs w:val="20"/>
        </w:rPr>
        <w:t>The metric used to quantify pointing performance is the maximum distance between the derived and nominal positions for any target (the "maximum attitude residual", or MAR) calculated by the pipeline Photometer Performance Assessment (PPA) Attitude Determination (PAD) module</w:t>
      </w:r>
      <w:r w:rsidR="00875DAD" w:rsidRPr="007E19D0">
        <w:rPr>
          <w:rFonts w:ascii="Arial" w:hAnsi="Arial" w:cs="Arial"/>
          <w:sz w:val="20"/>
          <w:szCs w:val="20"/>
        </w:rPr>
        <w:t xml:space="preserve"> (see KDPH)</w:t>
      </w:r>
      <w:r w:rsidR="006B5B63" w:rsidRPr="007E19D0">
        <w:rPr>
          <w:rFonts w:ascii="Arial" w:hAnsi="Arial" w:cs="Arial"/>
          <w:sz w:val="20"/>
          <w:szCs w:val="20"/>
        </w:rPr>
        <w:t>.</w:t>
      </w:r>
      <w:r w:rsidR="001739DE" w:rsidRPr="007E19D0">
        <w:rPr>
          <w:rFonts w:ascii="Arial" w:hAnsi="Arial" w:cs="Arial"/>
          <w:sz w:val="20"/>
          <w:szCs w:val="20"/>
        </w:rPr>
        <w:t xml:space="preserve">  MAR is presented as a time series fo</w:t>
      </w:r>
      <w:r w:rsidR="00875DAD" w:rsidRPr="007E19D0">
        <w:rPr>
          <w:rFonts w:ascii="Arial" w:hAnsi="Arial" w:cs="Arial"/>
          <w:sz w:val="20"/>
          <w:szCs w:val="20"/>
        </w:rPr>
        <w:t>r several campaigns in the DRN, whi</w:t>
      </w:r>
      <w:r w:rsidR="00763D46" w:rsidRPr="007E19D0">
        <w:rPr>
          <w:rFonts w:ascii="Arial" w:hAnsi="Arial" w:cs="Arial"/>
          <w:sz w:val="20"/>
          <w:szCs w:val="20"/>
        </w:rPr>
        <w:t>le a</w:t>
      </w:r>
      <w:r w:rsidR="00E2257C">
        <w:rPr>
          <w:rFonts w:ascii="Arial" w:hAnsi="Arial" w:cs="Arial"/>
          <w:sz w:val="20"/>
          <w:szCs w:val="20"/>
        </w:rPr>
        <w:t xml:space="preserve"> statistical summary through C12</w:t>
      </w:r>
      <w:r w:rsidR="006729D6">
        <w:rPr>
          <w:rFonts w:ascii="Arial" w:hAnsi="Arial" w:cs="Arial"/>
          <w:sz w:val="20"/>
          <w:szCs w:val="20"/>
        </w:rPr>
        <w:t xml:space="preserve"> is shown in </w:t>
      </w:r>
      <w:r w:rsidR="006729D6" w:rsidRPr="00711551">
        <w:rPr>
          <w:rFonts w:ascii="Arial" w:hAnsi="Arial" w:cs="Arial"/>
          <w:b/>
          <w:sz w:val="20"/>
          <w:szCs w:val="20"/>
        </w:rPr>
        <w:fldChar w:fldCharType="begin"/>
      </w:r>
      <w:r w:rsidR="006729D6" w:rsidRPr="00711551">
        <w:rPr>
          <w:rFonts w:ascii="Arial" w:hAnsi="Arial" w:cs="Arial"/>
          <w:b/>
          <w:sz w:val="20"/>
          <w:szCs w:val="20"/>
        </w:rPr>
        <w:instrText xml:space="preserve"> REF _Ref477534226 \h  \* MERGEFORMAT </w:instrText>
      </w:r>
      <w:r w:rsidR="006729D6" w:rsidRPr="00711551">
        <w:rPr>
          <w:rFonts w:ascii="Arial" w:hAnsi="Arial" w:cs="Arial"/>
          <w:b/>
          <w:sz w:val="20"/>
          <w:szCs w:val="20"/>
        </w:rPr>
      </w:r>
      <w:r w:rsidR="006729D6" w:rsidRPr="00711551">
        <w:rPr>
          <w:rFonts w:ascii="Arial" w:hAnsi="Arial" w:cs="Arial"/>
          <w:b/>
          <w:sz w:val="20"/>
          <w:szCs w:val="20"/>
        </w:rPr>
        <w:fldChar w:fldCharType="separate"/>
      </w:r>
      <w:r w:rsidR="006729D6" w:rsidRPr="00711551">
        <w:rPr>
          <w:rFonts w:ascii="Arial" w:hAnsi="Arial" w:cs="Arial"/>
          <w:b/>
          <w:sz w:val="20"/>
          <w:szCs w:val="20"/>
        </w:rPr>
        <w:t xml:space="preserve">Table </w:t>
      </w:r>
      <w:r w:rsidR="006729D6" w:rsidRPr="00711551">
        <w:rPr>
          <w:rFonts w:ascii="Arial" w:hAnsi="Arial" w:cs="Arial"/>
          <w:b/>
          <w:noProof/>
          <w:sz w:val="20"/>
          <w:szCs w:val="20"/>
        </w:rPr>
        <w:t>3</w:t>
      </w:r>
      <w:r w:rsidR="006729D6" w:rsidRPr="00711551">
        <w:rPr>
          <w:rFonts w:ascii="Arial" w:hAnsi="Arial" w:cs="Arial"/>
          <w:b/>
          <w:sz w:val="20"/>
          <w:szCs w:val="20"/>
        </w:rPr>
        <w:fldChar w:fldCharType="end"/>
      </w:r>
      <w:r w:rsidR="006729D6" w:rsidRPr="00711551">
        <w:rPr>
          <w:rFonts w:ascii="Arial" w:hAnsi="Arial" w:cs="Arial"/>
          <w:b/>
          <w:sz w:val="20"/>
          <w:szCs w:val="20"/>
        </w:rPr>
        <w:t>.</w:t>
      </w:r>
      <w:r w:rsidR="00B36C75" w:rsidRPr="007E19D0">
        <w:rPr>
          <w:rFonts w:ascii="Arial" w:hAnsi="Arial" w:cs="Arial"/>
          <w:sz w:val="20"/>
          <w:szCs w:val="20"/>
        </w:rPr>
        <w:t xml:space="preserve">  </w:t>
      </w:r>
      <w:r w:rsidR="00574BAD">
        <w:rPr>
          <w:rFonts w:ascii="Arial" w:hAnsi="Arial" w:cs="Arial"/>
          <w:sz w:val="20"/>
          <w:szCs w:val="20"/>
        </w:rPr>
        <w:t>MAR includes the initial constant pointing error as well as motion throughout the campaign;  roughly speaking, the 10</w:t>
      </w:r>
      <w:r w:rsidR="00574BAD" w:rsidRPr="00574BAD">
        <w:rPr>
          <w:rFonts w:ascii="Arial" w:hAnsi="Arial" w:cs="Arial"/>
          <w:sz w:val="20"/>
          <w:szCs w:val="20"/>
          <w:vertAlign w:val="superscript"/>
        </w:rPr>
        <w:t>th</w:t>
      </w:r>
      <w:r w:rsidR="00574BAD">
        <w:rPr>
          <w:rFonts w:ascii="Arial" w:hAnsi="Arial" w:cs="Arial"/>
          <w:sz w:val="20"/>
          <w:szCs w:val="20"/>
        </w:rPr>
        <w:t xml:space="preserve"> percentile MAR is </w:t>
      </w:r>
      <w:r w:rsidR="002A5716">
        <w:rPr>
          <w:rFonts w:ascii="Arial" w:hAnsi="Arial" w:cs="Arial"/>
          <w:sz w:val="20"/>
          <w:szCs w:val="20"/>
        </w:rPr>
        <w:t>the constant part and the difference between 10</w:t>
      </w:r>
      <w:r w:rsidR="002A5716" w:rsidRPr="002A5716">
        <w:rPr>
          <w:rFonts w:ascii="Arial" w:hAnsi="Arial" w:cs="Arial"/>
          <w:sz w:val="20"/>
          <w:szCs w:val="20"/>
          <w:vertAlign w:val="superscript"/>
        </w:rPr>
        <w:t>th</w:t>
      </w:r>
      <w:r w:rsidR="002A5716">
        <w:rPr>
          <w:rFonts w:ascii="Arial" w:hAnsi="Arial" w:cs="Arial"/>
          <w:sz w:val="20"/>
          <w:szCs w:val="20"/>
        </w:rPr>
        <w:t xml:space="preserve"> and 90</w:t>
      </w:r>
      <w:r w:rsidR="002A5716" w:rsidRPr="002A5716">
        <w:rPr>
          <w:rFonts w:ascii="Arial" w:hAnsi="Arial" w:cs="Arial"/>
          <w:sz w:val="20"/>
          <w:szCs w:val="20"/>
          <w:vertAlign w:val="superscript"/>
        </w:rPr>
        <w:t>th</w:t>
      </w:r>
      <w:r w:rsidR="002A5716">
        <w:rPr>
          <w:rFonts w:ascii="Arial" w:hAnsi="Arial" w:cs="Arial"/>
          <w:sz w:val="20"/>
          <w:szCs w:val="20"/>
        </w:rPr>
        <w:t xml:space="preserve"> percentile quantifies the motion.</w:t>
      </w:r>
    </w:p>
    <w:p w14:paraId="24E095D9" w14:textId="2FCF7D9F" w:rsidR="00004D87" w:rsidRDefault="00004D87" w:rsidP="00004D87">
      <w:pPr>
        <w:pStyle w:val="Caption"/>
        <w:keepNext/>
      </w:pPr>
      <w:bookmarkStart w:id="38" w:name="_Ref477534226"/>
      <w:r>
        <w:t xml:space="preserve">Table </w:t>
      </w:r>
      <w:fldSimple w:instr=" SEQ Table \* ARABIC ">
        <w:r w:rsidR="00E64155">
          <w:rPr>
            <w:noProof/>
          </w:rPr>
          <w:t>3</w:t>
        </w:r>
      </w:fldSimple>
      <w:bookmarkEnd w:id="38"/>
      <w:r>
        <w:t>:  Maximum Attitude Residual</w:t>
      </w:r>
      <w:r w:rsidR="00E2257C">
        <w:t xml:space="preserve"> in science pixels</w:t>
      </w:r>
      <w:r w:rsidR="00763D46">
        <w:t xml:space="preserve"> over time</w:t>
      </w:r>
      <w:r w:rsidR="00E2257C">
        <w:t>.</w:t>
      </w:r>
      <w:r w:rsidR="002F48E6">
        <w:t xml:space="preserve"> </w:t>
      </w:r>
      <w:r w:rsidR="006B1C44">
        <w:t xml:space="preserve">The </w:t>
      </w:r>
      <w:r w:rsidR="00DD41CF">
        <w:t>90</w:t>
      </w:r>
      <w:r w:rsidR="00DD41CF" w:rsidRPr="00DD41CF">
        <w:rPr>
          <w:vertAlign w:val="superscript"/>
        </w:rPr>
        <w:t>th</w:t>
      </w:r>
      <w:r w:rsidR="00DD41CF">
        <w:t xml:space="preserve"> </w:t>
      </w:r>
      <w:r w:rsidR="00A45DDC">
        <w:t xml:space="preserve">percentile </w:t>
      </w:r>
      <w:r w:rsidR="00DD41CF">
        <w:t xml:space="preserve">MAR is noticeably worse in </w:t>
      </w:r>
      <w:r w:rsidR="002F48E6">
        <w:t xml:space="preserve">C7 </w:t>
      </w:r>
      <w:r w:rsidR="00763D46">
        <w:t xml:space="preserve">than the other campaigns, </w:t>
      </w:r>
      <w:r w:rsidR="00A45DDC">
        <w:t xml:space="preserve">while in C13 </w:t>
      </w:r>
      <w:r w:rsidR="00597D8D">
        <w:t xml:space="preserve">~2% </w:t>
      </w:r>
      <w:r w:rsidR="006B1C44">
        <w:t xml:space="preserve">percent of cadences were afflicted by anomalous thruster firings, </w:t>
      </w:r>
      <w:r w:rsidR="00763D46">
        <w:t xml:space="preserve">as discussed in detail in the C7 </w:t>
      </w:r>
      <w:r w:rsidR="006B1C44">
        <w:t xml:space="preserve">and C13 </w:t>
      </w:r>
      <w:r w:rsidR="00763D46">
        <w:t>DRN</w:t>
      </w:r>
      <w:r w:rsidR="006B1C44">
        <w:t>s</w:t>
      </w:r>
      <w:r w:rsidR="00763D46">
        <w:t>.  C0 and C9 do not have MAR statistics since light curves were not generated for those campaigns and the PPA-PAD module was therefore not run.</w:t>
      </w:r>
      <w:r w:rsidR="000A731C">
        <w:t xml:space="preserve"> Gapped data are excluded from these statistics.</w:t>
      </w:r>
    </w:p>
    <w:tbl>
      <w:tblPr>
        <w:tblW w:w="6840" w:type="dxa"/>
        <w:jc w:val="center"/>
        <w:tblLook w:val="04A0" w:firstRow="1" w:lastRow="0" w:firstColumn="1" w:lastColumn="0" w:noHBand="0" w:noVBand="1"/>
      </w:tblPr>
      <w:tblGrid>
        <w:gridCol w:w="820"/>
        <w:gridCol w:w="980"/>
        <w:gridCol w:w="1140"/>
        <w:gridCol w:w="1300"/>
        <w:gridCol w:w="1300"/>
        <w:gridCol w:w="1300"/>
      </w:tblGrid>
      <w:tr w:rsidR="00E2257C" w14:paraId="4AD1C908" w14:textId="77777777" w:rsidTr="00353D45">
        <w:trPr>
          <w:trHeight w:val="320"/>
          <w:jc w:val="center"/>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E17F4C" w14:textId="77777777" w:rsidR="00E2257C" w:rsidRDefault="00E2257C" w:rsidP="00353D45">
            <w:pPr>
              <w:jc w:val="center"/>
              <w:rPr>
                <w:rFonts w:ascii="Calibri" w:eastAsia="Times New Roman" w:hAnsi="Calibri"/>
                <w:color w:val="000000"/>
              </w:rPr>
            </w:pPr>
            <w:r>
              <w:rPr>
                <w:rFonts w:ascii="Calibri" w:eastAsia="Times New Roman" w:hAnsi="Calibri"/>
                <w:color w:val="000000"/>
              </w:rPr>
              <w:t>C</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23DD5BCE" w14:textId="77777777" w:rsidR="00E2257C" w:rsidRDefault="00E2257C" w:rsidP="00353D45">
            <w:pPr>
              <w:jc w:val="center"/>
              <w:rPr>
                <w:rFonts w:ascii="Calibri" w:eastAsia="Times New Roman" w:hAnsi="Calibri"/>
                <w:color w:val="000000"/>
              </w:rPr>
            </w:pPr>
            <w:r>
              <w:rPr>
                <w:rFonts w:ascii="Calibri" w:eastAsia="Times New Roman" w:hAnsi="Calibri"/>
                <w:color w:val="000000"/>
              </w:rPr>
              <w:t>10th p</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7E17B577" w14:textId="77777777" w:rsidR="00E2257C" w:rsidRDefault="00E2257C" w:rsidP="00353D45">
            <w:pPr>
              <w:jc w:val="center"/>
              <w:rPr>
                <w:rFonts w:ascii="Calibri" w:eastAsia="Times New Roman" w:hAnsi="Calibri"/>
                <w:color w:val="000000"/>
              </w:rPr>
            </w:pPr>
            <w:r>
              <w:rPr>
                <w:rFonts w:ascii="Calibri" w:eastAsia="Times New Roman" w:hAnsi="Calibri"/>
                <w:color w:val="000000"/>
              </w:rPr>
              <w:t>median</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6E9988F1" w14:textId="77777777" w:rsidR="00E2257C" w:rsidRDefault="00E2257C" w:rsidP="00353D45">
            <w:pPr>
              <w:jc w:val="center"/>
              <w:rPr>
                <w:rFonts w:ascii="Calibri" w:eastAsia="Times New Roman" w:hAnsi="Calibri"/>
                <w:color w:val="000000"/>
              </w:rPr>
            </w:pPr>
            <w:r>
              <w:rPr>
                <w:rFonts w:ascii="Calibri" w:eastAsia="Times New Roman" w:hAnsi="Calibri"/>
                <w:color w:val="000000"/>
              </w:rPr>
              <w:t>90th p</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327895A" w14:textId="77777777" w:rsidR="00E2257C" w:rsidRDefault="00E2257C" w:rsidP="00353D45">
            <w:pPr>
              <w:jc w:val="center"/>
              <w:rPr>
                <w:rFonts w:ascii="Calibri" w:eastAsia="Times New Roman" w:hAnsi="Calibri"/>
                <w:color w:val="000000"/>
              </w:rPr>
            </w:pPr>
            <w:r>
              <w:rPr>
                <w:rFonts w:ascii="Calibri" w:eastAsia="Times New Roman" w:hAnsi="Calibri"/>
                <w:color w:val="000000"/>
              </w:rPr>
              <w:t>99th p</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6ECD08A6" w14:textId="77777777" w:rsidR="00E2257C" w:rsidRDefault="00E2257C" w:rsidP="00353D45">
            <w:pPr>
              <w:jc w:val="center"/>
              <w:rPr>
                <w:rFonts w:ascii="Calibri" w:eastAsia="Times New Roman" w:hAnsi="Calibri"/>
                <w:color w:val="000000"/>
              </w:rPr>
            </w:pPr>
            <w:r>
              <w:rPr>
                <w:rFonts w:ascii="Calibri" w:eastAsia="Times New Roman" w:hAnsi="Calibri"/>
                <w:color w:val="000000"/>
              </w:rPr>
              <w:t>max</w:t>
            </w:r>
          </w:p>
        </w:tc>
      </w:tr>
      <w:tr w:rsidR="00E2257C" w14:paraId="3A6B7B5C" w14:textId="77777777" w:rsidTr="00353D45">
        <w:trPr>
          <w:trHeight w:val="32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D1A1424" w14:textId="77777777" w:rsidR="00E2257C" w:rsidRDefault="00E2257C" w:rsidP="00353D45">
            <w:pPr>
              <w:jc w:val="center"/>
              <w:rPr>
                <w:rFonts w:ascii="Calibri" w:eastAsia="Times New Roman" w:hAnsi="Calibri"/>
                <w:color w:val="000000"/>
              </w:rPr>
            </w:pPr>
            <w:r>
              <w:rPr>
                <w:rFonts w:ascii="Calibri" w:eastAsia="Times New Roman" w:hAnsi="Calibri"/>
                <w:color w:val="000000"/>
              </w:rPr>
              <w:t>1</w:t>
            </w:r>
          </w:p>
        </w:tc>
        <w:tc>
          <w:tcPr>
            <w:tcW w:w="980" w:type="dxa"/>
            <w:tcBorders>
              <w:top w:val="nil"/>
              <w:left w:val="nil"/>
              <w:bottom w:val="single" w:sz="4" w:space="0" w:color="auto"/>
              <w:right w:val="single" w:sz="4" w:space="0" w:color="auto"/>
            </w:tcBorders>
            <w:shd w:val="clear" w:color="auto" w:fill="auto"/>
            <w:noWrap/>
            <w:vAlign w:val="bottom"/>
            <w:hideMark/>
          </w:tcPr>
          <w:p w14:paraId="1C8399EC" w14:textId="77777777" w:rsidR="00E2257C" w:rsidRDefault="00E2257C" w:rsidP="00353D45">
            <w:pPr>
              <w:jc w:val="center"/>
              <w:rPr>
                <w:rFonts w:ascii="Calibri" w:eastAsia="Times New Roman" w:hAnsi="Calibri"/>
                <w:color w:val="000000"/>
              </w:rPr>
            </w:pPr>
            <w:r>
              <w:rPr>
                <w:rFonts w:ascii="Calibri" w:eastAsia="Times New Roman" w:hAnsi="Calibri"/>
                <w:color w:val="000000"/>
              </w:rPr>
              <w:t>0.25</w:t>
            </w:r>
          </w:p>
        </w:tc>
        <w:tc>
          <w:tcPr>
            <w:tcW w:w="1140" w:type="dxa"/>
            <w:tcBorders>
              <w:top w:val="nil"/>
              <w:left w:val="nil"/>
              <w:bottom w:val="single" w:sz="4" w:space="0" w:color="auto"/>
              <w:right w:val="single" w:sz="4" w:space="0" w:color="auto"/>
            </w:tcBorders>
            <w:shd w:val="clear" w:color="auto" w:fill="auto"/>
            <w:noWrap/>
            <w:vAlign w:val="bottom"/>
            <w:hideMark/>
          </w:tcPr>
          <w:p w14:paraId="7FB4BB7C" w14:textId="77777777" w:rsidR="00E2257C" w:rsidRDefault="00E2257C" w:rsidP="00353D45">
            <w:pPr>
              <w:jc w:val="center"/>
              <w:rPr>
                <w:rFonts w:ascii="Calibri" w:eastAsia="Times New Roman" w:hAnsi="Calibri"/>
                <w:color w:val="000000"/>
              </w:rPr>
            </w:pPr>
            <w:r>
              <w:rPr>
                <w:rFonts w:ascii="Calibri" w:eastAsia="Times New Roman" w:hAnsi="Calibri"/>
                <w:color w:val="000000"/>
              </w:rPr>
              <w:t>0.61</w:t>
            </w:r>
          </w:p>
        </w:tc>
        <w:tc>
          <w:tcPr>
            <w:tcW w:w="1300" w:type="dxa"/>
            <w:tcBorders>
              <w:top w:val="nil"/>
              <w:left w:val="nil"/>
              <w:bottom w:val="single" w:sz="4" w:space="0" w:color="auto"/>
              <w:right w:val="single" w:sz="4" w:space="0" w:color="auto"/>
            </w:tcBorders>
            <w:shd w:val="clear" w:color="auto" w:fill="auto"/>
            <w:noWrap/>
            <w:vAlign w:val="bottom"/>
            <w:hideMark/>
          </w:tcPr>
          <w:p w14:paraId="5389928F" w14:textId="77777777" w:rsidR="00E2257C" w:rsidRDefault="00E2257C" w:rsidP="00353D45">
            <w:pPr>
              <w:jc w:val="center"/>
              <w:rPr>
                <w:rFonts w:ascii="Calibri" w:eastAsia="Times New Roman" w:hAnsi="Calibri"/>
                <w:color w:val="000000"/>
              </w:rPr>
            </w:pPr>
            <w:r>
              <w:rPr>
                <w:rFonts w:ascii="Calibri" w:eastAsia="Times New Roman" w:hAnsi="Calibri"/>
                <w:color w:val="000000"/>
              </w:rPr>
              <w:t>1.13</w:t>
            </w:r>
          </w:p>
        </w:tc>
        <w:tc>
          <w:tcPr>
            <w:tcW w:w="1300" w:type="dxa"/>
            <w:tcBorders>
              <w:top w:val="nil"/>
              <w:left w:val="nil"/>
              <w:bottom w:val="single" w:sz="4" w:space="0" w:color="auto"/>
              <w:right w:val="single" w:sz="4" w:space="0" w:color="auto"/>
            </w:tcBorders>
            <w:shd w:val="clear" w:color="auto" w:fill="auto"/>
            <w:noWrap/>
            <w:vAlign w:val="bottom"/>
            <w:hideMark/>
          </w:tcPr>
          <w:p w14:paraId="5FC8645E" w14:textId="77777777" w:rsidR="00E2257C" w:rsidRDefault="00E2257C" w:rsidP="00353D45">
            <w:pPr>
              <w:jc w:val="center"/>
              <w:rPr>
                <w:rFonts w:ascii="Calibri" w:eastAsia="Times New Roman" w:hAnsi="Calibri"/>
                <w:color w:val="000000"/>
              </w:rPr>
            </w:pPr>
            <w:r>
              <w:rPr>
                <w:rFonts w:ascii="Calibri" w:eastAsia="Times New Roman" w:hAnsi="Calibri"/>
                <w:color w:val="000000"/>
              </w:rPr>
              <w:t>1.55</w:t>
            </w:r>
          </w:p>
        </w:tc>
        <w:tc>
          <w:tcPr>
            <w:tcW w:w="1300" w:type="dxa"/>
            <w:tcBorders>
              <w:top w:val="nil"/>
              <w:left w:val="nil"/>
              <w:bottom w:val="single" w:sz="4" w:space="0" w:color="auto"/>
              <w:right w:val="single" w:sz="4" w:space="0" w:color="auto"/>
            </w:tcBorders>
            <w:shd w:val="clear" w:color="auto" w:fill="auto"/>
            <w:noWrap/>
            <w:vAlign w:val="bottom"/>
            <w:hideMark/>
          </w:tcPr>
          <w:p w14:paraId="25BF63FC" w14:textId="77777777" w:rsidR="00E2257C" w:rsidRDefault="00E2257C" w:rsidP="00353D45">
            <w:pPr>
              <w:jc w:val="center"/>
              <w:rPr>
                <w:rFonts w:ascii="Calibri" w:eastAsia="Times New Roman" w:hAnsi="Calibri"/>
                <w:color w:val="000000"/>
              </w:rPr>
            </w:pPr>
            <w:r>
              <w:rPr>
                <w:rFonts w:ascii="Calibri" w:eastAsia="Times New Roman" w:hAnsi="Calibri"/>
                <w:color w:val="000000"/>
              </w:rPr>
              <w:t>1.92</w:t>
            </w:r>
          </w:p>
        </w:tc>
      </w:tr>
      <w:tr w:rsidR="00E2257C" w14:paraId="759A4A48" w14:textId="77777777" w:rsidTr="00353D45">
        <w:trPr>
          <w:trHeight w:val="32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86856D5" w14:textId="77777777" w:rsidR="00E2257C" w:rsidRDefault="00E2257C" w:rsidP="00353D45">
            <w:pPr>
              <w:jc w:val="center"/>
              <w:rPr>
                <w:rFonts w:ascii="Calibri" w:eastAsia="Times New Roman" w:hAnsi="Calibri"/>
                <w:color w:val="000000"/>
              </w:rPr>
            </w:pPr>
            <w:r>
              <w:rPr>
                <w:rFonts w:ascii="Calibri" w:eastAsia="Times New Roman" w:hAnsi="Calibri"/>
                <w:color w:val="000000"/>
              </w:rPr>
              <w:t>2</w:t>
            </w:r>
          </w:p>
        </w:tc>
        <w:tc>
          <w:tcPr>
            <w:tcW w:w="980" w:type="dxa"/>
            <w:tcBorders>
              <w:top w:val="nil"/>
              <w:left w:val="nil"/>
              <w:bottom w:val="single" w:sz="4" w:space="0" w:color="auto"/>
              <w:right w:val="single" w:sz="4" w:space="0" w:color="auto"/>
            </w:tcBorders>
            <w:shd w:val="clear" w:color="auto" w:fill="auto"/>
            <w:noWrap/>
            <w:vAlign w:val="bottom"/>
            <w:hideMark/>
          </w:tcPr>
          <w:p w14:paraId="65D7FE1F" w14:textId="77777777" w:rsidR="00E2257C" w:rsidRDefault="00E2257C" w:rsidP="00353D45">
            <w:pPr>
              <w:jc w:val="center"/>
              <w:rPr>
                <w:rFonts w:ascii="Calibri" w:eastAsia="Times New Roman" w:hAnsi="Calibri"/>
                <w:color w:val="000000"/>
              </w:rPr>
            </w:pPr>
            <w:r>
              <w:rPr>
                <w:rFonts w:ascii="Calibri" w:eastAsia="Times New Roman" w:hAnsi="Calibri"/>
                <w:color w:val="000000"/>
              </w:rPr>
              <w:t>0.22</w:t>
            </w:r>
          </w:p>
        </w:tc>
        <w:tc>
          <w:tcPr>
            <w:tcW w:w="1140" w:type="dxa"/>
            <w:tcBorders>
              <w:top w:val="nil"/>
              <w:left w:val="nil"/>
              <w:bottom w:val="single" w:sz="4" w:space="0" w:color="auto"/>
              <w:right w:val="single" w:sz="4" w:space="0" w:color="auto"/>
            </w:tcBorders>
            <w:shd w:val="clear" w:color="auto" w:fill="auto"/>
            <w:noWrap/>
            <w:vAlign w:val="bottom"/>
            <w:hideMark/>
          </w:tcPr>
          <w:p w14:paraId="2A3CD5D0" w14:textId="77777777" w:rsidR="00E2257C" w:rsidRDefault="00E2257C" w:rsidP="00353D45">
            <w:pPr>
              <w:jc w:val="center"/>
              <w:rPr>
                <w:rFonts w:ascii="Calibri" w:eastAsia="Times New Roman" w:hAnsi="Calibri"/>
                <w:color w:val="000000"/>
              </w:rPr>
            </w:pPr>
            <w:r>
              <w:rPr>
                <w:rFonts w:ascii="Calibri" w:eastAsia="Times New Roman" w:hAnsi="Calibri"/>
                <w:color w:val="000000"/>
              </w:rPr>
              <w:t>0.58</w:t>
            </w:r>
          </w:p>
        </w:tc>
        <w:tc>
          <w:tcPr>
            <w:tcW w:w="1300" w:type="dxa"/>
            <w:tcBorders>
              <w:top w:val="nil"/>
              <w:left w:val="nil"/>
              <w:bottom w:val="single" w:sz="4" w:space="0" w:color="auto"/>
              <w:right w:val="single" w:sz="4" w:space="0" w:color="auto"/>
            </w:tcBorders>
            <w:shd w:val="clear" w:color="auto" w:fill="auto"/>
            <w:noWrap/>
            <w:vAlign w:val="bottom"/>
            <w:hideMark/>
          </w:tcPr>
          <w:p w14:paraId="7AE34B46" w14:textId="77777777" w:rsidR="00E2257C" w:rsidRDefault="00E2257C" w:rsidP="00353D45">
            <w:pPr>
              <w:jc w:val="center"/>
              <w:rPr>
                <w:rFonts w:ascii="Calibri" w:eastAsia="Times New Roman" w:hAnsi="Calibri"/>
                <w:color w:val="000000"/>
              </w:rPr>
            </w:pPr>
            <w:r>
              <w:rPr>
                <w:rFonts w:ascii="Calibri" w:eastAsia="Times New Roman" w:hAnsi="Calibri"/>
                <w:color w:val="000000"/>
              </w:rPr>
              <w:t>1.16</w:t>
            </w:r>
          </w:p>
        </w:tc>
        <w:tc>
          <w:tcPr>
            <w:tcW w:w="1300" w:type="dxa"/>
            <w:tcBorders>
              <w:top w:val="nil"/>
              <w:left w:val="nil"/>
              <w:bottom w:val="single" w:sz="4" w:space="0" w:color="auto"/>
              <w:right w:val="single" w:sz="4" w:space="0" w:color="auto"/>
            </w:tcBorders>
            <w:shd w:val="clear" w:color="auto" w:fill="auto"/>
            <w:noWrap/>
            <w:vAlign w:val="bottom"/>
            <w:hideMark/>
          </w:tcPr>
          <w:p w14:paraId="7CCBBDE7" w14:textId="77777777" w:rsidR="00E2257C" w:rsidRDefault="00E2257C" w:rsidP="00353D45">
            <w:pPr>
              <w:jc w:val="center"/>
              <w:rPr>
                <w:rFonts w:ascii="Calibri" w:eastAsia="Times New Roman" w:hAnsi="Calibri"/>
                <w:color w:val="000000"/>
              </w:rPr>
            </w:pPr>
            <w:r>
              <w:rPr>
                <w:rFonts w:ascii="Calibri" w:eastAsia="Times New Roman" w:hAnsi="Calibri"/>
                <w:color w:val="000000"/>
              </w:rPr>
              <w:t>1.63</w:t>
            </w:r>
          </w:p>
        </w:tc>
        <w:tc>
          <w:tcPr>
            <w:tcW w:w="1300" w:type="dxa"/>
            <w:tcBorders>
              <w:top w:val="nil"/>
              <w:left w:val="nil"/>
              <w:bottom w:val="single" w:sz="4" w:space="0" w:color="auto"/>
              <w:right w:val="single" w:sz="4" w:space="0" w:color="auto"/>
            </w:tcBorders>
            <w:shd w:val="clear" w:color="auto" w:fill="auto"/>
            <w:noWrap/>
            <w:vAlign w:val="bottom"/>
            <w:hideMark/>
          </w:tcPr>
          <w:p w14:paraId="2F414254" w14:textId="77777777" w:rsidR="00E2257C" w:rsidRDefault="00E2257C" w:rsidP="00353D45">
            <w:pPr>
              <w:jc w:val="center"/>
              <w:rPr>
                <w:rFonts w:ascii="Calibri" w:eastAsia="Times New Roman" w:hAnsi="Calibri"/>
                <w:color w:val="000000"/>
              </w:rPr>
            </w:pPr>
            <w:r>
              <w:rPr>
                <w:rFonts w:ascii="Calibri" w:eastAsia="Times New Roman" w:hAnsi="Calibri"/>
                <w:color w:val="000000"/>
              </w:rPr>
              <w:t>2.15</w:t>
            </w:r>
          </w:p>
        </w:tc>
      </w:tr>
      <w:tr w:rsidR="00E2257C" w14:paraId="001D0701" w14:textId="77777777" w:rsidTr="00353D45">
        <w:trPr>
          <w:trHeight w:val="32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B20AE15" w14:textId="77777777" w:rsidR="00E2257C" w:rsidRDefault="00E2257C" w:rsidP="00353D45">
            <w:pPr>
              <w:jc w:val="center"/>
              <w:rPr>
                <w:rFonts w:ascii="Calibri" w:eastAsia="Times New Roman" w:hAnsi="Calibri"/>
                <w:color w:val="000000"/>
              </w:rPr>
            </w:pPr>
            <w:r>
              <w:rPr>
                <w:rFonts w:ascii="Calibri" w:eastAsia="Times New Roman" w:hAnsi="Calibri"/>
                <w:color w:val="000000"/>
              </w:rPr>
              <w:t>3</w:t>
            </w:r>
          </w:p>
        </w:tc>
        <w:tc>
          <w:tcPr>
            <w:tcW w:w="980" w:type="dxa"/>
            <w:tcBorders>
              <w:top w:val="nil"/>
              <w:left w:val="nil"/>
              <w:bottom w:val="single" w:sz="4" w:space="0" w:color="auto"/>
              <w:right w:val="single" w:sz="4" w:space="0" w:color="auto"/>
            </w:tcBorders>
            <w:shd w:val="clear" w:color="auto" w:fill="auto"/>
            <w:noWrap/>
            <w:vAlign w:val="bottom"/>
            <w:hideMark/>
          </w:tcPr>
          <w:p w14:paraId="6FC33444" w14:textId="77777777" w:rsidR="00E2257C" w:rsidRDefault="00E2257C" w:rsidP="00353D45">
            <w:pPr>
              <w:jc w:val="center"/>
              <w:rPr>
                <w:rFonts w:ascii="Calibri" w:eastAsia="Times New Roman" w:hAnsi="Calibri"/>
                <w:color w:val="000000"/>
              </w:rPr>
            </w:pPr>
            <w:r>
              <w:rPr>
                <w:rFonts w:ascii="Calibri" w:eastAsia="Times New Roman" w:hAnsi="Calibri"/>
                <w:color w:val="000000"/>
              </w:rPr>
              <w:t>0.28</w:t>
            </w:r>
          </w:p>
        </w:tc>
        <w:tc>
          <w:tcPr>
            <w:tcW w:w="1140" w:type="dxa"/>
            <w:tcBorders>
              <w:top w:val="nil"/>
              <w:left w:val="nil"/>
              <w:bottom w:val="single" w:sz="4" w:space="0" w:color="auto"/>
              <w:right w:val="single" w:sz="4" w:space="0" w:color="auto"/>
            </w:tcBorders>
            <w:shd w:val="clear" w:color="auto" w:fill="auto"/>
            <w:noWrap/>
            <w:vAlign w:val="bottom"/>
            <w:hideMark/>
          </w:tcPr>
          <w:p w14:paraId="2EB91056" w14:textId="77777777" w:rsidR="00E2257C" w:rsidRDefault="00E2257C" w:rsidP="00353D45">
            <w:pPr>
              <w:jc w:val="center"/>
              <w:rPr>
                <w:rFonts w:ascii="Calibri" w:eastAsia="Times New Roman" w:hAnsi="Calibri"/>
                <w:color w:val="000000"/>
              </w:rPr>
            </w:pPr>
            <w:r>
              <w:rPr>
                <w:rFonts w:ascii="Calibri" w:eastAsia="Times New Roman" w:hAnsi="Calibri"/>
                <w:color w:val="000000"/>
              </w:rPr>
              <w:t>0.58</w:t>
            </w:r>
          </w:p>
        </w:tc>
        <w:tc>
          <w:tcPr>
            <w:tcW w:w="1300" w:type="dxa"/>
            <w:tcBorders>
              <w:top w:val="nil"/>
              <w:left w:val="nil"/>
              <w:bottom w:val="single" w:sz="4" w:space="0" w:color="auto"/>
              <w:right w:val="single" w:sz="4" w:space="0" w:color="auto"/>
            </w:tcBorders>
            <w:shd w:val="clear" w:color="auto" w:fill="auto"/>
            <w:noWrap/>
            <w:vAlign w:val="bottom"/>
            <w:hideMark/>
          </w:tcPr>
          <w:p w14:paraId="0CB481FF" w14:textId="77777777" w:rsidR="00E2257C" w:rsidRDefault="00E2257C" w:rsidP="00353D45">
            <w:pPr>
              <w:jc w:val="center"/>
              <w:rPr>
                <w:rFonts w:ascii="Calibri" w:eastAsia="Times New Roman" w:hAnsi="Calibri"/>
                <w:color w:val="000000"/>
              </w:rPr>
            </w:pPr>
            <w:r>
              <w:rPr>
                <w:rFonts w:ascii="Calibri" w:eastAsia="Times New Roman" w:hAnsi="Calibri"/>
                <w:color w:val="000000"/>
              </w:rPr>
              <w:t>1.10</w:t>
            </w:r>
          </w:p>
        </w:tc>
        <w:tc>
          <w:tcPr>
            <w:tcW w:w="1300" w:type="dxa"/>
            <w:tcBorders>
              <w:top w:val="nil"/>
              <w:left w:val="nil"/>
              <w:bottom w:val="single" w:sz="4" w:space="0" w:color="auto"/>
              <w:right w:val="single" w:sz="4" w:space="0" w:color="auto"/>
            </w:tcBorders>
            <w:shd w:val="clear" w:color="auto" w:fill="auto"/>
            <w:noWrap/>
            <w:vAlign w:val="bottom"/>
            <w:hideMark/>
          </w:tcPr>
          <w:p w14:paraId="03EBC372" w14:textId="77777777" w:rsidR="00E2257C" w:rsidRDefault="00E2257C" w:rsidP="00353D45">
            <w:pPr>
              <w:jc w:val="center"/>
              <w:rPr>
                <w:rFonts w:ascii="Calibri" w:eastAsia="Times New Roman" w:hAnsi="Calibri"/>
                <w:color w:val="000000"/>
              </w:rPr>
            </w:pPr>
            <w:r>
              <w:rPr>
                <w:rFonts w:ascii="Calibri" w:eastAsia="Times New Roman" w:hAnsi="Calibri"/>
                <w:color w:val="000000"/>
              </w:rPr>
              <w:t>1.68</w:t>
            </w:r>
          </w:p>
        </w:tc>
        <w:tc>
          <w:tcPr>
            <w:tcW w:w="1300" w:type="dxa"/>
            <w:tcBorders>
              <w:top w:val="nil"/>
              <w:left w:val="nil"/>
              <w:bottom w:val="single" w:sz="4" w:space="0" w:color="auto"/>
              <w:right w:val="single" w:sz="4" w:space="0" w:color="auto"/>
            </w:tcBorders>
            <w:shd w:val="clear" w:color="auto" w:fill="auto"/>
            <w:noWrap/>
            <w:vAlign w:val="bottom"/>
            <w:hideMark/>
          </w:tcPr>
          <w:p w14:paraId="06B59B8C" w14:textId="77777777" w:rsidR="00E2257C" w:rsidRDefault="00E2257C" w:rsidP="00353D45">
            <w:pPr>
              <w:jc w:val="center"/>
              <w:rPr>
                <w:rFonts w:ascii="Calibri" w:eastAsia="Times New Roman" w:hAnsi="Calibri"/>
                <w:color w:val="000000"/>
              </w:rPr>
            </w:pPr>
            <w:r>
              <w:rPr>
                <w:rFonts w:ascii="Calibri" w:eastAsia="Times New Roman" w:hAnsi="Calibri"/>
                <w:color w:val="000000"/>
              </w:rPr>
              <w:t>2.06</w:t>
            </w:r>
          </w:p>
        </w:tc>
      </w:tr>
      <w:tr w:rsidR="00E2257C" w14:paraId="0B06298B" w14:textId="77777777" w:rsidTr="00353D45">
        <w:trPr>
          <w:trHeight w:val="32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4A26D3A" w14:textId="77777777" w:rsidR="00E2257C" w:rsidRDefault="00E2257C" w:rsidP="00353D45">
            <w:pPr>
              <w:jc w:val="center"/>
              <w:rPr>
                <w:rFonts w:ascii="Calibri" w:eastAsia="Times New Roman" w:hAnsi="Calibri"/>
                <w:color w:val="000000"/>
              </w:rPr>
            </w:pPr>
            <w:r>
              <w:rPr>
                <w:rFonts w:ascii="Calibri" w:eastAsia="Times New Roman" w:hAnsi="Calibri"/>
                <w:color w:val="000000"/>
              </w:rPr>
              <w:t>4</w:t>
            </w:r>
          </w:p>
        </w:tc>
        <w:tc>
          <w:tcPr>
            <w:tcW w:w="980" w:type="dxa"/>
            <w:tcBorders>
              <w:top w:val="nil"/>
              <w:left w:val="nil"/>
              <w:bottom w:val="single" w:sz="4" w:space="0" w:color="auto"/>
              <w:right w:val="single" w:sz="4" w:space="0" w:color="auto"/>
            </w:tcBorders>
            <w:shd w:val="clear" w:color="auto" w:fill="auto"/>
            <w:noWrap/>
            <w:vAlign w:val="bottom"/>
            <w:hideMark/>
          </w:tcPr>
          <w:p w14:paraId="16454F4C" w14:textId="77777777" w:rsidR="00E2257C" w:rsidRDefault="00E2257C" w:rsidP="00353D45">
            <w:pPr>
              <w:jc w:val="center"/>
              <w:rPr>
                <w:rFonts w:ascii="Calibri" w:eastAsia="Times New Roman" w:hAnsi="Calibri"/>
                <w:color w:val="000000"/>
              </w:rPr>
            </w:pPr>
            <w:r>
              <w:rPr>
                <w:rFonts w:ascii="Calibri" w:eastAsia="Times New Roman" w:hAnsi="Calibri"/>
                <w:color w:val="000000"/>
              </w:rPr>
              <w:t>0.19</w:t>
            </w:r>
          </w:p>
        </w:tc>
        <w:tc>
          <w:tcPr>
            <w:tcW w:w="1140" w:type="dxa"/>
            <w:tcBorders>
              <w:top w:val="nil"/>
              <w:left w:val="nil"/>
              <w:bottom w:val="single" w:sz="4" w:space="0" w:color="auto"/>
              <w:right w:val="single" w:sz="4" w:space="0" w:color="auto"/>
            </w:tcBorders>
            <w:shd w:val="clear" w:color="auto" w:fill="auto"/>
            <w:noWrap/>
            <w:vAlign w:val="bottom"/>
            <w:hideMark/>
          </w:tcPr>
          <w:p w14:paraId="7BFFD6D2" w14:textId="77777777" w:rsidR="00E2257C" w:rsidRDefault="00E2257C" w:rsidP="00353D45">
            <w:pPr>
              <w:jc w:val="center"/>
              <w:rPr>
                <w:rFonts w:ascii="Calibri" w:eastAsia="Times New Roman" w:hAnsi="Calibri"/>
                <w:color w:val="000000"/>
              </w:rPr>
            </w:pPr>
            <w:r>
              <w:rPr>
                <w:rFonts w:ascii="Calibri" w:eastAsia="Times New Roman" w:hAnsi="Calibri"/>
                <w:color w:val="000000"/>
              </w:rPr>
              <w:t>0.49</w:t>
            </w:r>
          </w:p>
        </w:tc>
        <w:tc>
          <w:tcPr>
            <w:tcW w:w="1300" w:type="dxa"/>
            <w:tcBorders>
              <w:top w:val="nil"/>
              <w:left w:val="nil"/>
              <w:bottom w:val="single" w:sz="4" w:space="0" w:color="auto"/>
              <w:right w:val="single" w:sz="4" w:space="0" w:color="auto"/>
            </w:tcBorders>
            <w:shd w:val="clear" w:color="auto" w:fill="auto"/>
            <w:noWrap/>
            <w:vAlign w:val="bottom"/>
            <w:hideMark/>
          </w:tcPr>
          <w:p w14:paraId="20E129AE" w14:textId="77777777" w:rsidR="00E2257C" w:rsidRDefault="00E2257C" w:rsidP="00353D45">
            <w:pPr>
              <w:jc w:val="center"/>
              <w:rPr>
                <w:rFonts w:ascii="Calibri" w:eastAsia="Times New Roman" w:hAnsi="Calibri"/>
                <w:color w:val="000000"/>
              </w:rPr>
            </w:pPr>
            <w:r>
              <w:rPr>
                <w:rFonts w:ascii="Calibri" w:eastAsia="Times New Roman" w:hAnsi="Calibri"/>
                <w:color w:val="000000"/>
              </w:rPr>
              <w:t>0.96</w:t>
            </w:r>
          </w:p>
        </w:tc>
        <w:tc>
          <w:tcPr>
            <w:tcW w:w="1300" w:type="dxa"/>
            <w:tcBorders>
              <w:top w:val="nil"/>
              <w:left w:val="nil"/>
              <w:bottom w:val="single" w:sz="4" w:space="0" w:color="auto"/>
              <w:right w:val="single" w:sz="4" w:space="0" w:color="auto"/>
            </w:tcBorders>
            <w:shd w:val="clear" w:color="auto" w:fill="auto"/>
            <w:noWrap/>
            <w:vAlign w:val="bottom"/>
            <w:hideMark/>
          </w:tcPr>
          <w:p w14:paraId="7908C78F" w14:textId="77777777" w:rsidR="00E2257C" w:rsidRDefault="00E2257C" w:rsidP="00353D45">
            <w:pPr>
              <w:jc w:val="center"/>
              <w:rPr>
                <w:rFonts w:ascii="Calibri" w:eastAsia="Times New Roman" w:hAnsi="Calibri"/>
                <w:color w:val="000000"/>
              </w:rPr>
            </w:pPr>
            <w:r>
              <w:rPr>
                <w:rFonts w:ascii="Calibri" w:eastAsia="Times New Roman" w:hAnsi="Calibri"/>
                <w:color w:val="000000"/>
              </w:rPr>
              <w:t>1.41</w:t>
            </w:r>
          </w:p>
        </w:tc>
        <w:tc>
          <w:tcPr>
            <w:tcW w:w="1300" w:type="dxa"/>
            <w:tcBorders>
              <w:top w:val="nil"/>
              <w:left w:val="nil"/>
              <w:bottom w:val="single" w:sz="4" w:space="0" w:color="auto"/>
              <w:right w:val="single" w:sz="4" w:space="0" w:color="auto"/>
            </w:tcBorders>
            <w:shd w:val="clear" w:color="auto" w:fill="auto"/>
            <w:noWrap/>
            <w:vAlign w:val="bottom"/>
            <w:hideMark/>
          </w:tcPr>
          <w:p w14:paraId="60DCA080" w14:textId="77777777" w:rsidR="00E2257C" w:rsidRDefault="00E2257C" w:rsidP="00353D45">
            <w:pPr>
              <w:jc w:val="center"/>
              <w:rPr>
                <w:rFonts w:ascii="Calibri" w:eastAsia="Times New Roman" w:hAnsi="Calibri"/>
                <w:color w:val="000000"/>
              </w:rPr>
            </w:pPr>
            <w:r>
              <w:rPr>
                <w:rFonts w:ascii="Calibri" w:eastAsia="Times New Roman" w:hAnsi="Calibri"/>
                <w:color w:val="000000"/>
              </w:rPr>
              <w:t>1.99</w:t>
            </w:r>
          </w:p>
        </w:tc>
      </w:tr>
      <w:tr w:rsidR="00E2257C" w14:paraId="735F244F" w14:textId="77777777" w:rsidTr="00353D45">
        <w:trPr>
          <w:trHeight w:val="32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6746136" w14:textId="77777777" w:rsidR="00E2257C" w:rsidRDefault="00E2257C" w:rsidP="00353D45">
            <w:pPr>
              <w:jc w:val="center"/>
              <w:rPr>
                <w:rFonts w:ascii="Calibri" w:eastAsia="Times New Roman" w:hAnsi="Calibri"/>
                <w:color w:val="000000"/>
              </w:rPr>
            </w:pPr>
            <w:r>
              <w:rPr>
                <w:rFonts w:ascii="Calibri" w:eastAsia="Times New Roman" w:hAnsi="Calibri"/>
                <w:color w:val="000000"/>
              </w:rPr>
              <w:t>5</w:t>
            </w:r>
          </w:p>
        </w:tc>
        <w:tc>
          <w:tcPr>
            <w:tcW w:w="980" w:type="dxa"/>
            <w:tcBorders>
              <w:top w:val="nil"/>
              <w:left w:val="nil"/>
              <w:bottom w:val="single" w:sz="4" w:space="0" w:color="auto"/>
              <w:right w:val="single" w:sz="4" w:space="0" w:color="auto"/>
            </w:tcBorders>
            <w:shd w:val="clear" w:color="auto" w:fill="auto"/>
            <w:noWrap/>
            <w:vAlign w:val="bottom"/>
            <w:hideMark/>
          </w:tcPr>
          <w:p w14:paraId="39C2126F" w14:textId="77777777" w:rsidR="00E2257C" w:rsidRDefault="00E2257C" w:rsidP="00353D45">
            <w:pPr>
              <w:jc w:val="center"/>
              <w:rPr>
                <w:rFonts w:ascii="Calibri" w:eastAsia="Times New Roman" w:hAnsi="Calibri"/>
                <w:color w:val="000000"/>
              </w:rPr>
            </w:pPr>
            <w:r>
              <w:rPr>
                <w:rFonts w:ascii="Calibri" w:eastAsia="Times New Roman" w:hAnsi="Calibri"/>
                <w:color w:val="000000"/>
              </w:rPr>
              <w:t>0.38</w:t>
            </w:r>
          </w:p>
        </w:tc>
        <w:tc>
          <w:tcPr>
            <w:tcW w:w="1140" w:type="dxa"/>
            <w:tcBorders>
              <w:top w:val="nil"/>
              <w:left w:val="nil"/>
              <w:bottom w:val="single" w:sz="4" w:space="0" w:color="auto"/>
              <w:right w:val="single" w:sz="4" w:space="0" w:color="auto"/>
            </w:tcBorders>
            <w:shd w:val="clear" w:color="auto" w:fill="auto"/>
            <w:noWrap/>
            <w:vAlign w:val="bottom"/>
            <w:hideMark/>
          </w:tcPr>
          <w:p w14:paraId="654A008B" w14:textId="77777777" w:rsidR="00E2257C" w:rsidRDefault="00E2257C" w:rsidP="00353D45">
            <w:pPr>
              <w:jc w:val="center"/>
              <w:rPr>
                <w:rFonts w:ascii="Calibri" w:eastAsia="Times New Roman" w:hAnsi="Calibri"/>
                <w:color w:val="000000"/>
              </w:rPr>
            </w:pPr>
            <w:r>
              <w:rPr>
                <w:rFonts w:ascii="Calibri" w:eastAsia="Times New Roman" w:hAnsi="Calibri"/>
                <w:color w:val="000000"/>
              </w:rPr>
              <w:t>0.77</w:t>
            </w:r>
          </w:p>
        </w:tc>
        <w:tc>
          <w:tcPr>
            <w:tcW w:w="1300" w:type="dxa"/>
            <w:tcBorders>
              <w:top w:val="nil"/>
              <w:left w:val="nil"/>
              <w:bottom w:val="single" w:sz="4" w:space="0" w:color="auto"/>
              <w:right w:val="single" w:sz="4" w:space="0" w:color="auto"/>
            </w:tcBorders>
            <w:shd w:val="clear" w:color="auto" w:fill="auto"/>
            <w:noWrap/>
            <w:vAlign w:val="bottom"/>
            <w:hideMark/>
          </w:tcPr>
          <w:p w14:paraId="6303B4A1" w14:textId="77777777" w:rsidR="00E2257C" w:rsidRDefault="00E2257C" w:rsidP="00353D45">
            <w:pPr>
              <w:jc w:val="center"/>
              <w:rPr>
                <w:rFonts w:ascii="Calibri" w:eastAsia="Times New Roman" w:hAnsi="Calibri"/>
                <w:color w:val="000000"/>
              </w:rPr>
            </w:pPr>
            <w:r>
              <w:rPr>
                <w:rFonts w:ascii="Calibri" w:eastAsia="Times New Roman" w:hAnsi="Calibri"/>
                <w:color w:val="000000"/>
              </w:rPr>
              <w:t>1.27</w:t>
            </w:r>
          </w:p>
        </w:tc>
        <w:tc>
          <w:tcPr>
            <w:tcW w:w="1300" w:type="dxa"/>
            <w:tcBorders>
              <w:top w:val="nil"/>
              <w:left w:val="nil"/>
              <w:bottom w:val="single" w:sz="4" w:space="0" w:color="auto"/>
              <w:right w:val="single" w:sz="4" w:space="0" w:color="auto"/>
            </w:tcBorders>
            <w:shd w:val="clear" w:color="auto" w:fill="auto"/>
            <w:noWrap/>
            <w:vAlign w:val="bottom"/>
            <w:hideMark/>
          </w:tcPr>
          <w:p w14:paraId="2035600E" w14:textId="77777777" w:rsidR="00E2257C" w:rsidRDefault="00E2257C" w:rsidP="00353D45">
            <w:pPr>
              <w:jc w:val="center"/>
              <w:rPr>
                <w:rFonts w:ascii="Calibri" w:eastAsia="Times New Roman" w:hAnsi="Calibri"/>
                <w:color w:val="000000"/>
              </w:rPr>
            </w:pPr>
            <w:r>
              <w:rPr>
                <w:rFonts w:ascii="Calibri" w:eastAsia="Times New Roman" w:hAnsi="Calibri"/>
                <w:color w:val="000000"/>
              </w:rPr>
              <w:t>1.61</w:t>
            </w:r>
          </w:p>
        </w:tc>
        <w:tc>
          <w:tcPr>
            <w:tcW w:w="1300" w:type="dxa"/>
            <w:tcBorders>
              <w:top w:val="nil"/>
              <w:left w:val="nil"/>
              <w:bottom w:val="single" w:sz="4" w:space="0" w:color="auto"/>
              <w:right w:val="single" w:sz="4" w:space="0" w:color="auto"/>
            </w:tcBorders>
            <w:shd w:val="clear" w:color="auto" w:fill="auto"/>
            <w:noWrap/>
            <w:vAlign w:val="bottom"/>
            <w:hideMark/>
          </w:tcPr>
          <w:p w14:paraId="3AB2AB37" w14:textId="77777777" w:rsidR="00E2257C" w:rsidRDefault="00E2257C" w:rsidP="00353D45">
            <w:pPr>
              <w:jc w:val="center"/>
              <w:rPr>
                <w:rFonts w:ascii="Calibri" w:eastAsia="Times New Roman" w:hAnsi="Calibri"/>
                <w:color w:val="000000"/>
              </w:rPr>
            </w:pPr>
            <w:r>
              <w:rPr>
                <w:rFonts w:ascii="Calibri" w:eastAsia="Times New Roman" w:hAnsi="Calibri"/>
                <w:color w:val="000000"/>
              </w:rPr>
              <w:t>1.86</w:t>
            </w:r>
          </w:p>
        </w:tc>
      </w:tr>
      <w:tr w:rsidR="00E2257C" w14:paraId="19F0E589" w14:textId="77777777" w:rsidTr="00353D45">
        <w:trPr>
          <w:trHeight w:val="32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400E7E8" w14:textId="77777777" w:rsidR="00E2257C" w:rsidRDefault="00E2257C" w:rsidP="00353D45">
            <w:pPr>
              <w:jc w:val="center"/>
              <w:rPr>
                <w:rFonts w:ascii="Calibri" w:eastAsia="Times New Roman" w:hAnsi="Calibri"/>
                <w:color w:val="000000"/>
              </w:rPr>
            </w:pPr>
            <w:r>
              <w:rPr>
                <w:rFonts w:ascii="Calibri" w:eastAsia="Times New Roman" w:hAnsi="Calibri"/>
                <w:color w:val="000000"/>
              </w:rPr>
              <w:t>6</w:t>
            </w:r>
          </w:p>
        </w:tc>
        <w:tc>
          <w:tcPr>
            <w:tcW w:w="980" w:type="dxa"/>
            <w:tcBorders>
              <w:top w:val="nil"/>
              <w:left w:val="nil"/>
              <w:bottom w:val="single" w:sz="4" w:space="0" w:color="auto"/>
              <w:right w:val="single" w:sz="4" w:space="0" w:color="auto"/>
            </w:tcBorders>
            <w:shd w:val="clear" w:color="auto" w:fill="auto"/>
            <w:noWrap/>
            <w:vAlign w:val="bottom"/>
            <w:hideMark/>
          </w:tcPr>
          <w:p w14:paraId="51CD76D6" w14:textId="77777777" w:rsidR="00E2257C" w:rsidRDefault="00E2257C" w:rsidP="00353D45">
            <w:pPr>
              <w:jc w:val="center"/>
              <w:rPr>
                <w:rFonts w:ascii="Calibri" w:eastAsia="Times New Roman" w:hAnsi="Calibri"/>
                <w:color w:val="000000"/>
              </w:rPr>
            </w:pPr>
            <w:r>
              <w:rPr>
                <w:rFonts w:ascii="Calibri" w:eastAsia="Times New Roman" w:hAnsi="Calibri"/>
                <w:color w:val="000000"/>
              </w:rPr>
              <w:t>0.33</w:t>
            </w:r>
          </w:p>
        </w:tc>
        <w:tc>
          <w:tcPr>
            <w:tcW w:w="1140" w:type="dxa"/>
            <w:tcBorders>
              <w:top w:val="nil"/>
              <w:left w:val="nil"/>
              <w:bottom w:val="single" w:sz="4" w:space="0" w:color="auto"/>
              <w:right w:val="single" w:sz="4" w:space="0" w:color="auto"/>
            </w:tcBorders>
            <w:shd w:val="clear" w:color="auto" w:fill="auto"/>
            <w:noWrap/>
            <w:vAlign w:val="bottom"/>
            <w:hideMark/>
          </w:tcPr>
          <w:p w14:paraId="5254DB7D" w14:textId="77777777" w:rsidR="00E2257C" w:rsidRDefault="00E2257C" w:rsidP="00353D45">
            <w:pPr>
              <w:jc w:val="center"/>
              <w:rPr>
                <w:rFonts w:ascii="Calibri" w:eastAsia="Times New Roman" w:hAnsi="Calibri"/>
                <w:color w:val="000000"/>
              </w:rPr>
            </w:pPr>
            <w:r>
              <w:rPr>
                <w:rFonts w:ascii="Calibri" w:eastAsia="Times New Roman" w:hAnsi="Calibri"/>
                <w:color w:val="000000"/>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1C752BE5" w14:textId="77777777" w:rsidR="00E2257C" w:rsidRDefault="00E2257C" w:rsidP="00353D45">
            <w:pPr>
              <w:jc w:val="center"/>
              <w:rPr>
                <w:rFonts w:ascii="Calibri" w:eastAsia="Times New Roman" w:hAnsi="Calibri"/>
                <w:color w:val="000000"/>
              </w:rPr>
            </w:pPr>
            <w:r>
              <w:rPr>
                <w:rFonts w:ascii="Calibri" w:eastAsia="Times New Roman" w:hAnsi="Calibri"/>
                <w:color w:val="000000"/>
              </w:rPr>
              <w:t>1.15</w:t>
            </w:r>
          </w:p>
        </w:tc>
        <w:tc>
          <w:tcPr>
            <w:tcW w:w="1300" w:type="dxa"/>
            <w:tcBorders>
              <w:top w:val="nil"/>
              <w:left w:val="nil"/>
              <w:bottom w:val="single" w:sz="4" w:space="0" w:color="auto"/>
              <w:right w:val="single" w:sz="4" w:space="0" w:color="auto"/>
            </w:tcBorders>
            <w:shd w:val="clear" w:color="auto" w:fill="auto"/>
            <w:noWrap/>
            <w:vAlign w:val="bottom"/>
            <w:hideMark/>
          </w:tcPr>
          <w:p w14:paraId="5621AFBB" w14:textId="77777777" w:rsidR="00E2257C" w:rsidRDefault="00E2257C" w:rsidP="00353D45">
            <w:pPr>
              <w:jc w:val="center"/>
              <w:rPr>
                <w:rFonts w:ascii="Calibri" w:eastAsia="Times New Roman" w:hAnsi="Calibri"/>
                <w:color w:val="000000"/>
              </w:rPr>
            </w:pPr>
            <w:r>
              <w:rPr>
                <w:rFonts w:ascii="Calibri" w:eastAsia="Times New Roman" w:hAnsi="Calibri"/>
                <w:color w:val="000000"/>
              </w:rPr>
              <w:t>1.63</w:t>
            </w:r>
          </w:p>
        </w:tc>
        <w:tc>
          <w:tcPr>
            <w:tcW w:w="1300" w:type="dxa"/>
            <w:tcBorders>
              <w:top w:val="nil"/>
              <w:left w:val="nil"/>
              <w:bottom w:val="single" w:sz="4" w:space="0" w:color="auto"/>
              <w:right w:val="single" w:sz="4" w:space="0" w:color="auto"/>
            </w:tcBorders>
            <w:shd w:val="clear" w:color="auto" w:fill="auto"/>
            <w:noWrap/>
            <w:vAlign w:val="bottom"/>
            <w:hideMark/>
          </w:tcPr>
          <w:p w14:paraId="655F73F8" w14:textId="77777777" w:rsidR="00E2257C" w:rsidRDefault="00E2257C" w:rsidP="00353D45">
            <w:pPr>
              <w:jc w:val="center"/>
              <w:rPr>
                <w:rFonts w:ascii="Calibri" w:eastAsia="Times New Roman" w:hAnsi="Calibri"/>
                <w:color w:val="000000"/>
              </w:rPr>
            </w:pPr>
            <w:r>
              <w:rPr>
                <w:rFonts w:ascii="Calibri" w:eastAsia="Times New Roman" w:hAnsi="Calibri"/>
                <w:color w:val="000000"/>
              </w:rPr>
              <w:t>2.12</w:t>
            </w:r>
          </w:p>
        </w:tc>
      </w:tr>
      <w:tr w:rsidR="00E2257C" w14:paraId="24019716" w14:textId="77777777" w:rsidTr="00353D45">
        <w:trPr>
          <w:trHeight w:val="32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9A27696" w14:textId="77777777" w:rsidR="00E2257C" w:rsidRDefault="00E2257C" w:rsidP="00353D45">
            <w:pPr>
              <w:jc w:val="center"/>
              <w:rPr>
                <w:rFonts w:ascii="Calibri" w:eastAsia="Times New Roman" w:hAnsi="Calibri"/>
                <w:color w:val="000000"/>
              </w:rPr>
            </w:pPr>
            <w:r>
              <w:rPr>
                <w:rFonts w:ascii="Calibri" w:eastAsia="Times New Roman" w:hAnsi="Calibri"/>
                <w:color w:val="000000"/>
              </w:rPr>
              <w:t>7</w:t>
            </w:r>
          </w:p>
        </w:tc>
        <w:tc>
          <w:tcPr>
            <w:tcW w:w="980" w:type="dxa"/>
            <w:tcBorders>
              <w:top w:val="nil"/>
              <w:left w:val="nil"/>
              <w:bottom w:val="single" w:sz="4" w:space="0" w:color="auto"/>
              <w:right w:val="single" w:sz="4" w:space="0" w:color="auto"/>
            </w:tcBorders>
            <w:shd w:val="clear" w:color="auto" w:fill="auto"/>
            <w:noWrap/>
            <w:vAlign w:val="bottom"/>
            <w:hideMark/>
          </w:tcPr>
          <w:p w14:paraId="78AC2CB5" w14:textId="77777777" w:rsidR="00E2257C" w:rsidRDefault="00E2257C" w:rsidP="00353D45">
            <w:pPr>
              <w:jc w:val="center"/>
              <w:rPr>
                <w:rFonts w:ascii="Calibri" w:eastAsia="Times New Roman" w:hAnsi="Calibri"/>
                <w:color w:val="000000"/>
              </w:rPr>
            </w:pPr>
            <w:r>
              <w:rPr>
                <w:rFonts w:ascii="Calibri" w:eastAsia="Times New Roman" w:hAnsi="Calibri"/>
                <w:color w:val="000000"/>
              </w:rPr>
              <w:t>0.25</w:t>
            </w:r>
          </w:p>
        </w:tc>
        <w:tc>
          <w:tcPr>
            <w:tcW w:w="1140" w:type="dxa"/>
            <w:tcBorders>
              <w:top w:val="nil"/>
              <w:left w:val="nil"/>
              <w:bottom w:val="single" w:sz="4" w:space="0" w:color="auto"/>
              <w:right w:val="single" w:sz="4" w:space="0" w:color="auto"/>
            </w:tcBorders>
            <w:shd w:val="clear" w:color="auto" w:fill="auto"/>
            <w:noWrap/>
            <w:vAlign w:val="bottom"/>
            <w:hideMark/>
          </w:tcPr>
          <w:p w14:paraId="003C2241" w14:textId="77777777" w:rsidR="00E2257C" w:rsidRDefault="00E2257C" w:rsidP="00353D45">
            <w:pPr>
              <w:jc w:val="center"/>
              <w:rPr>
                <w:rFonts w:ascii="Calibri" w:eastAsia="Times New Roman" w:hAnsi="Calibri"/>
                <w:color w:val="000000"/>
              </w:rPr>
            </w:pPr>
            <w:r>
              <w:rPr>
                <w:rFonts w:ascii="Calibri" w:eastAsia="Times New Roman" w:hAnsi="Calibri"/>
                <w:color w:val="000000"/>
              </w:rPr>
              <w:t>0.92</w:t>
            </w:r>
          </w:p>
        </w:tc>
        <w:tc>
          <w:tcPr>
            <w:tcW w:w="1300" w:type="dxa"/>
            <w:tcBorders>
              <w:top w:val="nil"/>
              <w:left w:val="nil"/>
              <w:bottom w:val="single" w:sz="4" w:space="0" w:color="auto"/>
              <w:right w:val="single" w:sz="4" w:space="0" w:color="auto"/>
            </w:tcBorders>
            <w:shd w:val="clear" w:color="auto" w:fill="auto"/>
            <w:noWrap/>
            <w:vAlign w:val="bottom"/>
            <w:hideMark/>
          </w:tcPr>
          <w:p w14:paraId="1DFACCE4" w14:textId="77777777" w:rsidR="00E2257C" w:rsidRDefault="00E2257C" w:rsidP="00353D45">
            <w:pPr>
              <w:jc w:val="center"/>
              <w:rPr>
                <w:rFonts w:ascii="Calibri" w:eastAsia="Times New Roman" w:hAnsi="Calibri"/>
                <w:color w:val="000000"/>
              </w:rPr>
            </w:pPr>
            <w:r>
              <w:rPr>
                <w:rFonts w:ascii="Calibri" w:eastAsia="Times New Roman" w:hAnsi="Calibri"/>
                <w:color w:val="000000"/>
              </w:rPr>
              <w:t>1.84</w:t>
            </w:r>
          </w:p>
        </w:tc>
        <w:tc>
          <w:tcPr>
            <w:tcW w:w="1300" w:type="dxa"/>
            <w:tcBorders>
              <w:top w:val="nil"/>
              <w:left w:val="nil"/>
              <w:bottom w:val="single" w:sz="4" w:space="0" w:color="auto"/>
              <w:right w:val="single" w:sz="4" w:space="0" w:color="auto"/>
            </w:tcBorders>
            <w:shd w:val="clear" w:color="auto" w:fill="auto"/>
            <w:noWrap/>
            <w:vAlign w:val="bottom"/>
            <w:hideMark/>
          </w:tcPr>
          <w:p w14:paraId="3992FFED" w14:textId="77777777" w:rsidR="00E2257C" w:rsidRDefault="00E2257C" w:rsidP="00353D45">
            <w:pPr>
              <w:jc w:val="center"/>
              <w:rPr>
                <w:rFonts w:ascii="Calibri" w:eastAsia="Times New Roman" w:hAnsi="Calibri"/>
                <w:color w:val="000000"/>
              </w:rPr>
            </w:pPr>
            <w:r>
              <w:rPr>
                <w:rFonts w:ascii="Calibri" w:eastAsia="Times New Roman" w:hAnsi="Calibri"/>
                <w:color w:val="000000"/>
              </w:rPr>
              <w:t>2.65</w:t>
            </w:r>
          </w:p>
        </w:tc>
        <w:tc>
          <w:tcPr>
            <w:tcW w:w="1300" w:type="dxa"/>
            <w:tcBorders>
              <w:top w:val="nil"/>
              <w:left w:val="nil"/>
              <w:bottom w:val="single" w:sz="4" w:space="0" w:color="auto"/>
              <w:right w:val="single" w:sz="4" w:space="0" w:color="auto"/>
            </w:tcBorders>
            <w:shd w:val="clear" w:color="auto" w:fill="auto"/>
            <w:noWrap/>
            <w:vAlign w:val="bottom"/>
            <w:hideMark/>
          </w:tcPr>
          <w:p w14:paraId="5770F8B2" w14:textId="77777777" w:rsidR="00E2257C" w:rsidRDefault="00E2257C" w:rsidP="00353D45">
            <w:pPr>
              <w:jc w:val="center"/>
              <w:rPr>
                <w:rFonts w:ascii="Calibri" w:eastAsia="Times New Roman" w:hAnsi="Calibri"/>
                <w:color w:val="000000"/>
              </w:rPr>
            </w:pPr>
            <w:r>
              <w:rPr>
                <w:rFonts w:ascii="Calibri" w:eastAsia="Times New Roman" w:hAnsi="Calibri"/>
                <w:color w:val="000000"/>
              </w:rPr>
              <w:t>3.37</w:t>
            </w:r>
          </w:p>
        </w:tc>
      </w:tr>
      <w:tr w:rsidR="00E2257C" w14:paraId="40FA1C8B" w14:textId="77777777" w:rsidTr="00353D45">
        <w:trPr>
          <w:trHeight w:val="32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C0DF956" w14:textId="77777777" w:rsidR="00E2257C" w:rsidRDefault="00E2257C" w:rsidP="00353D45">
            <w:pPr>
              <w:jc w:val="center"/>
              <w:rPr>
                <w:rFonts w:ascii="Calibri" w:eastAsia="Times New Roman" w:hAnsi="Calibri"/>
                <w:color w:val="000000"/>
              </w:rPr>
            </w:pPr>
            <w:r>
              <w:rPr>
                <w:rFonts w:ascii="Calibri" w:eastAsia="Times New Roman" w:hAnsi="Calibri"/>
                <w:color w:val="000000"/>
              </w:rPr>
              <w:t>8</w:t>
            </w:r>
          </w:p>
        </w:tc>
        <w:tc>
          <w:tcPr>
            <w:tcW w:w="980" w:type="dxa"/>
            <w:tcBorders>
              <w:top w:val="nil"/>
              <w:left w:val="nil"/>
              <w:bottom w:val="single" w:sz="4" w:space="0" w:color="auto"/>
              <w:right w:val="single" w:sz="4" w:space="0" w:color="auto"/>
            </w:tcBorders>
            <w:shd w:val="clear" w:color="auto" w:fill="auto"/>
            <w:noWrap/>
            <w:vAlign w:val="bottom"/>
            <w:hideMark/>
          </w:tcPr>
          <w:p w14:paraId="6F2349FB" w14:textId="77777777" w:rsidR="00E2257C" w:rsidRDefault="00E2257C" w:rsidP="00353D45">
            <w:pPr>
              <w:jc w:val="center"/>
              <w:rPr>
                <w:rFonts w:ascii="Calibri" w:eastAsia="Times New Roman" w:hAnsi="Calibri"/>
                <w:color w:val="000000"/>
              </w:rPr>
            </w:pPr>
            <w:r>
              <w:rPr>
                <w:rFonts w:ascii="Calibri" w:eastAsia="Times New Roman" w:hAnsi="Calibri"/>
                <w:color w:val="000000"/>
              </w:rPr>
              <w:t>0.27</w:t>
            </w:r>
          </w:p>
        </w:tc>
        <w:tc>
          <w:tcPr>
            <w:tcW w:w="1140" w:type="dxa"/>
            <w:tcBorders>
              <w:top w:val="nil"/>
              <w:left w:val="nil"/>
              <w:bottom w:val="single" w:sz="4" w:space="0" w:color="auto"/>
              <w:right w:val="single" w:sz="4" w:space="0" w:color="auto"/>
            </w:tcBorders>
            <w:shd w:val="clear" w:color="auto" w:fill="auto"/>
            <w:noWrap/>
            <w:vAlign w:val="bottom"/>
            <w:hideMark/>
          </w:tcPr>
          <w:p w14:paraId="37DA1832" w14:textId="77777777" w:rsidR="00E2257C" w:rsidRDefault="00E2257C" w:rsidP="00353D45">
            <w:pPr>
              <w:jc w:val="center"/>
              <w:rPr>
                <w:rFonts w:ascii="Calibri" w:eastAsia="Times New Roman" w:hAnsi="Calibri"/>
                <w:color w:val="000000"/>
              </w:rPr>
            </w:pPr>
            <w:r>
              <w:rPr>
                <w:rFonts w:ascii="Calibri" w:eastAsia="Times New Roman" w:hAnsi="Calibri"/>
                <w:color w:val="000000"/>
              </w:rPr>
              <w:t>0.64</w:t>
            </w:r>
          </w:p>
        </w:tc>
        <w:tc>
          <w:tcPr>
            <w:tcW w:w="1300" w:type="dxa"/>
            <w:tcBorders>
              <w:top w:val="nil"/>
              <w:left w:val="nil"/>
              <w:bottom w:val="single" w:sz="4" w:space="0" w:color="auto"/>
              <w:right w:val="single" w:sz="4" w:space="0" w:color="auto"/>
            </w:tcBorders>
            <w:shd w:val="clear" w:color="auto" w:fill="auto"/>
            <w:noWrap/>
            <w:vAlign w:val="bottom"/>
            <w:hideMark/>
          </w:tcPr>
          <w:p w14:paraId="44DF134D" w14:textId="77777777" w:rsidR="00E2257C" w:rsidRDefault="00E2257C" w:rsidP="00353D45">
            <w:pPr>
              <w:jc w:val="center"/>
              <w:rPr>
                <w:rFonts w:ascii="Calibri" w:eastAsia="Times New Roman" w:hAnsi="Calibri"/>
                <w:color w:val="000000"/>
              </w:rPr>
            </w:pPr>
            <w:r>
              <w:rPr>
                <w:rFonts w:ascii="Calibri" w:eastAsia="Times New Roman" w:hAnsi="Calibri"/>
                <w:color w:val="000000"/>
              </w:rPr>
              <w:t>1.25</w:t>
            </w:r>
          </w:p>
        </w:tc>
        <w:tc>
          <w:tcPr>
            <w:tcW w:w="1300" w:type="dxa"/>
            <w:tcBorders>
              <w:top w:val="nil"/>
              <w:left w:val="nil"/>
              <w:bottom w:val="single" w:sz="4" w:space="0" w:color="auto"/>
              <w:right w:val="single" w:sz="4" w:space="0" w:color="auto"/>
            </w:tcBorders>
            <w:shd w:val="clear" w:color="auto" w:fill="auto"/>
            <w:noWrap/>
            <w:vAlign w:val="bottom"/>
            <w:hideMark/>
          </w:tcPr>
          <w:p w14:paraId="3CF44258" w14:textId="77777777" w:rsidR="00E2257C" w:rsidRDefault="00E2257C" w:rsidP="00353D45">
            <w:pPr>
              <w:jc w:val="center"/>
              <w:rPr>
                <w:rFonts w:ascii="Calibri" w:eastAsia="Times New Roman" w:hAnsi="Calibri"/>
                <w:color w:val="000000"/>
              </w:rPr>
            </w:pPr>
            <w:r>
              <w:rPr>
                <w:rFonts w:ascii="Calibri" w:eastAsia="Times New Roman" w:hAnsi="Calibri"/>
                <w:color w:val="000000"/>
              </w:rPr>
              <w:t>1.74</w:t>
            </w:r>
          </w:p>
        </w:tc>
        <w:tc>
          <w:tcPr>
            <w:tcW w:w="1300" w:type="dxa"/>
            <w:tcBorders>
              <w:top w:val="nil"/>
              <w:left w:val="nil"/>
              <w:bottom w:val="single" w:sz="4" w:space="0" w:color="auto"/>
              <w:right w:val="single" w:sz="4" w:space="0" w:color="auto"/>
            </w:tcBorders>
            <w:shd w:val="clear" w:color="auto" w:fill="auto"/>
            <w:noWrap/>
            <w:vAlign w:val="bottom"/>
            <w:hideMark/>
          </w:tcPr>
          <w:p w14:paraId="01A20DDA" w14:textId="77777777" w:rsidR="00E2257C" w:rsidRDefault="00E2257C" w:rsidP="00353D45">
            <w:pPr>
              <w:jc w:val="center"/>
              <w:rPr>
                <w:rFonts w:ascii="Calibri" w:eastAsia="Times New Roman" w:hAnsi="Calibri"/>
                <w:color w:val="000000"/>
              </w:rPr>
            </w:pPr>
            <w:r>
              <w:rPr>
                <w:rFonts w:ascii="Calibri" w:eastAsia="Times New Roman" w:hAnsi="Calibri"/>
                <w:color w:val="000000"/>
              </w:rPr>
              <w:t>2.29</w:t>
            </w:r>
          </w:p>
        </w:tc>
      </w:tr>
      <w:tr w:rsidR="00E2257C" w14:paraId="504C13A3" w14:textId="77777777" w:rsidTr="00353D45">
        <w:trPr>
          <w:trHeight w:val="32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625CAC0" w14:textId="77777777" w:rsidR="00E2257C" w:rsidRDefault="00E2257C" w:rsidP="00353D45">
            <w:pPr>
              <w:jc w:val="center"/>
              <w:rPr>
                <w:rFonts w:ascii="Calibri" w:eastAsia="Times New Roman" w:hAnsi="Calibri"/>
                <w:color w:val="000000"/>
              </w:rPr>
            </w:pPr>
            <w:r>
              <w:rPr>
                <w:rFonts w:ascii="Calibri" w:eastAsia="Times New Roman" w:hAnsi="Calibri"/>
                <w:color w:val="000000"/>
              </w:rPr>
              <w:t>10</w:t>
            </w:r>
          </w:p>
        </w:tc>
        <w:tc>
          <w:tcPr>
            <w:tcW w:w="980" w:type="dxa"/>
            <w:tcBorders>
              <w:top w:val="nil"/>
              <w:left w:val="nil"/>
              <w:bottom w:val="single" w:sz="4" w:space="0" w:color="auto"/>
              <w:right w:val="single" w:sz="4" w:space="0" w:color="auto"/>
            </w:tcBorders>
            <w:shd w:val="clear" w:color="auto" w:fill="auto"/>
            <w:noWrap/>
            <w:vAlign w:val="bottom"/>
            <w:hideMark/>
          </w:tcPr>
          <w:p w14:paraId="02E00D48" w14:textId="77777777" w:rsidR="00E2257C" w:rsidRDefault="00E2257C" w:rsidP="00353D45">
            <w:pPr>
              <w:jc w:val="center"/>
              <w:rPr>
                <w:rFonts w:ascii="Calibri" w:eastAsia="Times New Roman" w:hAnsi="Calibri"/>
                <w:color w:val="000000"/>
              </w:rPr>
            </w:pPr>
            <w:r>
              <w:rPr>
                <w:rFonts w:ascii="Calibri" w:eastAsia="Times New Roman" w:hAnsi="Calibri"/>
                <w:color w:val="000000"/>
              </w:rPr>
              <w:t>0.41</w:t>
            </w:r>
          </w:p>
        </w:tc>
        <w:tc>
          <w:tcPr>
            <w:tcW w:w="1140" w:type="dxa"/>
            <w:tcBorders>
              <w:top w:val="nil"/>
              <w:left w:val="nil"/>
              <w:bottom w:val="single" w:sz="4" w:space="0" w:color="auto"/>
              <w:right w:val="single" w:sz="4" w:space="0" w:color="auto"/>
            </w:tcBorders>
            <w:shd w:val="clear" w:color="auto" w:fill="auto"/>
            <w:noWrap/>
            <w:vAlign w:val="bottom"/>
            <w:hideMark/>
          </w:tcPr>
          <w:p w14:paraId="686A3B5A" w14:textId="77777777" w:rsidR="00E2257C" w:rsidRDefault="00E2257C" w:rsidP="00353D45">
            <w:pPr>
              <w:jc w:val="center"/>
              <w:rPr>
                <w:rFonts w:ascii="Calibri" w:eastAsia="Times New Roman" w:hAnsi="Calibri"/>
                <w:color w:val="000000"/>
              </w:rPr>
            </w:pPr>
            <w:r>
              <w:rPr>
                <w:rFonts w:ascii="Calibri" w:eastAsia="Times New Roman" w:hAnsi="Calibri"/>
                <w:color w:val="000000"/>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4E73CE61" w14:textId="77777777" w:rsidR="00E2257C" w:rsidRDefault="00E2257C" w:rsidP="00353D45">
            <w:pPr>
              <w:jc w:val="center"/>
              <w:rPr>
                <w:rFonts w:ascii="Calibri" w:eastAsia="Times New Roman" w:hAnsi="Calibri"/>
                <w:color w:val="000000"/>
              </w:rPr>
            </w:pPr>
            <w:r>
              <w:rPr>
                <w:rFonts w:ascii="Calibri" w:eastAsia="Times New Roman" w:hAnsi="Calibri"/>
                <w:color w:val="000000"/>
              </w:rPr>
              <w:t>1.16</w:t>
            </w:r>
          </w:p>
        </w:tc>
        <w:tc>
          <w:tcPr>
            <w:tcW w:w="1300" w:type="dxa"/>
            <w:tcBorders>
              <w:top w:val="nil"/>
              <w:left w:val="nil"/>
              <w:bottom w:val="single" w:sz="4" w:space="0" w:color="auto"/>
              <w:right w:val="single" w:sz="4" w:space="0" w:color="auto"/>
            </w:tcBorders>
            <w:shd w:val="clear" w:color="auto" w:fill="auto"/>
            <w:noWrap/>
            <w:vAlign w:val="bottom"/>
            <w:hideMark/>
          </w:tcPr>
          <w:p w14:paraId="4BC1322F" w14:textId="77777777" w:rsidR="00E2257C" w:rsidRDefault="00E2257C" w:rsidP="00353D45">
            <w:pPr>
              <w:jc w:val="center"/>
              <w:rPr>
                <w:rFonts w:ascii="Calibri" w:eastAsia="Times New Roman" w:hAnsi="Calibri"/>
                <w:color w:val="000000"/>
              </w:rPr>
            </w:pPr>
            <w:r>
              <w:rPr>
                <w:rFonts w:ascii="Calibri" w:eastAsia="Times New Roman" w:hAnsi="Calibri"/>
                <w:color w:val="000000"/>
              </w:rPr>
              <w:t>1.51</w:t>
            </w:r>
          </w:p>
        </w:tc>
        <w:tc>
          <w:tcPr>
            <w:tcW w:w="1300" w:type="dxa"/>
            <w:tcBorders>
              <w:top w:val="nil"/>
              <w:left w:val="nil"/>
              <w:bottom w:val="single" w:sz="4" w:space="0" w:color="auto"/>
              <w:right w:val="single" w:sz="4" w:space="0" w:color="auto"/>
            </w:tcBorders>
            <w:shd w:val="clear" w:color="auto" w:fill="auto"/>
            <w:noWrap/>
            <w:vAlign w:val="bottom"/>
            <w:hideMark/>
          </w:tcPr>
          <w:p w14:paraId="4DAF11D6" w14:textId="77777777" w:rsidR="00E2257C" w:rsidRDefault="00E2257C" w:rsidP="00353D45">
            <w:pPr>
              <w:jc w:val="center"/>
              <w:rPr>
                <w:rFonts w:ascii="Calibri" w:eastAsia="Times New Roman" w:hAnsi="Calibri"/>
                <w:color w:val="000000"/>
              </w:rPr>
            </w:pPr>
            <w:r>
              <w:rPr>
                <w:rFonts w:ascii="Calibri" w:eastAsia="Times New Roman" w:hAnsi="Calibri"/>
                <w:color w:val="000000"/>
              </w:rPr>
              <w:t>1.69</w:t>
            </w:r>
          </w:p>
        </w:tc>
      </w:tr>
      <w:tr w:rsidR="00E2257C" w14:paraId="393997C8" w14:textId="77777777" w:rsidTr="00353D45">
        <w:trPr>
          <w:trHeight w:val="32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19A2657" w14:textId="77777777" w:rsidR="00E2257C" w:rsidRDefault="00E2257C" w:rsidP="00353D45">
            <w:pPr>
              <w:jc w:val="center"/>
              <w:rPr>
                <w:rFonts w:ascii="Calibri" w:eastAsia="Times New Roman" w:hAnsi="Calibri"/>
                <w:color w:val="000000"/>
              </w:rPr>
            </w:pPr>
            <w:r>
              <w:rPr>
                <w:rFonts w:ascii="Calibri" w:eastAsia="Times New Roman" w:hAnsi="Calibri"/>
                <w:color w:val="000000"/>
              </w:rPr>
              <w:t>11.1</w:t>
            </w:r>
          </w:p>
        </w:tc>
        <w:tc>
          <w:tcPr>
            <w:tcW w:w="980" w:type="dxa"/>
            <w:tcBorders>
              <w:top w:val="nil"/>
              <w:left w:val="nil"/>
              <w:bottom w:val="single" w:sz="4" w:space="0" w:color="auto"/>
              <w:right w:val="single" w:sz="4" w:space="0" w:color="auto"/>
            </w:tcBorders>
            <w:shd w:val="clear" w:color="auto" w:fill="auto"/>
            <w:noWrap/>
            <w:vAlign w:val="bottom"/>
            <w:hideMark/>
          </w:tcPr>
          <w:p w14:paraId="61BD8E14" w14:textId="77777777" w:rsidR="00E2257C" w:rsidRDefault="00E2257C" w:rsidP="00353D45">
            <w:pPr>
              <w:jc w:val="center"/>
              <w:rPr>
                <w:rFonts w:ascii="Calibri" w:eastAsia="Times New Roman" w:hAnsi="Calibri"/>
                <w:color w:val="000000"/>
              </w:rPr>
            </w:pPr>
            <w:r>
              <w:rPr>
                <w:rFonts w:ascii="Calibri" w:eastAsia="Times New Roman" w:hAnsi="Calibri"/>
                <w:color w:val="000000"/>
              </w:rPr>
              <w:t>0.50</w:t>
            </w:r>
          </w:p>
        </w:tc>
        <w:tc>
          <w:tcPr>
            <w:tcW w:w="1140" w:type="dxa"/>
            <w:tcBorders>
              <w:top w:val="nil"/>
              <w:left w:val="nil"/>
              <w:bottom w:val="single" w:sz="4" w:space="0" w:color="auto"/>
              <w:right w:val="single" w:sz="4" w:space="0" w:color="auto"/>
            </w:tcBorders>
            <w:shd w:val="clear" w:color="auto" w:fill="auto"/>
            <w:noWrap/>
            <w:vAlign w:val="bottom"/>
            <w:hideMark/>
          </w:tcPr>
          <w:p w14:paraId="40007121" w14:textId="77777777" w:rsidR="00E2257C" w:rsidRDefault="00E2257C" w:rsidP="00353D45">
            <w:pPr>
              <w:jc w:val="center"/>
              <w:rPr>
                <w:rFonts w:ascii="Calibri" w:eastAsia="Times New Roman" w:hAnsi="Calibri"/>
                <w:color w:val="000000"/>
              </w:rPr>
            </w:pPr>
            <w:r>
              <w:rPr>
                <w:rFonts w:ascii="Calibri" w:eastAsia="Times New Roman" w:hAnsi="Calibri"/>
                <w:color w:val="000000"/>
              </w:rPr>
              <w:t>0.96</w:t>
            </w:r>
          </w:p>
        </w:tc>
        <w:tc>
          <w:tcPr>
            <w:tcW w:w="1300" w:type="dxa"/>
            <w:tcBorders>
              <w:top w:val="nil"/>
              <w:left w:val="nil"/>
              <w:bottom w:val="single" w:sz="4" w:space="0" w:color="auto"/>
              <w:right w:val="single" w:sz="4" w:space="0" w:color="auto"/>
            </w:tcBorders>
            <w:shd w:val="clear" w:color="auto" w:fill="auto"/>
            <w:noWrap/>
            <w:vAlign w:val="bottom"/>
            <w:hideMark/>
          </w:tcPr>
          <w:p w14:paraId="6C00CCFC" w14:textId="77777777" w:rsidR="00E2257C" w:rsidRDefault="00E2257C" w:rsidP="00353D45">
            <w:pPr>
              <w:jc w:val="center"/>
              <w:rPr>
                <w:rFonts w:ascii="Calibri" w:eastAsia="Times New Roman" w:hAnsi="Calibri"/>
                <w:color w:val="000000"/>
              </w:rPr>
            </w:pPr>
            <w:r>
              <w:rPr>
                <w:rFonts w:ascii="Calibri" w:eastAsia="Times New Roman" w:hAnsi="Calibri"/>
                <w:color w:val="000000"/>
              </w:rPr>
              <w:t>1.48</w:t>
            </w:r>
          </w:p>
        </w:tc>
        <w:tc>
          <w:tcPr>
            <w:tcW w:w="1300" w:type="dxa"/>
            <w:tcBorders>
              <w:top w:val="nil"/>
              <w:left w:val="nil"/>
              <w:bottom w:val="single" w:sz="4" w:space="0" w:color="auto"/>
              <w:right w:val="single" w:sz="4" w:space="0" w:color="auto"/>
            </w:tcBorders>
            <w:shd w:val="clear" w:color="auto" w:fill="auto"/>
            <w:noWrap/>
            <w:vAlign w:val="bottom"/>
            <w:hideMark/>
          </w:tcPr>
          <w:p w14:paraId="75C4E31E" w14:textId="77777777" w:rsidR="00E2257C" w:rsidRDefault="00E2257C" w:rsidP="00353D45">
            <w:pPr>
              <w:jc w:val="center"/>
              <w:rPr>
                <w:rFonts w:ascii="Calibri" w:eastAsia="Times New Roman" w:hAnsi="Calibri"/>
                <w:color w:val="000000"/>
              </w:rPr>
            </w:pPr>
            <w:r>
              <w:rPr>
                <w:rFonts w:ascii="Calibri" w:eastAsia="Times New Roman" w:hAnsi="Calibri"/>
                <w:color w:val="000000"/>
              </w:rPr>
              <w:t>1.95</w:t>
            </w:r>
          </w:p>
        </w:tc>
        <w:tc>
          <w:tcPr>
            <w:tcW w:w="1300" w:type="dxa"/>
            <w:tcBorders>
              <w:top w:val="nil"/>
              <w:left w:val="nil"/>
              <w:bottom w:val="single" w:sz="4" w:space="0" w:color="auto"/>
              <w:right w:val="single" w:sz="4" w:space="0" w:color="auto"/>
            </w:tcBorders>
            <w:shd w:val="clear" w:color="auto" w:fill="auto"/>
            <w:noWrap/>
            <w:vAlign w:val="bottom"/>
            <w:hideMark/>
          </w:tcPr>
          <w:p w14:paraId="1D49F49B" w14:textId="77777777" w:rsidR="00E2257C" w:rsidRDefault="00E2257C" w:rsidP="00353D45">
            <w:pPr>
              <w:jc w:val="center"/>
              <w:rPr>
                <w:rFonts w:ascii="Calibri" w:eastAsia="Times New Roman" w:hAnsi="Calibri"/>
                <w:color w:val="000000"/>
              </w:rPr>
            </w:pPr>
            <w:r>
              <w:rPr>
                <w:rFonts w:ascii="Calibri" w:eastAsia="Times New Roman" w:hAnsi="Calibri"/>
                <w:color w:val="000000"/>
              </w:rPr>
              <w:t>2.19</w:t>
            </w:r>
          </w:p>
        </w:tc>
      </w:tr>
      <w:tr w:rsidR="00E2257C" w14:paraId="63F95B50" w14:textId="77777777" w:rsidTr="00353D45">
        <w:trPr>
          <w:trHeight w:val="32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1809358" w14:textId="77777777" w:rsidR="00E2257C" w:rsidRDefault="00E2257C" w:rsidP="00353D45">
            <w:pPr>
              <w:jc w:val="center"/>
              <w:rPr>
                <w:rFonts w:ascii="Calibri" w:eastAsia="Times New Roman" w:hAnsi="Calibri"/>
                <w:color w:val="000000"/>
              </w:rPr>
            </w:pPr>
            <w:r>
              <w:rPr>
                <w:rFonts w:ascii="Calibri" w:eastAsia="Times New Roman" w:hAnsi="Calibri"/>
                <w:color w:val="000000"/>
              </w:rPr>
              <w:t>11.2</w:t>
            </w:r>
          </w:p>
        </w:tc>
        <w:tc>
          <w:tcPr>
            <w:tcW w:w="980" w:type="dxa"/>
            <w:tcBorders>
              <w:top w:val="nil"/>
              <w:left w:val="nil"/>
              <w:bottom w:val="single" w:sz="4" w:space="0" w:color="auto"/>
              <w:right w:val="single" w:sz="4" w:space="0" w:color="auto"/>
            </w:tcBorders>
            <w:shd w:val="clear" w:color="auto" w:fill="auto"/>
            <w:noWrap/>
            <w:vAlign w:val="bottom"/>
            <w:hideMark/>
          </w:tcPr>
          <w:p w14:paraId="6CA17FF1" w14:textId="77777777" w:rsidR="00E2257C" w:rsidRDefault="00E2257C" w:rsidP="00353D45">
            <w:pPr>
              <w:jc w:val="center"/>
              <w:rPr>
                <w:rFonts w:ascii="Calibri" w:eastAsia="Times New Roman" w:hAnsi="Calibri"/>
                <w:color w:val="000000"/>
              </w:rPr>
            </w:pPr>
            <w:r>
              <w:rPr>
                <w:rFonts w:ascii="Calibri" w:eastAsia="Times New Roman" w:hAnsi="Calibri"/>
                <w:color w:val="000000"/>
              </w:rPr>
              <w:t>0.39</w:t>
            </w:r>
          </w:p>
        </w:tc>
        <w:tc>
          <w:tcPr>
            <w:tcW w:w="1140" w:type="dxa"/>
            <w:tcBorders>
              <w:top w:val="nil"/>
              <w:left w:val="nil"/>
              <w:bottom w:val="single" w:sz="4" w:space="0" w:color="auto"/>
              <w:right w:val="single" w:sz="4" w:space="0" w:color="auto"/>
            </w:tcBorders>
            <w:shd w:val="clear" w:color="auto" w:fill="auto"/>
            <w:noWrap/>
            <w:vAlign w:val="bottom"/>
            <w:hideMark/>
          </w:tcPr>
          <w:p w14:paraId="0AB62CD3" w14:textId="77777777" w:rsidR="00E2257C" w:rsidRDefault="00E2257C" w:rsidP="00353D45">
            <w:pPr>
              <w:jc w:val="center"/>
              <w:rPr>
                <w:rFonts w:ascii="Calibri" w:eastAsia="Times New Roman" w:hAnsi="Calibri"/>
                <w:color w:val="000000"/>
              </w:rPr>
            </w:pPr>
            <w:r>
              <w:rPr>
                <w:rFonts w:ascii="Calibri" w:eastAsia="Times New Roman" w:hAnsi="Calibri"/>
                <w:color w:val="000000"/>
              </w:rPr>
              <w:t>0.90</w:t>
            </w:r>
          </w:p>
        </w:tc>
        <w:tc>
          <w:tcPr>
            <w:tcW w:w="1300" w:type="dxa"/>
            <w:tcBorders>
              <w:top w:val="nil"/>
              <w:left w:val="nil"/>
              <w:bottom w:val="single" w:sz="4" w:space="0" w:color="auto"/>
              <w:right w:val="single" w:sz="4" w:space="0" w:color="auto"/>
            </w:tcBorders>
            <w:shd w:val="clear" w:color="auto" w:fill="auto"/>
            <w:noWrap/>
            <w:vAlign w:val="bottom"/>
            <w:hideMark/>
          </w:tcPr>
          <w:p w14:paraId="09E26044" w14:textId="77777777" w:rsidR="00E2257C" w:rsidRDefault="00E2257C" w:rsidP="00353D45">
            <w:pPr>
              <w:jc w:val="center"/>
              <w:rPr>
                <w:rFonts w:ascii="Calibri" w:eastAsia="Times New Roman" w:hAnsi="Calibri"/>
                <w:color w:val="000000"/>
              </w:rPr>
            </w:pPr>
            <w:r>
              <w:rPr>
                <w:rFonts w:ascii="Calibri" w:eastAsia="Times New Roman" w:hAnsi="Calibri"/>
                <w:color w:val="000000"/>
              </w:rPr>
              <w:t>1.50</w:t>
            </w:r>
          </w:p>
        </w:tc>
        <w:tc>
          <w:tcPr>
            <w:tcW w:w="1300" w:type="dxa"/>
            <w:tcBorders>
              <w:top w:val="nil"/>
              <w:left w:val="nil"/>
              <w:bottom w:val="single" w:sz="4" w:space="0" w:color="auto"/>
              <w:right w:val="single" w:sz="4" w:space="0" w:color="auto"/>
            </w:tcBorders>
            <w:shd w:val="clear" w:color="auto" w:fill="auto"/>
            <w:noWrap/>
            <w:vAlign w:val="bottom"/>
            <w:hideMark/>
          </w:tcPr>
          <w:p w14:paraId="4C93BA5D" w14:textId="77777777" w:rsidR="00E2257C" w:rsidRDefault="00E2257C" w:rsidP="00353D45">
            <w:pPr>
              <w:jc w:val="center"/>
              <w:rPr>
                <w:rFonts w:ascii="Calibri" w:eastAsia="Times New Roman" w:hAnsi="Calibri"/>
                <w:color w:val="000000"/>
              </w:rPr>
            </w:pPr>
            <w:r>
              <w:rPr>
                <w:rFonts w:ascii="Calibri" w:eastAsia="Times New Roman" w:hAnsi="Calibri"/>
                <w:color w:val="000000"/>
              </w:rPr>
              <w:t>1.84</w:t>
            </w:r>
          </w:p>
        </w:tc>
        <w:tc>
          <w:tcPr>
            <w:tcW w:w="1300" w:type="dxa"/>
            <w:tcBorders>
              <w:top w:val="nil"/>
              <w:left w:val="nil"/>
              <w:bottom w:val="single" w:sz="4" w:space="0" w:color="auto"/>
              <w:right w:val="single" w:sz="4" w:space="0" w:color="auto"/>
            </w:tcBorders>
            <w:shd w:val="clear" w:color="auto" w:fill="auto"/>
            <w:noWrap/>
            <w:vAlign w:val="bottom"/>
            <w:hideMark/>
          </w:tcPr>
          <w:p w14:paraId="5A615B53" w14:textId="77777777" w:rsidR="00E2257C" w:rsidRDefault="00E2257C" w:rsidP="00353D45">
            <w:pPr>
              <w:jc w:val="center"/>
              <w:rPr>
                <w:rFonts w:ascii="Calibri" w:eastAsia="Times New Roman" w:hAnsi="Calibri"/>
                <w:color w:val="000000"/>
              </w:rPr>
            </w:pPr>
            <w:r>
              <w:rPr>
                <w:rFonts w:ascii="Calibri" w:eastAsia="Times New Roman" w:hAnsi="Calibri"/>
                <w:color w:val="000000"/>
              </w:rPr>
              <w:t>2.13</w:t>
            </w:r>
          </w:p>
        </w:tc>
      </w:tr>
      <w:tr w:rsidR="00E2257C" w14:paraId="43C0CCDC" w14:textId="77777777" w:rsidTr="009D7936">
        <w:trPr>
          <w:trHeight w:val="32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030F5EF" w14:textId="77777777" w:rsidR="00E2257C" w:rsidRDefault="00E2257C" w:rsidP="00353D45">
            <w:pPr>
              <w:jc w:val="center"/>
              <w:rPr>
                <w:rFonts w:ascii="Calibri" w:eastAsia="Times New Roman" w:hAnsi="Calibri"/>
                <w:color w:val="000000"/>
              </w:rPr>
            </w:pPr>
            <w:r>
              <w:rPr>
                <w:rFonts w:ascii="Calibri" w:eastAsia="Times New Roman" w:hAnsi="Calibri"/>
                <w:color w:val="000000"/>
              </w:rPr>
              <w:t>12</w:t>
            </w:r>
          </w:p>
        </w:tc>
        <w:tc>
          <w:tcPr>
            <w:tcW w:w="980" w:type="dxa"/>
            <w:tcBorders>
              <w:top w:val="nil"/>
              <w:left w:val="nil"/>
              <w:bottom w:val="single" w:sz="4" w:space="0" w:color="auto"/>
              <w:right w:val="single" w:sz="4" w:space="0" w:color="auto"/>
            </w:tcBorders>
            <w:shd w:val="clear" w:color="auto" w:fill="auto"/>
            <w:noWrap/>
            <w:vAlign w:val="bottom"/>
            <w:hideMark/>
          </w:tcPr>
          <w:p w14:paraId="2157C4EB" w14:textId="77777777" w:rsidR="00E2257C" w:rsidRDefault="00E2257C" w:rsidP="00353D45">
            <w:pPr>
              <w:jc w:val="center"/>
              <w:rPr>
                <w:rFonts w:ascii="Calibri" w:eastAsia="Times New Roman" w:hAnsi="Calibri"/>
                <w:color w:val="000000"/>
              </w:rPr>
            </w:pPr>
            <w:r>
              <w:rPr>
                <w:rFonts w:ascii="Calibri" w:eastAsia="Times New Roman" w:hAnsi="Calibri"/>
                <w:color w:val="000000"/>
              </w:rPr>
              <w:t>0.31</w:t>
            </w:r>
          </w:p>
        </w:tc>
        <w:tc>
          <w:tcPr>
            <w:tcW w:w="1140" w:type="dxa"/>
            <w:tcBorders>
              <w:top w:val="nil"/>
              <w:left w:val="nil"/>
              <w:bottom w:val="single" w:sz="4" w:space="0" w:color="auto"/>
              <w:right w:val="single" w:sz="4" w:space="0" w:color="auto"/>
            </w:tcBorders>
            <w:shd w:val="clear" w:color="auto" w:fill="auto"/>
            <w:noWrap/>
            <w:vAlign w:val="bottom"/>
            <w:hideMark/>
          </w:tcPr>
          <w:p w14:paraId="3F2A1ED9" w14:textId="77777777" w:rsidR="00E2257C" w:rsidRDefault="00E2257C" w:rsidP="00353D45">
            <w:pPr>
              <w:jc w:val="center"/>
              <w:rPr>
                <w:rFonts w:ascii="Calibri" w:eastAsia="Times New Roman" w:hAnsi="Calibri"/>
                <w:color w:val="000000"/>
              </w:rPr>
            </w:pPr>
            <w:r>
              <w:rPr>
                <w:rFonts w:ascii="Calibri" w:eastAsia="Times New Roman" w:hAnsi="Calibri"/>
                <w:color w:val="000000"/>
              </w:rPr>
              <w:t>0.67</w:t>
            </w:r>
          </w:p>
        </w:tc>
        <w:tc>
          <w:tcPr>
            <w:tcW w:w="1300" w:type="dxa"/>
            <w:tcBorders>
              <w:top w:val="nil"/>
              <w:left w:val="nil"/>
              <w:bottom w:val="single" w:sz="4" w:space="0" w:color="auto"/>
              <w:right w:val="single" w:sz="4" w:space="0" w:color="auto"/>
            </w:tcBorders>
            <w:shd w:val="clear" w:color="auto" w:fill="auto"/>
            <w:noWrap/>
            <w:vAlign w:val="bottom"/>
            <w:hideMark/>
          </w:tcPr>
          <w:p w14:paraId="4DEE3C81" w14:textId="77777777" w:rsidR="00E2257C" w:rsidRDefault="00E2257C" w:rsidP="00353D45">
            <w:pPr>
              <w:jc w:val="center"/>
              <w:rPr>
                <w:rFonts w:ascii="Calibri" w:eastAsia="Times New Roman" w:hAnsi="Calibri"/>
                <w:color w:val="000000"/>
              </w:rPr>
            </w:pPr>
            <w:r>
              <w:rPr>
                <w:rFonts w:ascii="Calibri" w:eastAsia="Times New Roman" w:hAnsi="Calibri"/>
                <w:color w:val="000000"/>
              </w:rPr>
              <w:t>1.17</w:t>
            </w:r>
          </w:p>
        </w:tc>
        <w:tc>
          <w:tcPr>
            <w:tcW w:w="1300" w:type="dxa"/>
            <w:tcBorders>
              <w:top w:val="nil"/>
              <w:left w:val="nil"/>
              <w:bottom w:val="single" w:sz="4" w:space="0" w:color="auto"/>
              <w:right w:val="single" w:sz="4" w:space="0" w:color="auto"/>
            </w:tcBorders>
            <w:shd w:val="clear" w:color="auto" w:fill="auto"/>
            <w:noWrap/>
            <w:vAlign w:val="bottom"/>
            <w:hideMark/>
          </w:tcPr>
          <w:p w14:paraId="4793FA41" w14:textId="77777777" w:rsidR="00E2257C" w:rsidRDefault="00E2257C" w:rsidP="00353D45">
            <w:pPr>
              <w:jc w:val="center"/>
              <w:rPr>
                <w:rFonts w:ascii="Calibri" w:eastAsia="Times New Roman" w:hAnsi="Calibri"/>
                <w:color w:val="000000"/>
              </w:rPr>
            </w:pPr>
            <w:r>
              <w:rPr>
                <w:rFonts w:ascii="Calibri" w:eastAsia="Times New Roman" w:hAnsi="Calibri"/>
                <w:color w:val="000000"/>
              </w:rPr>
              <w:t>1.65</w:t>
            </w:r>
          </w:p>
        </w:tc>
        <w:tc>
          <w:tcPr>
            <w:tcW w:w="1300" w:type="dxa"/>
            <w:tcBorders>
              <w:top w:val="nil"/>
              <w:left w:val="nil"/>
              <w:bottom w:val="single" w:sz="4" w:space="0" w:color="auto"/>
              <w:right w:val="single" w:sz="4" w:space="0" w:color="auto"/>
            </w:tcBorders>
            <w:shd w:val="clear" w:color="auto" w:fill="auto"/>
            <w:noWrap/>
            <w:vAlign w:val="bottom"/>
            <w:hideMark/>
          </w:tcPr>
          <w:p w14:paraId="12F45DD7" w14:textId="77777777" w:rsidR="00E2257C" w:rsidRDefault="00E2257C" w:rsidP="00353D45">
            <w:pPr>
              <w:jc w:val="center"/>
              <w:rPr>
                <w:rFonts w:ascii="Calibri" w:eastAsia="Times New Roman" w:hAnsi="Calibri"/>
                <w:color w:val="000000"/>
              </w:rPr>
            </w:pPr>
            <w:r>
              <w:rPr>
                <w:rFonts w:ascii="Calibri" w:eastAsia="Times New Roman" w:hAnsi="Calibri"/>
                <w:color w:val="000000"/>
              </w:rPr>
              <w:t>3.17</w:t>
            </w:r>
          </w:p>
        </w:tc>
      </w:tr>
      <w:tr w:rsidR="009D7936" w14:paraId="17B609A9" w14:textId="77777777" w:rsidTr="009D7936">
        <w:trPr>
          <w:trHeight w:val="320"/>
          <w:jc w:val="center"/>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686D0C" w14:textId="1C9A3359" w:rsidR="009D7936" w:rsidRDefault="009D7936" w:rsidP="00353D45">
            <w:pPr>
              <w:jc w:val="center"/>
              <w:rPr>
                <w:rFonts w:ascii="Calibri" w:eastAsia="Times New Roman" w:hAnsi="Calibri"/>
                <w:color w:val="000000"/>
              </w:rPr>
            </w:pPr>
            <w:r>
              <w:rPr>
                <w:rFonts w:ascii="Calibri" w:eastAsia="Times New Roman" w:hAnsi="Calibri"/>
                <w:color w:val="000000"/>
              </w:rPr>
              <w:t>13</w:t>
            </w:r>
          </w:p>
        </w:tc>
        <w:tc>
          <w:tcPr>
            <w:tcW w:w="980" w:type="dxa"/>
            <w:tcBorders>
              <w:top w:val="single" w:sz="4" w:space="0" w:color="auto"/>
              <w:left w:val="nil"/>
              <w:bottom w:val="single" w:sz="4" w:space="0" w:color="auto"/>
              <w:right w:val="single" w:sz="4" w:space="0" w:color="auto"/>
            </w:tcBorders>
            <w:shd w:val="clear" w:color="auto" w:fill="auto"/>
            <w:noWrap/>
            <w:vAlign w:val="bottom"/>
          </w:tcPr>
          <w:p w14:paraId="0D2C39F5" w14:textId="62B0AEED" w:rsidR="009D7936" w:rsidRDefault="009D7936" w:rsidP="00353D45">
            <w:pPr>
              <w:jc w:val="center"/>
              <w:rPr>
                <w:rFonts w:ascii="Calibri" w:eastAsia="Times New Roman" w:hAnsi="Calibri"/>
                <w:color w:val="000000"/>
              </w:rPr>
            </w:pPr>
            <w:r>
              <w:rPr>
                <w:rFonts w:ascii="Calibri" w:eastAsia="Times New Roman" w:hAnsi="Calibri"/>
                <w:color w:val="000000"/>
              </w:rPr>
              <w:t>0.34</w:t>
            </w:r>
          </w:p>
        </w:tc>
        <w:tc>
          <w:tcPr>
            <w:tcW w:w="1140" w:type="dxa"/>
            <w:tcBorders>
              <w:top w:val="single" w:sz="4" w:space="0" w:color="auto"/>
              <w:left w:val="nil"/>
              <w:bottom w:val="single" w:sz="4" w:space="0" w:color="auto"/>
              <w:right w:val="single" w:sz="4" w:space="0" w:color="auto"/>
            </w:tcBorders>
            <w:shd w:val="clear" w:color="auto" w:fill="auto"/>
            <w:noWrap/>
            <w:vAlign w:val="bottom"/>
          </w:tcPr>
          <w:p w14:paraId="74B82240" w14:textId="2F33B2E2" w:rsidR="009D7936" w:rsidRDefault="009D7936" w:rsidP="00353D45">
            <w:pPr>
              <w:jc w:val="center"/>
              <w:rPr>
                <w:rFonts w:ascii="Calibri" w:eastAsia="Times New Roman" w:hAnsi="Calibri"/>
                <w:color w:val="000000"/>
              </w:rPr>
            </w:pPr>
            <w:r>
              <w:rPr>
                <w:rFonts w:ascii="Calibri" w:eastAsia="Times New Roman" w:hAnsi="Calibri"/>
                <w:color w:val="000000"/>
              </w:rPr>
              <w:t>0.66</w:t>
            </w:r>
          </w:p>
        </w:tc>
        <w:tc>
          <w:tcPr>
            <w:tcW w:w="1300" w:type="dxa"/>
            <w:tcBorders>
              <w:top w:val="single" w:sz="4" w:space="0" w:color="auto"/>
              <w:left w:val="nil"/>
              <w:bottom w:val="single" w:sz="4" w:space="0" w:color="auto"/>
              <w:right w:val="single" w:sz="4" w:space="0" w:color="auto"/>
            </w:tcBorders>
            <w:shd w:val="clear" w:color="auto" w:fill="auto"/>
            <w:noWrap/>
            <w:vAlign w:val="bottom"/>
          </w:tcPr>
          <w:p w14:paraId="5706DE92" w14:textId="6D625A72" w:rsidR="009D7936" w:rsidRDefault="009D7936" w:rsidP="00353D45">
            <w:pPr>
              <w:jc w:val="center"/>
              <w:rPr>
                <w:rFonts w:ascii="Calibri" w:eastAsia="Times New Roman" w:hAnsi="Calibri"/>
                <w:color w:val="000000"/>
              </w:rPr>
            </w:pPr>
            <w:r>
              <w:rPr>
                <w:rFonts w:ascii="Calibri" w:eastAsia="Times New Roman" w:hAnsi="Calibri"/>
                <w:color w:val="000000"/>
              </w:rPr>
              <w:t>1.18</w:t>
            </w:r>
          </w:p>
        </w:tc>
        <w:tc>
          <w:tcPr>
            <w:tcW w:w="1300" w:type="dxa"/>
            <w:tcBorders>
              <w:top w:val="single" w:sz="4" w:space="0" w:color="auto"/>
              <w:left w:val="nil"/>
              <w:bottom w:val="single" w:sz="4" w:space="0" w:color="auto"/>
              <w:right w:val="single" w:sz="4" w:space="0" w:color="auto"/>
            </w:tcBorders>
            <w:shd w:val="clear" w:color="auto" w:fill="auto"/>
            <w:noWrap/>
            <w:vAlign w:val="bottom"/>
          </w:tcPr>
          <w:p w14:paraId="3D95617A" w14:textId="7134B927" w:rsidR="009D7936" w:rsidRDefault="009D7936" w:rsidP="00353D45">
            <w:pPr>
              <w:jc w:val="center"/>
              <w:rPr>
                <w:rFonts w:ascii="Calibri" w:eastAsia="Times New Roman" w:hAnsi="Calibri"/>
                <w:color w:val="000000"/>
              </w:rPr>
            </w:pPr>
            <w:r>
              <w:rPr>
                <w:rFonts w:ascii="Calibri" w:eastAsia="Times New Roman" w:hAnsi="Calibri"/>
                <w:color w:val="000000"/>
              </w:rPr>
              <w:t>1.88</w:t>
            </w:r>
          </w:p>
        </w:tc>
        <w:tc>
          <w:tcPr>
            <w:tcW w:w="1300" w:type="dxa"/>
            <w:tcBorders>
              <w:top w:val="single" w:sz="4" w:space="0" w:color="auto"/>
              <w:left w:val="nil"/>
              <w:bottom w:val="single" w:sz="4" w:space="0" w:color="auto"/>
              <w:right w:val="single" w:sz="4" w:space="0" w:color="auto"/>
            </w:tcBorders>
            <w:shd w:val="clear" w:color="auto" w:fill="auto"/>
            <w:noWrap/>
            <w:vAlign w:val="bottom"/>
          </w:tcPr>
          <w:p w14:paraId="26C96861" w14:textId="0EB0032F" w:rsidR="009D7936" w:rsidRDefault="009D7936" w:rsidP="00353D45">
            <w:pPr>
              <w:jc w:val="center"/>
              <w:rPr>
                <w:rFonts w:ascii="Calibri" w:eastAsia="Times New Roman" w:hAnsi="Calibri"/>
                <w:color w:val="000000"/>
              </w:rPr>
            </w:pPr>
            <w:r>
              <w:rPr>
                <w:rFonts w:ascii="Calibri" w:eastAsia="Times New Roman" w:hAnsi="Calibri"/>
                <w:color w:val="000000"/>
              </w:rPr>
              <w:t>3.26</w:t>
            </w:r>
          </w:p>
        </w:tc>
      </w:tr>
    </w:tbl>
    <w:p w14:paraId="567FDFE6" w14:textId="77777777" w:rsidR="0019738A" w:rsidRPr="0019738A" w:rsidRDefault="0019738A" w:rsidP="0019738A"/>
    <w:p w14:paraId="02BD5B71" w14:textId="77777777" w:rsidR="00DA424F" w:rsidRDefault="00DA424F" w:rsidP="00097EB3">
      <w:pPr>
        <w:pStyle w:val="Heading2"/>
        <w:numPr>
          <w:ilvl w:val="1"/>
          <w:numId w:val="35"/>
        </w:numPr>
      </w:pPr>
      <w:bookmarkStart w:id="39" w:name="_Toc493240881"/>
      <w:r>
        <w:t>CDPP</w:t>
      </w:r>
      <w:r w:rsidR="00404E76">
        <w:t xml:space="preserve"> for Pipeline Light Curves</w:t>
      </w:r>
      <w:bookmarkEnd w:id="39"/>
    </w:p>
    <w:p w14:paraId="3569AC35" w14:textId="321A1067" w:rsidR="00404E76" w:rsidRPr="002A5716" w:rsidRDefault="003F1C3B" w:rsidP="00404E76">
      <w:pPr>
        <w:rPr>
          <w:rFonts w:ascii="Arial" w:hAnsi="Arial" w:cs="Arial"/>
          <w:sz w:val="20"/>
          <w:szCs w:val="20"/>
        </w:rPr>
      </w:pPr>
      <w:r w:rsidRPr="007E19D0">
        <w:rPr>
          <w:rFonts w:ascii="Arial" w:hAnsi="Arial" w:cs="Arial"/>
          <w:sz w:val="20"/>
          <w:szCs w:val="20"/>
        </w:rPr>
        <w:t xml:space="preserve">Combined Differential Photometric Precision (CDPP) is the effective noise in the transit detection process </w:t>
      </w:r>
      <w:r w:rsidR="002E15E2" w:rsidRPr="007E19D0">
        <w:rPr>
          <w:rFonts w:ascii="Arial" w:hAnsi="Arial" w:cs="Arial"/>
          <w:sz w:val="20"/>
          <w:szCs w:val="20"/>
        </w:rPr>
        <w:t xml:space="preserve">(Jenkins et al., 2010).  </w:t>
      </w:r>
      <w:r w:rsidR="00C36862" w:rsidRPr="007E19D0">
        <w:rPr>
          <w:rFonts w:ascii="Arial" w:hAnsi="Arial" w:cs="Arial"/>
          <w:sz w:val="20"/>
          <w:szCs w:val="20"/>
        </w:rPr>
        <w:t xml:space="preserve">In addition to instrumental factors, </w:t>
      </w:r>
      <w:r w:rsidRPr="007E19D0">
        <w:rPr>
          <w:rFonts w:ascii="Arial" w:hAnsi="Arial" w:cs="Arial"/>
          <w:sz w:val="20"/>
          <w:szCs w:val="20"/>
        </w:rPr>
        <w:t>CDPP depends on the duration of the transit, the magnitude of the star, and the star’</w:t>
      </w:r>
      <w:r w:rsidR="00C36862" w:rsidRPr="007E19D0">
        <w:rPr>
          <w:rFonts w:ascii="Arial" w:hAnsi="Arial" w:cs="Arial"/>
          <w:sz w:val="20"/>
          <w:szCs w:val="20"/>
        </w:rPr>
        <w:t xml:space="preserve">s intrinsic variability.  </w:t>
      </w:r>
      <w:r w:rsidRPr="007E19D0">
        <w:rPr>
          <w:rFonts w:ascii="Arial" w:hAnsi="Arial" w:cs="Arial"/>
          <w:sz w:val="20"/>
          <w:szCs w:val="20"/>
        </w:rPr>
        <w:t xml:space="preserve">The </w:t>
      </w:r>
      <w:r w:rsidR="007D44CF" w:rsidRPr="007E19D0">
        <w:rPr>
          <w:rFonts w:ascii="Arial" w:hAnsi="Arial" w:cs="Arial"/>
          <w:sz w:val="20"/>
          <w:szCs w:val="20"/>
        </w:rPr>
        <w:t xml:space="preserve">natural </w:t>
      </w:r>
      <w:r w:rsidRPr="007E19D0">
        <w:rPr>
          <w:rFonts w:ascii="Arial" w:hAnsi="Arial" w:cs="Arial"/>
          <w:sz w:val="20"/>
          <w:szCs w:val="20"/>
        </w:rPr>
        <w:t>benchmar</w:t>
      </w:r>
      <w:r w:rsidR="007D44CF" w:rsidRPr="007E19D0">
        <w:rPr>
          <w:rFonts w:ascii="Arial" w:hAnsi="Arial" w:cs="Arial"/>
          <w:sz w:val="20"/>
          <w:szCs w:val="20"/>
        </w:rPr>
        <w:t xml:space="preserve">k CDPP for </w:t>
      </w:r>
      <w:r w:rsidR="006561C4" w:rsidRPr="006561C4">
        <w:rPr>
          <w:rFonts w:ascii="Arial" w:hAnsi="Arial" w:cs="Arial"/>
          <w:i/>
          <w:sz w:val="20"/>
          <w:szCs w:val="20"/>
        </w:rPr>
        <w:t>Kepler</w:t>
      </w:r>
      <w:r w:rsidR="007D44CF" w:rsidRPr="007E19D0">
        <w:rPr>
          <w:rFonts w:ascii="Arial" w:hAnsi="Arial" w:cs="Arial"/>
          <w:sz w:val="20"/>
          <w:szCs w:val="20"/>
        </w:rPr>
        <w:t xml:space="preserve"> and </w:t>
      </w:r>
      <w:r w:rsidR="00EC1FFB" w:rsidRPr="00EC1FFB">
        <w:rPr>
          <w:rFonts w:ascii="Arial" w:hAnsi="Arial" w:cs="Arial"/>
          <w:i/>
          <w:sz w:val="20"/>
          <w:szCs w:val="20"/>
        </w:rPr>
        <w:t>K2</w:t>
      </w:r>
      <w:r w:rsidR="007D44CF" w:rsidRPr="007E19D0">
        <w:rPr>
          <w:rFonts w:ascii="Arial" w:hAnsi="Arial" w:cs="Arial"/>
          <w:sz w:val="20"/>
          <w:szCs w:val="20"/>
        </w:rPr>
        <w:t xml:space="preserve"> is </w:t>
      </w:r>
      <w:r w:rsidRPr="007E19D0">
        <w:rPr>
          <w:rFonts w:ascii="Arial" w:hAnsi="Arial" w:cs="Arial"/>
          <w:sz w:val="20"/>
          <w:szCs w:val="20"/>
        </w:rPr>
        <w:t>a 6 h transit of a 12</w:t>
      </w:r>
      <w:r w:rsidRPr="007E19D0">
        <w:rPr>
          <w:rFonts w:ascii="Arial" w:hAnsi="Arial" w:cs="Arial"/>
          <w:sz w:val="20"/>
          <w:szCs w:val="20"/>
          <w:vertAlign w:val="superscript"/>
        </w:rPr>
        <w:t>th</w:t>
      </w:r>
      <w:r w:rsidRPr="007E19D0">
        <w:rPr>
          <w:rFonts w:ascii="Arial" w:hAnsi="Arial" w:cs="Arial"/>
          <w:sz w:val="20"/>
          <w:szCs w:val="20"/>
        </w:rPr>
        <w:t xml:space="preserve"> magnitude dwarf </w:t>
      </w:r>
      <w:r w:rsidR="00C36862" w:rsidRPr="007E19D0">
        <w:rPr>
          <w:rFonts w:ascii="Arial" w:hAnsi="Arial" w:cs="Arial"/>
          <w:sz w:val="20"/>
          <w:szCs w:val="20"/>
        </w:rPr>
        <w:t xml:space="preserve">(log g &gt; 4.0) </w:t>
      </w:r>
      <w:r w:rsidRPr="007E19D0">
        <w:rPr>
          <w:rFonts w:ascii="Arial" w:hAnsi="Arial" w:cs="Arial"/>
          <w:sz w:val="20"/>
          <w:szCs w:val="20"/>
        </w:rPr>
        <w:t>star</w:t>
      </w:r>
      <w:r w:rsidR="00353D45">
        <w:rPr>
          <w:rFonts w:ascii="Arial" w:hAnsi="Arial" w:cs="Arial"/>
          <w:sz w:val="20"/>
          <w:szCs w:val="20"/>
        </w:rPr>
        <w:t xml:space="preserve"> and we will maintain</w:t>
      </w:r>
      <w:r w:rsidR="00EE444B" w:rsidRPr="007E19D0">
        <w:rPr>
          <w:rFonts w:ascii="Arial" w:hAnsi="Arial" w:cs="Arial"/>
          <w:sz w:val="20"/>
          <w:szCs w:val="20"/>
        </w:rPr>
        <w:t xml:space="preserve"> this benchmark </w:t>
      </w:r>
      <w:r w:rsidR="00353D45">
        <w:rPr>
          <w:rFonts w:ascii="Arial" w:hAnsi="Arial" w:cs="Arial"/>
          <w:sz w:val="20"/>
          <w:szCs w:val="20"/>
        </w:rPr>
        <w:t xml:space="preserve">throughout </w:t>
      </w:r>
      <w:r w:rsidR="007D44CF" w:rsidRPr="007E19D0">
        <w:rPr>
          <w:rFonts w:ascii="Arial" w:hAnsi="Arial" w:cs="Arial"/>
          <w:sz w:val="20"/>
          <w:szCs w:val="20"/>
        </w:rPr>
        <w:t>this document unless explicitly referencing other durations, magnitudes, or stellar types</w:t>
      </w:r>
      <w:r w:rsidR="00353D45">
        <w:rPr>
          <w:rFonts w:ascii="Arial" w:hAnsi="Arial" w:cs="Arial"/>
          <w:sz w:val="20"/>
          <w:szCs w:val="20"/>
        </w:rPr>
        <w:t xml:space="preserve"> when quoting CDPP</w:t>
      </w:r>
      <w:r w:rsidR="007D44CF" w:rsidRPr="007E19D0">
        <w:rPr>
          <w:rFonts w:ascii="Arial" w:hAnsi="Arial" w:cs="Arial"/>
          <w:sz w:val="20"/>
          <w:szCs w:val="20"/>
        </w:rPr>
        <w:t>.</w:t>
      </w:r>
      <w:r w:rsidR="00FB6C56" w:rsidRPr="007E19D0">
        <w:rPr>
          <w:rFonts w:ascii="Arial" w:hAnsi="Arial" w:cs="Arial"/>
          <w:sz w:val="20"/>
          <w:szCs w:val="20"/>
        </w:rPr>
        <w:t xml:space="preserve">  </w:t>
      </w:r>
      <w:r w:rsidR="002E15E2" w:rsidRPr="007E19D0">
        <w:rPr>
          <w:rFonts w:ascii="Arial" w:hAnsi="Arial" w:cs="Arial"/>
          <w:sz w:val="20"/>
          <w:szCs w:val="20"/>
        </w:rPr>
        <w:t xml:space="preserve">While </w:t>
      </w:r>
      <w:r w:rsidR="00FB6C56" w:rsidRPr="007E19D0">
        <w:rPr>
          <w:rFonts w:ascii="Arial" w:hAnsi="Arial" w:cs="Arial"/>
          <w:sz w:val="20"/>
          <w:szCs w:val="20"/>
        </w:rPr>
        <w:t xml:space="preserve">CDPP is </w:t>
      </w:r>
      <w:r w:rsidR="002E15E2" w:rsidRPr="007E19D0">
        <w:rPr>
          <w:rFonts w:ascii="Arial" w:hAnsi="Arial" w:cs="Arial"/>
          <w:sz w:val="20"/>
          <w:szCs w:val="20"/>
        </w:rPr>
        <w:t xml:space="preserve">in general </w:t>
      </w:r>
      <w:r w:rsidR="00FB6C56" w:rsidRPr="007E19D0">
        <w:rPr>
          <w:rFonts w:ascii="Arial" w:hAnsi="Arial" w:cs="Arial"/>
          <w:sz w:val="20"/>
          <w:szCs w:val="20"/>
        </w:rPr>
        <w:t>a f</w:t>
      </w:r>
      <w:r w:rsidR="002E15E2" w:rsidRPr="007E19D0">
        <w:rPr>
          <w:rFonts w:ascii="Arial" w:hAnsi="Arial" w:cs="Arial"/>
          <w:sz w:val="20"/>
          <w:szCs w:val="20"/>
        </w:rPr>
        <w:t>unction of time</w:t>
      </w:r>
      <w:r w:rsidR="00FB6C56" w:rsidRPr="007E19D0">
        <w:rPr>
          <w:rFonts w:ascii="Arial" w:hAnsi="Arial" w:cs="Arial"/>
          <w:sz w:val="20"/>
          <w:szCs w:val="20"/>
        </w:rPr>
        <w:t xml:space="preserve">, </w:t>
      </w:r>
      <w:r w:rsidR="002E15E2" w:rsidRPr="007E19D0">
        <w:rPr>
          <w:rFonts w:ascii="Arial" w:hAnsi="Arial" w:cs="Arial"/>
          <w:sz w:val="20"/>
          <w:szCs w:val="20"/>
        </w:rPr>
        <w:t xml:space="preserve">here we discuss only the </w:t>
      </w:r>
      <w:r w:rsidR="00FB6C56" w:rsidRPr="007E19D0">
        <w:rPr>
          <w:rFonts w:ascii="Arial" w:hAnsi="Arial" w:cs="Arial"/>
          <w:sz w:val="20"/>
          <w:szCs w:val="20"/>
        </w:rPr>
        <w:t>median</w:t>
      </w:r>
      <w:r w:rsidR="0072745B" w:rsidRPr="007E19D0">
        <w:rPr>
          <w:rFonts w:ascii="Arial" w:hAnsi="Arial" w:cs="Arial"/>
          <w:sz w:val="20"/>
          <w:szCs w:val="20"/>
        </w:rPr>
        <w:t xml:space="preserve"> </w:t>
      </w:r>
      <w:r w:rsidR="00FB6C56" w:rsidRPr="007E19D0">
        <w:rPr>
          <w:rFonts w:ascii="Arial" w:hAnsi="Arial" w:cs="Arial"/>
          <w:sz w:val="20"/>
          <w:szCs w:val="20"/>
        </w:rPr>
        <w:t>or rms average over a time series for a given star</w:t>
      </w:r>
      <w:r w:rsidR="00773001" w:rsidRPr="007E19D0">
        <w:rPr>
          <w:rFonts w:ascii="Arial" w:hAnsi="Arial" w:cs="Arial"/>
          <w:sz w:val="20"/>
          <w:szCs w:val="20"/>
        </w:rPr>
        <w:t>; the default is rms average</w:t>
      </w:r>
      <w:r w:rsidR="00317296" w:rsidRPr="007E19D0">
        <w:rPr>
          <w:rFonts w:ascii="Arial" w:hAnsi="Arial" w:cs="Arial"/>
          <w:sz w:val="20"/>
          <w:szCs w:val="20"/>
        </w:rPr>
        <w:t>.</w:t>
      </w:r>
      <w:r w:rsidR="00FB6C56" w:rsidRPr="007E19D0">
        <w:rPr>
          <w:rFonts w:ascii="Arial" w:hAnsi="Arial" w:cs="Arial"/>
          <w:sz w:val="20"/>
          <w:szCs w:val="20"/>
        </w:rPr>
        <w:t xml:space="preserve"> These per-star values can then be further summarized as percentiles over stars for a given output channel or for the</w:t>
      </w:r>
      <w:r w:rsidR="0072745B" w:rsidRPr="007E19D0">
        <w:rPr>
          <w:rFonts w:ascii="Arial" w:hAnsi="Arial" w:cs="Arial"/>
          <w:sz w:val="20"/>
          <w:szCs w:val="20"/>
        </w:rPr>
        <w:t xml:space="preserve"> FOV as a whole; for example, CDPP</w:t>
      </w:r>
      <w:r w:rsidR="0072745B" w:rsidRPr="007E19D0">
        <w:rPr>
          <w:rFonts w:ascii="Arial" w:hAnsi="Arial" w:cs="Arial"/>
          <w:sz w:val="20"/>
          <w:szCs w:val="20"/>
          <w:vertAlign w:val="subscript"/>
        </w:rPr>
        <w:t>10</w:t>
      </w:r>
      <w:r w:rsidR="0072745B" w:rsidRPr="007E19D0">
        <w:rPr>
          <w:rFonts w:ascii="Arial" w:hAnsi="Arial" w:cs="Arial"/>
          <w:sz w:val="20"/>
          <w:szCs w:val="20"/>
        </w:rPr>
        <w:t xml:space="preserve"> is the 10</w:t>
      </w:r>
      <w:r w:rsidR="0072745B" w:rsidRPr="007E19D0">
        <w:rPr>
          <w:rFonts w:ascii="Arial" w:hAnsi="Arial" w:cs="Arial"/>
          <w:sz w:val="20"/>
          <w:szCs w:val="20"/>
          <w:vertAlign w:val="superscript"/>
        </w:rPr>
        <w:t>th</w:t>
      </w:r>
      <w:r w:rsidR="0072745B" w:rsidRPr="007E19D0">
        <w:rPr>
          <w:rFonts w:ascii="Arial" w:hAnsi="Arial" w:cs="Arial"/>
          <w:sz w:val="20"/>
          <w:szCs w:val="20"/>
        </w:rPr>
        <w:t xml:space="preserve"> percentile of CDPP</w:t>
      </w:r>
      <w:r w:rsidR="00532B90">
        <w:rPr>
          <w:rFonts w:ascii="Arial" w:hAnsi="Arial" w:cs="Arial"/>
          <w:sz w:val="20"/>
          <w:szCs w:val="20"/>
        </w:rPr>
        <w:t xml:space="preserve"> over all stars</w:t>
      </w:r>
      <w:r w:rsidR="0072745B" w:rsidRPr="007E19D0">
        <w:rPr>
          <w:rFonts w:ascii="Arial" w:hAnsi="Arial" w:cs="Arial"/>
          <w:sz w:val="20"/>
          <w:szCs w:val="20"/>
        </w:rPr>
        <w:t xml:space="preserve">.  </w:t>
      </w:r>
      <w:r w:rsidR="001D606C" w:rsidRPr="007E19D0">
        <w:rPr>
          <w:rFonts w:ascii="Arial" w:hAnsi="Arial" w:cs="Arial"/>
          <w:sz w:val="20"/>
          <w:szCs w:val="20"/>
        </w:rPr>
        <w:t>Simpler noise metrics, such as a Savitsky-Golay filter (Van Cleve et al., 2016) or running standard deviation</w:t>
      </w:r>
      <w:r w:rsidR="00254040">
        <w:rPr>
          <w:rFonts w:ascii="Arial" w:hAnsi="Arial" w:cs="Arial"/>
          <w:sz w:val="20"/>
          <w:szCs w:val="20"/>
        </w:rPr>
        <w:t xml:space="preserve"> such as </w:t>
      </w:r>
      <w:r w:rsidR="000456D1" w:rsidRPr="007E19D0">
        <w:rPr>
          <w:rFonts w:ascii="Arial" w:hAnsi="Arial" w:cs="Arial"/>
          <w:sz w:val="20"/>
          <w:szCs w:val="20"/>
        </w:rPr>
        <w:t>KEPSTDDEV</w:t>
      </w:r>
      <w:r w:rsidR="00C91315">
        <w:rPr>
          <w:rFonts w:ascii="Arial" w:hAnsi="Arial" w:cs="Arial"/>
          <w:sz w:val="20"/>
          <w:szCs w:val="20"/>
        </w:rPr>
        <w:t xml:space="preserve"> (see GO software page</w:t>
      </w:r>
      <w:r w:rsidR="00E24FEA">
        <w:rPr>
          <w:rStyle w:val="FootnoteReference"/>
          <w:rFonts w:ascii="Arial" w:hAnsi="Arial" w:cs="Arial"/>
          <w:sz w:val="20"/>
          <w:szCs w:val="20"/>
        </w:rPr>
        <w:footnoteReference w:id="1"/>
      </w:r>
      <w:r w:rsidR="00441A9A">
        <w:rPr>
          <w:rFonts w:ascii="Arial" w:hAnsi="Arial" w:cs="Arial"/>
          <w:sz w:val="20"/>
          <w:szCs w:val="20"/>
        </w:rPr>
        <w:t>)</w:t>
      </w:r>
      <w:r w:rsidR="000456D1" w:rsidRPr="007E19D0">
        <w:rPr>
          <w:rFonts w:ascii="Arial" w:hAnsi="Arial" w:cs="Arial"/>
          <w:sz w:val="20"/>
          <w:szCs w:val="20"/>
        </w:rPr>
        <w:t>, can be used to approximate CDPP.</w:t>
      </w:r>
      <w:r w:rsidR="00C23BF4">
        <w:rPr>
          <w:rFonts w:ascii="Arial" w:hAnsi="Arial" w:cs="Arial"/>
          <w:sz w:val="20"/>
          <w:szCs w:val="20"/>
        </w:rPr>
        <w:t xml:space="preserve"> </w:t>
      </w:r>
      <w:r w:rsidR="00C23BF4" w:rsidRPr="00C23BF4">
        <w:rPr>
          <w:rFonts w:ascii="Arial" w:hAnsi="Arial" w:cs="Arial"/>
          <w:b/>
          <w:sz w:val="20"/>
          <w:szCs w:val="20"/>
        </w:rPr>
        <w:fldChar w:fldCharType="begin"/>
      </w:r>
      <w:r w:rsidR="00C23BF4" w:rsidRPr="00C23BF4">
        <w:rPr>
          <w:rFonts w:ascii="Arial" w:hAnsi="Arial" w:cs="Arial"/>
          <w:b/>
          <w:sz w:val="20"/>
          <w:szCs w:val="20"/>
        </w:rPr>
        <w:instrText xml:space="preserve"> REF _Ref479684425 \h  \* MERGEFORMAT </w:instrText>
      </w:r>
      <w:r w:rsidR="00C23BF4" w:rsidRPr="00C23BF4">
        <w:rPr>
          <w:rFonts w:ascii="Arial" w:hAnsi="Arial" w:cs="Arial"/>
          <w:b/>
          <w:sz w:val="20"/>
          <w:szCs w:val="20"/>
        </w:rPr>
      </w:r>
      <w:r w:rsidR="00C23BF4" w:rsidRPr="00C23BF4">
        <w:rPr>
          <w:rFonts w:ascii="Arial" w:hAnsi="Arial" w:cs="Arial"/>
          <w:b/>
          <w:sz w:val="20"/>
          <w:szCs w:val="20"/>
        </w:rPr>
        <w:fldChar w:fldCharType="separate"/>
      </w:r>
      <w:r w:rsidR="00C23BF4" w:rsidRPr="00C23BF4">
        <w:rPr>
          <w:rFonts w:ascii="Arial" w:hAnsi="Arial" w:cs="Arial"/>
          <w:b/>
          <w:sz w:val="20"/>
          <w:szCs w:val="20"/>
        </w:rPr>
        <w:t xml:space="preserve">Table </w:t>
      </w:r>
      <w:r w:rsidR="00C23BF4" w:rsidRPr="00C23BF4">
        <w:rPr>
          <w:rFonts w:ascii="Arial" w:hAnsi="Arial" w:cs="Arial"/>
          <w:b/>
          <w:noProof/>
          <w:sz w:val="20"/>
          <w:szCs w:val="20"/>
        </w:rPr>
        <w:t>4</w:t>
      </w:r>
      <w:r w:rsidR="00C23BF4" w:rsidRPr="00C23BF4">
        <w:rPr>
          <w:rFonts w:ascii="Arial" w:hAnsi="Arial" w:cs="Arial"/>
          <w:b/>
          <w:sz w:val="20"/>
          <w:szCs w:val="20"/>
        </w:rPr>
        <w:fldChar w:fldCharType="end"/>
      </w:r>
      <w:r w:rsidR="002A5716">
        <w:rPr>
          <w:rFonts w:ascii="Arial" w:hAnsi="Arial" w:cs="Arial"/>
          <w:b/>
          <w:sz w:val="20"/>
          <w:szCs w:val="20"/>
        </w:rPr>
        <w:t xml:space="preserve"> </w:t>
      </w:r>
      <w:r w:rsidR="002A5716">
        <w:rPr>
          <w:rFonts w:ascii="Arial" w:hAnsi="Arial" w:cs="Arial"/>
          <w:sz w:val="20"/>
          <w:szCs w:val="20"/>
        </w:rPr>
        <w:t xml:space="preserve">shows CDPP vs. two important factors </w:t>
      </w:r>
      <w:r w:rsidR="002A5716">
        <w:rPr>
          <w:rFonts w:ascii="Arial" w:hAnsi="Arial" w:cs="Arial"/>
          <w:sz w:val="20"/>
          <w:szCs w:val="20"/>
        </w:rPr>
        <w:lastRenderedPageBreak/>
        <w:t>which can degrade</w:t>
      </w:r>
      <w:r w:rsidR="00C14262">
        <w:rPr>
          <w:rFonts w:ascii="Arial" w:hAnsi="Arial" w:cs="Arial"/>
          <w:sz w:val="20"/>
          <w:szCs w:val="20"/>
        </w:rPr>
        <w:t xml:space="preserve"> light curve quality</w:t>
      </w:r>
      <w:r w:rsidR="002A5716">
        <w:rPr>
          <w:rFonts w:ascii="Arial" w:hAnsi="Arial" w:cs="Arial"/>
          <w:sz w:val="20"/>
          <w:szCs w:val="20"/>
        </w:rPr>
        <w:t>:  the motion component of MAR (90</w:t>
      </w:r>
      <w:r w:rsidR="002A5716" w:rsidRPr="002A5716">
        <w:rPr>
          <w:rFonts w:ascii="Arial" w:hAnsi="Arial" w:cs="Arial"/>
          <w:sz w:val="20"/>
          <w:szCs w:val="20"/>
          <w:vertAlign w:val="superscript"/>
        </w:rPr>
        <w:t>th</w:t>
      </w:r>
      <w:r w:rsidR="002A5716">
        <w:rPr>
          <w:rFonts w:ascii="Arial" w:hAnsi="Arial" w:cs="Arial"/>
          <w:sz w:val="20"/>
          <w:szCs w:val="20"/>
        </w:rPr>
        <w:t>-10</w:t>
      </w:r>
      <w:r w:rsidR="002A5716" w:rsidRPr="002A5716">
        <w:rPr>
          <w:rFonts w:ascii="Arial" w:hAnsi="Arial" w:cs="Arial"/>
          <w:sz w:val="20"/>
          <w:szCs w:val="20"/>
          <w:vertAlign w:val="superscript"/>
        </w:rPr>
        <w:t>th</w:t>
      </w:r>
      <w:r w:rsidR="002A5716">
        <w:rPr>
          <w:rFonts w:ascii="Arial" w:hAnsi="Arial" w:cs="Arial"/>
          <w:sz w:val="20"/>
          <w:szCs w:val="20"/>
        </w:rPr>
        <w:t xml:space="preserve"> percentile), and the presence of bright (K</w:t>
      </w:r>
      <w:r w:rsidR="002A5716" w:rsidRPr="002A5716">
        <w:rPr>
          <w:rFonts w:ascii="Arial" w:hAnsi="Arial" w:cs="Arial"/>
          <w:sz w:val="20"/>
          <w:szCs w:val="20"/>
          <w:vertAlign w:val="subscript"/>
        </w:rPr>
        <w:t>p</w:t>
      </w:r>
      <w:r w:rsidR="002A5716">
        <w:rPr>
          <w:rFonts w:ascii="Arial" w:hAnsi="Arial" w:cs="Arial"/>
          <w:sz w:val="20"/>
          <w:szCs w:val="20"/>
        </w:rPr>
        <w:t xml:space="preserve"> &lt;= 6) planets in the FOV.</w:t>
      </w:r>
    </w:p>
    <w:p w14:paraId="320042E7" w14:textId="77777777" w:rsidR="000456D1" w:rsidRPr="007E19D0" w:rsidRDefault="00D0268A" w:rsidP="00404E76">
      <w:pPr>
        <w:rPr>
          <w:rFonts w:ascii="Arial" w:hAnsi="Arial" w:cs="Arial"/>
          <w:sz w:val="20"/>
          <w:szCs w:val="20"/>
        </w:rPr>
      </w:pPr>
      <w:r w:rsidRPr="007E19D0">
        <w:rPr>
          <w:rFonts w:ascii="Arial" w:hAnsi="Arial" w:cs="Arial"/>
          <w:sz w:val="20"/>
          <w:szCs w:val="20"/>
        </w:rPr>
        <w:t>Van Cleve et al. (2016) examined pipeline light curves for C3-C6 and found that CDPP</w:t>
      </w:r>
      <w:r w:rsidR="006A1989" w:rsidRPr="007E19D0">
        <w:rPr>
          <w:rFonts w:ascii="Arial" w:hAnsi="Arial" w:cs="Arial"/>
          <w:sz w:val="20"/>
          <w:szCs w:val="20"/>
          <w:vertAlign w:val="subscript"/>
        </w:rPr>
        <w:t>10</w:t>
      </w:r>
      <w:r w:rsidRPr="007E19D0">
        <w:rPr>
          <w:rFonts w:ascii="Arial" w:hAnsi="Arial" w:cs="Arial"/>
          <w:sz w:val="20"/>
          <w:szCs w:val="20"/>
        </w:rPr>
        <w:t xml:space="preserve"> increases linearly with distance from the FOV center, in proportion to roll motion, while the CDPP</w:t>
      </w:r>
      <w:r w:rsidRPr="007E19D0">
        <w:rPr>
          <w:rFonts w:ascii="Arial" w:hAnsi="Arial" w:cs="Arial"/>
          <w:sz w:val="20"/>
          <w:szCs w:val="20"/>
          <w:vertAlign w:val="subscript"/>
        </w:rPr>
        <w:t>10</w:t>
      </w:r>
      <w:r w:rsidRPr="007E19D0">
        <w:rPr>
          <w:rFonts w:ascii="Arial" w:hAnsi="Arial" w:cs="Arial"/>
          <w:sz w:val="20"/>
          <w:szCs w:val="20"/>
        </w:rPr>
        <w:t xml:space="preserve"> at the center of the FOV – where roll motion is least – is 30 ppm, only 25% higher than that for </w:t>
      </w:r>
      <w:r w:rsidR="006561C4" w:rsidRPr="006561C4">
        <w:rPr>
          <w:rFonts w:ascii="Arial" w:hAnsi="Arial" w:cs="Arial"/>
          <w:i/>
          <w:sz w:val="20"/>
          <w:szCs w:val="20"/>
        </w:rPr>
        <w:t>Kepler</w:t>
      </w:r>
      <w:r w:rsidRPr="007E19D0">
        <w:rPr>
          <w:rFonts w:ascii="Arial" w:hAnsi="Arial" w:cs="Arial"/>
          <w:sz w:val="20"/>
          <w:szCs w:val="20"/>
        </w:rPr>
        <w:t>.</w:t>
      </w:r>
    </w:p>
    <w:p w14:paraId="4F1353A3" w14:textId="66BA37DF" w:rsidR="00EF04EE" w:rsidRDefault="009246AD" w:rsidP="00404E76">
      <w:pPr>
        <w:rPr>
          <w:rFonts w:ascii="Arial" w:hAnsi="Arial" w:cs="Arial"/>
          <w:sz w:val="20"/>
          <w:szCs w:val="20"/>
        </w:rPr>
      </w:pPr>
      <w:r w:rsidRPr="007E19D0">
        <w:rPr>
          <w:rFonts w:ascii="Arial" w:hAnsi="Arial" w:cs="Arial"/>
          <w:sz w:val="20"/>
          <w:szCs w:val="20"/>
        </w:rPr>
        <w:t xml:space="preserve">Each DRN contains scatter plots and FOV images of CDPP, and a link to a table </w:t>
      </w:r>
      <w:r w:rsidR="002E15E2" w:rsidRPr="007E19D0">
        <w:rPr>
          <w:rFonts w:ascii="Arial" w:hAnsi="Arial" w:cs="Arial"/>
          <w:sz w:val="20"/>
          <w:szCs w:val="20"/>
        </w:rPr>
        <w:t>showing 10</w:t>
      </w:r>
      <w:r w:rsidR="002E15E2" w:rsidRPr="007E19D0">
        <w:rPr>
          <w:rFonts w:ascii="Arial" w:hAnsi="Arial" w:cs="Arial"/>
          <w:sz w:val="20"/>
          <w:szCs w:val="20"/>
          <w:vertAlign w:val="superscript"/>
        </w:rPr>
        <w:t>th</w:t>
      </w:r>
      <w:r w:rsidR="002E15E2" w:rsidRPr="007E19D0">
        <w:rPr>
          <w:rFonts w:ascii="Arial" w:hAnsi="Arial" w:cs="Arial"/>
          <w:sz w:val="20"/>
          <w:szCs w:val="20"/>
        </w:rPr>
        <w:t xml:space="preserve"> percentile and median CDPP </w:t>
      </w:r>
      <w:r w:rsidR="00230201" w:rsidRPr="007E19D0">
        <w:rPr>
          <w:rFonts w:ascii="Arial" w:hAnsi="Arial" w:cs="Arial"/>
          <w:sz w:val="20"/>
          <w:szCs w:val="20"/>
        </w:rPr>
        <w:t>over the FOV</w:t>
      </w:r>
      <w:r w:rsidR="002E15E2" w:rsidRPr="007E19D0">
        <w:rPr>
          <w:rFonts w:ascii="Arial" w:hAnsi="Arial" w:cs="Arial"/>
          <w:sz w:val="20"/>
          <w:szCs w:val="20"/>
        </w:rPr>
        <w:t>, sorted by magnitude bin</w:t>
      </w:r>
      <w:r w:rsidR="00230201" w:rsidRPr="007E19D0">
        <w:rPr>
          <w:rFonts w:ascii="Arial" w:hAnsi="Arial" w:cs="Arial"/>
          <w:sz w:val="20"/>
          <w:szCs w:val="20"/>
        </w:rPr>
        <w:t>.</w:t>
      </w:r>
      <w:r w:rsidR="004B5EFA" w:rsidRPr="007E19D0">
        <w:rPr>
          <w:rFonts w:ascii="Arial" w:hAnsi="Arial" w:cs="Arial"/>
          <w:sz w:val="20"/>
          <w:szCs w:val="20"/>
        </w:rPr>
        <w:t xml:space="preserve">  </w:t>
      </w:r>
    </w:p>
    <w:p w14:paraId="337C6523" w14:textId="77777777" w:rsidR="00C91315" w:rsidRDefault="00C91315" w:rsidP="00404E76">
      <w:pPr>
        <w:rPr>
          <w:rFonts w:ascii="Arial" w:hAnsi="Arial" w:cs="Arial"/>
          <w:sz w:val="20"/>
          <w:szCs w:val="20"/>
        </w:rPr>
      </w:pPr>
    </w:p>
    <w:p w14:paraId="3F7E12E1" w14:textId="6DC24386" w:rsidR="006F6DFE" w:rsidRPr="00F37D39" w:rsidRDefault="00773001" w:rsidP="00404E76">
      <w:pPr>
        <w:rPr>
          <w:rFonts w:ascii="Arial" w:hAnsi="Arial" w:cs="Arial"/>
          <w:sz w:val="20"/>
          <w:szCs w:val="20"/>
        </w:rPr>
      </w:pPr>
      <w:r w:rsidRPr="007E19D0">
        <w:rPr>
          <w:rFonts w:ascii="Arial" w:hAnsi="Arial" w:cs="Arial"/>
          <w:sz w:val="20"/>
          <w:szCs w:val="20"/>
        </w:rPr>
        <w:t xml:space="preserve">C10b per-star CDPPs had to be calculated </w:t>
      </w:r>
      <w:r w:rsidR="00441A9A">
        <w:rPr>
          <w:rFonts w:ascii="Arial" w:hAnsi="Arial" w:cs="Arial"/>
          <w:sz w:val="20"/>
          <w:szCs w:val="20"/>
        </w:rPr>
        <w:t xml:space="preserve">using </w:t>
      </w:r>
      <w:r w:rsidRPr="007E19D0">
        <w:rPr>
          <w:rFonts w:ascii="Arial" w:hAnsi="Arial" w:cs="Arial"/>
          <w:sz w:val="20"/>
          <w:szCs w:val="20"/>
        </w:rPr>
        <w:t xml:space="preserve">medians over time, instead of an rms average, since the </w:t>
      </w:r>
      <w:r w:rsidR="00441A9A">
        <w:rPr>
          <w:rFonts w:ascii="Arial" w:hAnsi="Arial" w:cs="Arial"/>
          <w:sz w:val="20"/>
          <w:szCs w:val="20"/>
        </w:rPr>
        <w:t>Presearch Data Conditioning (PDC) pipeline module (</w:t>
      </w:r>
      <w:r w:rsidRPr="007E19D0">
        <w:rPr>
          <w:rFonts w:ascii="Arial" w:hAnsi="Arial" w:cs="Arial"/>
          <w:sz w:val="20"/>
          <w:szCs w:val="20"/>
        </w:rPr>
        <w:t xml:space="preserve">see </w:t>
      </w:r>
      <w:r w:rsidR="00441A9A">
        <w:rPr>
          <w:rFonts w:ascii="Arial" w:hAnsi="Arial" w:cs="Arial"/>
          <w:sz w:val="20"/>
          <w:szCs w:val="20"/>
        </w:rPr>
        <w:t xml:space="preserve">the </w:t>
      </w:r>
      <w:r w:rsidRPr="007E19D0">
        <w:rPr>
          <w:rFonts w:ascii="Arial" w:hAnsi="Arial" w:cs="Arial"/>
          <w:sz w:val="20"/>
          <w:szCs w:val="20"/>
        </w:rPr>
        <w:t>KDPH) which was used in all other campaigns for the CDPP calculation does not produce a meaningful number in the presence of large data gaps, such as that caused by the failure of mod 4 in C10b.</w:t>
      </w:r>
      <w:r w:rsidR="004B5EFA" w:rsidRPr="007E19D0">
        <w:rPr>
          <w:rFonts w:ascii="Arial" w:hAnsi="Arial" w:cs="Arial"/>
          <w:sz w:val="20"/>
          <w:szCs w:val="20"/>
        </w:rPr>
        <w:t xml:space="preserve"> </w:t>
      </w:r>
    </w:p>
    <w:p w14:paraId="62A709BE" w14:textId="77777777" w:rsidR="00A83E53" w:rsidRDefault="00A83E53" w:rsidP="00A83E53">
      <w:pPr>
        <w:pStyle w:val="Caption"/>
        <w:keepNext/>
      </w:pPr>
      <w:bookmarkStart w:id="40" w:name="_Ref479684425"/>
      <w:r>
        <w:t xml:space="preserve">Table </w:t>
      </w:r>
      <w:fldSimple w:instr=" SEQ Table \* ARABIC ">
        <w:r w:rsidR="00E64155">
          <w:rPr>
            <w:noProof/>
          </w:rPr>
          <w:t>4</w:t>
        </w:r>
      </w:fldSimple>
      <w:bookmarkEnd w:id="40"/>
      <w:r>
        <w:t>:  12th magnitude temporal rms average CDPP for dwarf stars</w:t>
      </w:r>
      <w:r w:rsidR="0055785E">
        <w:t xml:space="preserve"> vs. MAR variability and bright planets</w:t>
      </w:r>
      <w:r>
        <w:t xml:space="preserve">.  C10b result is for temporal median since mod 4 failure gap in data made other metrics unavailable. </w:t>
      </w:r>
    </w:p>
    <w:tbl>
      <w:tblPr>
        <w:tblW w:w="6300" w:type="dxa"/>
        <w:jc w:val="center"/>
        <w:tblLook w:val="04A0" w:firstRow="1" w:lastRow="0" w:firstColumn="1" w:lastColumn="0" w:noHBand="0" w:noVBand="1"/>
      </w:tblPr>
      <w:tblGrid>
        <w:gridCol w:w="1300"/>
        <w:gridCol w:w="1300"/>
        <w:gridCol w:w="1300"/>
        <w:gridCol w:w="1300"/>
        <w:gridCol w:w="1100"/>
      </w:tblGrid>
      <w:tr w:rsidR="00C91315" w14:paraId="6B2934CE" w14:textId="77777777" w:rsidTr="0055785E">
        <w:trPr>
          <w:trHeight w:val="320"/>
          <w:jc w:val="center"/>
        </w:trPr>
        <w:tc>
          <w:tcPr>
            <w:tcW w:w="1300" w:type="dxa"/>
            <w:tcBorders>
              <w:top w:val="nil"/>
              <w:left w:val="nil"/>
              <w:bottom w:val="nil"/>
              <w:right w:val="nil"/>
            </w:tcBorders>
            <w:shd w:val="clear" w:color="auto" w:fill="auto"/>
            <w:noWrap/>
            <w:vAlign w:val="bottom"/>
            <w:hideMark/>
          </w:tcPr>
          <w:p w14:paraId="3D2DAD38" w14:textId="77777777" w:rsidR="00C91315" w:rsidRDefault="00C91315">
            <w:pPr>
              <w:rPr>
                <w:rFonts w:ascii="Times" w:hAnsi="Times"/>
                <w:sz w:val="20"/>
                <w:szCs w:val="20"/>
              </w:rPr>
            </w:pPr>
          </w:p>
        </w:tc>
        <w:tc>
          <w:tcPr>
            <w:tcW w:w="1300" w:type="dxa"/>
            <w:tcBorders>
              <w:top w:val="nil"/>
              <w:left w:val="nil"/>
              <w:bottom w:val="nil"/>
              <w:right w:val="nil"/>
            </w:tcBorders>
            <w:shd w:val="clear" w:color="auto" w:fill="auto"/>
            <w:noWrap/>
            <w:vAlign w:val="bottom"/>
            <w:hideMark/>
          </w:tcPr>
          <w:p w14:paraId="1C5B061A" w14:textId="77777777" w:rsidR="00C91315" w:rsidRDefault="00C91315">
            <w:pPr>
              <w:rPr>
                <w:rFonts w:ascii="Calibri" w:eastAsia="Times New Roman" w:hAnsi="Calibri"/>
                <w:color w:val="000000"/>
              </w:rPr>
            </w:pPr>
            <w:r>
              <w:rPr>
                <w:rFonts w:ascii="Calibri" w:eastAsia="Times New Roman" w:hAnsi="Calibri"/>
                <w:color w:val="000000"/>
              </w:rPr>
              <w:t>MAR(pix)</w:t>
            </w:r>
          </w:p>
        </w:tc>
        <w:tc>
          <w:tcPr>
            <w:tcW w:w="1300" w:type="dxa"/>
            <w:tcBorders>
              <w:top w:val="nil"/>
              <w:left w:val="nil"/>
              <w:bottom w:val="nil"/>
              <w:right w:val="nil"/>
            </w:tcBorders>
            <w:shd w:val="clear" w:color="auto" w:fill="auto"/>
            <w:noWrap/>
            <w:vAlign w:val="bottom"/>
            <w:hideMark/>
          </w:tcPr>
          <w:p w14:paraId="6B05D53B" w14:textId="77777777" w:rsidR="00C91315" w:rsidRDefault="00C91315">
            <w:pPr>
              <w:rPr>
                <w:rFonts w:ascii="Calibri" w:eastAsia="Times New Roman" w:hAnsi="Calibri"/>
                <w:color w:val="000000"/>
              </w:rPr>
            </w:pPr>
            <w:r>
              <w:rPr>
                <w:rFonts w:ascii="Calibri" w:eastAsia="Times New Roman" w:hAnsi="Calibri"/>
                <w:color w:val="000000"/>
              </w:rPr>
              <w:t>CDPP (ppm)</w:t>
            </w:r>
          </w:p>
        </w:tc>
        <w:tc>
          <w:tcPr>
            <w:tcW w:w="1300" w:type="dxa"/>
            <w:tcBorders>
              <w:top w:val="nil"/>
              <w:left w:val="nil"/>
              <w:bottom w:val="nil"/>
              <w:right w:val="nil"/>
            </w:tcBorders>
            <w:shd w:val="clear" w:color="auto" w:fill="auto"/>
            <w:noWrap/>
            <w:vAlign w:val="bottom"/>
            <w:hideMark/>
          </w:tcPr>
          <w:p w14:paraId="59D224B4" w14:textId="77777777" w:rsidR="00C91315" w:rsidRDefault="00C91315">
            <w:pPr>
              <w:rPr>
                <w:rFonts w:ascii="Calibri" w:eastAsia="Times New Roman" w:hAnsi="Calibri"/>
                <w:color w:val="000000"/>
              </w:rPr>
            </w:pPr>
            <w:r>
              <w:rPr>
                <w:rFonts w:ascii="Calibri" w:eastAsia="Times New Roman" w:hAnsi="Calibri"/>
                <w:color w:val="000000"/>
              </w:rPr>
              <w:t>CDPP (ppm)</w:t>
            </w:r>
          </w:p>
        </w:tc>
        <w:tc>
          <w:tcPr>
            <w:tcW w:w="1100" w:type="dxa"/>
            <w:tcBorders>
              <w:top w:val="nil"/>
              <w:left w:val="nil"/>
              <w:bottom w:val="nil"/>
              <w:right w:val="nil"/>
            </w:tcBorders>
            <w:shd w:val="clear" w:color="auto" w:fill="auto"/>
            <w:noWrap/>
            <w:vAlign w:val="bottom"/>
            <w:hideMark/>
          </w:tcPr>
          <w:p w14:paraId="6DD6F95C" w14:textId="77777777" w:rsidR="00C91315" w:rsidRDefault="00C91315">
            <w:pPr>
              <w:rPr>
                <w:rFonts w:ascii="Calibri" w:eastAsia="Times New Roman" w:hAnsi="Calibri"/>
                <w:color w:val="000000"/>
              </w:rPr>
            </w:pPr>
          </w:p>
        </w:tc>
      </w:tr>
      <w:tr w:rsidR="00C91315" w14:paraId="39DEA902" w14:textId="77777777" w:rsidTr="0055785E">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BC2BE" w14:textId="77777777" w:rsidR="00C91315" w:rsidRDefault="00C91315" w:rsidP="0055785E">
            <w:pPr>
              <w:jc w:val="center"/>
              <w:rPr>
                <w:rFonts w:ascii="Calibri" w:eastAsia="Times New Roman" w:hAnsi="Calibri"/>
                <w:color w:val="000000"/>
              </w:rPr>
            </w:pPr>
            <w:r>
              <w:rPr>
                <w:rFonts w:ascii="Calibri" w:eastAsia="Times New Roman" w:hAnsi="Calibri"/>
                <w:color w:val="000000"/>
              </w:rPr>
              <w:t>C</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7CAA8E5" w14:textId="77777777" w:rsidR="00C91315" w:rsidRDefault="00C91315" w:rsidP="0055785E">
            <w:pPr>
              <w:jc w:val="center"/>
              <w:rPr>
                <w:rFonts w:ascii="Calibri" w:eastAsia="Times New Roman" w:hAnsi="Calibri"/>
                <w:color w:val="000000"/>
              </w:rPr>
            </w:pPr>
            <w:r>
              <w:rPr>
                <w:rFonts w:ascii="Calibri" w:eastAsia="Times New Roman" w:hAnsi="Calibri"/>
                <w:color w:val="000000"/>
              </w:rPr>
              <w:t>10th-90th p</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4BE4A09" w14:textId="77777777" w:rsidR="00C91315" w:rsidRDefault="00C91315" w:rsidP="0055785E">
            <w:pPr>
              <w:jc w:val="center"/>
              <w:rPr>
                <w:rFonts w:ascii="Calibri" w:eastAsia="Times New Roman" w:hAnsi="Calibri"/>
                <w:color w:val="000000"/>
              </w:rPr>
            </w:pPr>
            <w:r>
              <w:rPr>
                <w:rFonts w:ascii="Calibri" w:eastAsia="Times New Roman" w:hAnsi="Calibri"/>
                <w:color w:val="000000"/>
              </w:rPr>
              <w:t>10th p</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632B03E0" w14:textId="77777777" w:rsidR="00C91315" w:rsidRDefault="00C91315" w:rsidP="0055785E">
            <w:pPr>
              <w:jc w:val="center"/>
              <w:rPr>
                <w:rFonts w:ascii="Calibri" w:eastAsia="Times New Roman" w:hAnsi="Calibri"/>
                <w:color w:val="000000"/>
              </w:rPr>
            </w:pPr>
            <w:r>
              <w:rPr>
                <w:rFonts w:ascii="Calibri" w:eastAsia="Times New Roman" w:hAnsi="Calibri"/>
                <w:color w:val="000000"/>
              </w:rPr>
              <w:t>median</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04408298" w14:textId="77777777" w:rsidR="00C91315" w:rsidRDefault="00977AE5" w:rsidP="0055785E">
            <w:pPr>
              <w:jc w:val="center"/>
              <w:rPr>
                <w:rFonts w:ascii="Calibri" w:eastAsia="Times New Roman" w:hAnsi="Calibri"/>
                <w:color w:val="000000"/>
              </w:rPr>
            </w:pPr>
            <w:r>
              <w:rPr>
                <w:rFonts w:ascii="Calibri" w:eastAsia="Times New Roman" w:hAnsi="Calibri"/>
                <w:color w:val="000000"/>
              </w:rPr>
              <w:t xml:space="preserve">Bright </w:t>
            </w:r>
            <w:r w:rsidR="00C91315">
              <w:rPr>
                <w:rFonts w:ascii="Calibri" w:eastAsia="Times New Roman" w:hAnsi="Calibri"/>
                <w:color w:val="000000"/>
              </w:rPr>
              <w:t>planets</w:t>
            </w:r>
          </w:p>
        </w:tc>
      </w:tr>
      <w:tr w:rsidR="00C91315" w14:paraId="7D383588" w14:textId="77777777" w:rsidTr="0055785E">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E067683" w14:textId="77777777" w:rsidR="00C91315" w:rsidRDefault="00C91315" w:rsidP="0055785E">
            <w:pPr>
              <w:jc w:val="center"/>
              <w:rPr>
                <w:rFonts w:ascii="Calibri" w:eastAsia="Times New Roman" w:hAnsi="Calibri"/>
                <w:color w:val="000000"/>
              </w:rPr>
            </w:pPr>
            <w:r>
              <w:rPr>
                <w:rFonts w:ascii="Calibri" w:eastAsia="Times New Roman" w:hAnsi="Calibri"/>
                <w:color w:val="000000"/>
              </w:rPr>
              <w:t>1</w:t>
            </w:r>
          </w:p>
        </w:tc>
        <w:tc>
          <w:tcPr>
            <w:tcW w:w="1300" w:type="dxa"/>
            <w:tcBorders>
              <w:top w:val="nil"/>
              <w:left w:val="nil"/>
              <w:bottom w:val="single" w:sz="4" w:space="0" w:color="auto"/>
              <w:right w:val="single" w:sz="4" w:space="0" w:color="auto"/>
            </w:tcBorders>
            <w:shd w:val="clear" w:color="auto" w:fill="auto"/>
            <w:noWrap/>
            <w:vAlign w:val="bottom"/>
            <w:hideMark/>
          </w:tcPr>
          <w:p w14:paraId="48FD4FB0" w14:textId="77777777" w:rsidR="00C91315" w:rsidRDefault="00C91315" w:rsidP="0055785E">
            <w:pPr>
              <w:jc w:val="center"/>
              <w:rPr>
                <w:rFonts w:ascii="Calibri" w:eastAsia="Times New Roman" w:hAnsi="Calibri"/>
                <w:color w:val="000000"/>
              </w:rPr>
            </w:pPr>
            <w:r>
              <w:rPr>
                <w:rFonts w:ascii="Calibri" w:eastAsia="Times New Roman" w:hAnsi="Calibri"/>
                <w:color w:val="000000"/>
              </w:rPr>
              <w:t>0.88</w:t>
            </w:r>
          </w:p>
        </w:tc>
        <w:tc>
          <w:tcPr>
            <w:tcW w:w="1300" w:type="dxa"/>
            <w:tcBorders>
              <w:top w:val="nil"/>
              <w:left w:val="nil"/>
              <w:bottom w:val="single" w:sz="4" w:space="0" w:color="auto"/>
              <w:right w:val="single" w:sz="4" w:space="0" w:color="auto"/>
            </w:tcBorders>
            <w:shd w:val="clear" w:color="auto" w:fill="auto"/>
            <w:noWrap/>
            <w:vAlign w:val="bottom"/>
            <w:hideMark/>
          </w:tcPr>
          <w:p w14:paraId="38E6F372" w14:textId="77777777" w:rsidR="00C91315" w:rsidRDefault="00C91315" w:rsidP="0055785E">
            <w:pPr>
              <w:jc w:val="center"/>
              <w:rPr>
                <w:rFonts w:ascii="Calibri" w:eastAsia="Times New Roman" w:hAnsi="Calibri"/>
                <w:color w:val="000000"/>
              </w:rPr>
            </w:pPr>
            <w:r>
              <w:rPr>
                <w:rFonts w:ascii="Calibri" w:eastAsia="Times New Roman" w:hAnsi="Calibri"/>
                <w:color w:val="000000"/>
              </w:rPr>
              <w:t>44.8</w:t>
            </w:r>
          </w:p>
        </w:tc>
        <w:tc>
          <w:tcPr>
            <w:tcW w:w="1300" w:type="dxa"/>
            <w:tcBorders>
              <w:top w:val="nil"/>
              <w:left w:val="nil"/>
              <w:bottom w:val="single" w:sz="4" w:space="0" w:color="auto"/>
              <w:right w:val="single" w:sz="4" w:space="0" w:color="auto"/>
            </w:tcBorders>
            <w:shd w:val="clear" w:color="auto" w:fill="auto"/>
            <w:noWrap/>
            <w:vAlign w:val="bottom"/>
            <w:hideMark/>
          </w:tcPr>
          <w:p w14:paraId="0F163475" w14:textId="77777777" w:rsidR="00C91315" w:rsidRDefault="00C91315" w:rsidP="0055785E">
            <w:pPr>
              <w:jc w:val="center"/>
              <w:rPr>
                <w:rFonts w:ascii="Calibri" w:eastAsia="Times New Roman" w:hAnsi="Calibri"/>
                <w:color w:val="000000"/>
              </w:rPr>
            </w:pPr>
            <w:r>
              <w:rPr>
                <w:rFonts w:ascii="Calibri" w:eastAsia="Times New Roman" w:hAnsi="Calibri"/>
                <w:color w:val="000000"/>
              </w:rPr>
              <w:t>95.3</w:t>
            </w:r>
          </w:p>
        </w:tc>
        <w:tc>
          <w:tcPr>
            <w:tcW w:w="1100" w:type="dxa"/>
            <w:tcBorders>
              <w:top w:val="nil"/>
              <w:left w:val="nil"/>
              <w:bottom w:val="single" w:sz="4" w:space="0" w:color="auto"/>
              <w:right w:val="single" w:sz="4" w:space="0" w:color="auto"/>
            </w:tcBorders>
            <w:shd w:val="clear" w:color="auto" w:fill="auto"/>
            <w:noWrap/>
            <w:vAlign w:val="bottom"/>
            <w:hideMark/>
          </w:tcPr>
          <w:p w14:paraId="61E73063" w14:textId="77777777" w:rsidR="00C91315" w:rsidRDefault="00C91315" w:rsidP="0055785E">
            <w:pPr>
              <w:jc w:val="center"/>
              <w:rPr>
                <w:rFonts w:ascii="Calibri" w:eastAsia="Times New Roman" w:hAnsi="Calibri"/>
                <w:color w:val="000000"/>
              </w:rPr>
            </w:pPr>
          </w:p>
        </w:tc>
      </w:tr>
      <w:tr w:rsidR="00C91315" w14:paraId="1EF9805C" w14:textId="77777777" w:rsidTr="0055785E">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06A8E00" w14:textId="77777777" w:rsidR="00C91315" w:rsidRDefault="00C91315" w:rsidP="0055785E">
            <w:pPr>
              <w:jc w:val="center"/>
              <w:rPr>
                <w:rFonts w:ascii="Calibri" w:eastAsia="Times New Roman" w:hAnsi="Calibri"/>
                <w:color w:val="000000"/>
              </w:rPr>
            </w:pPr>
            <w:r>
              <w:rPr>
                <w:rFonts w:ascii="Calibri" w:eastAsia="Times New Roman" w:hAnsi="Calibri"/>
                <w:color w:val="000000"/>
              </w:rPr>
              <w:t>2</w:t>
            </w:r>
          </w:p>
        </w:tc>
        <w:tc>
          <w:tcPr>
            <w:tcW w:w="1300" w:type="dxa"/>
            <w:tcBorders>
              <w:top w:val="nil"/>
              <w:left w:val="nil"/>
              <w:bottom w:val="single" w:sz="4" w:space="0" w:color="auto"/>
              <w:right w:val="single" w:sz="4" w:space="0" w:color="auto"/>
            </w:tcBorders>
            <w:shd w:val="clear" w:color="auto" w:fill="auto"/>
            <w:noWrap/>
            <w:vAlign w:val="bottom"/>
            <w:hideMark/>
          </w:tcPr>
          <w:p w14:paraId="42D68FE9" w14:textId="77777777" w:rsidR="00C91315" w:rsidRDefault="00C91315" w:rsidP="0055785E">
            <w:pPr>
              <w:jc w:val="center"/>
              <w:rPr>
                <w:rFonts w:ascii="Calibri" w:eastAsia="Times New Roman" w:hAnsi="Calibri"/>
                <w:color w:val="000000"/>
              </w:rPr>
            </w:pPr>
            <w:r>
              <w:rPr>
                <w:rFonts w:ascii="Calibri" w:eastAsia="Times New Roman" w:hAnsi="Calibri"/>
                <w:color w:val="000000"/>
              </w:rPr>
              <w:t>0.94</w:t>
            </w:r>
          </w:p>
        </w:tc>
        <w:tc>
          <w:tcPr>
            <w:tcW w:w="1300" w:type="dxa"/>
            <w:tcBorders>
              <w:top w:val="nil"/>
              <w:left w:val="nil"/>
              <w:bottom w:val="single" w:sz="4" w:space="0" w:color="auto"/>
              <w:right w:val="single" w:sz="4" w:space="0" w:color="auto"/>
            </w:tcBorders>
            <w:shd w:val="clear" w:color="auto" w:fill="auto"/>
            <w:noWrap/>
            <w:vAlign w:val="bottom"/>
            <w:hideMark/>
          </w:tcPr>
          <w:p w14:paraId="3C5BA580" w14:textId="77777777" w:rsidR="00C91315" w:rsidRDefault="00C91315" w:rsidP="0055785E">
            <w:pPr>
              <w:jc w:val="center"/>
              <w:rPr>
                <w:rFonts w:ascii="Calibri" w:eastAsia="Times New Roman" w:hAnsi="Calibri"/>
                <w:color w:val="000000"/>
              </w:rPr>
            </w:pPr>
            <w:r>
              <w:rPr>
                <w:rFonts w:ascii="Calibri" w:eastAsia="Times New Roman" w:hAnsi="Calibri"/>
                <w:color w:val="000000"/>
              </w:rPr>
              <w:t>71.2</w:t>
            </w:r>
          </w:p>
        </w:tc>
        <w:tc>
          <w:tcPr>
            <w:tcW w:w="1300" w:type="dxa"/>
            <w:tcBorders>
              <w:top w:val="nil"/>
              <w:left w:val="nil"/>
              <w:bottom w:val="single" w:sz="4" w:space="0" w:color="auto"/>
              <w:right w:val="single" w:sz="4" w:space="0" w:color="auto"/>
            </w:tcBorders>
            <w:shd w:val="clear" w:color="auto" w:fill="auto"/>
            <w:noWrap/>
            <w:vAlign w:val="bottom"/>
            <w:hideMark/>
          </w:tcPr>
          <w:p w14:paraId="22E900C2" w14:textId="77777777" w:rsidR="00C91315" w:rsidRDefault="00C91315" w:rsidP="0055785E">
            <w:pPr>
              <w:jc w:val="center"/>
              <w:rPr>
                <w:rFonts w:ascii="Calibri" w:eastAsia="Times New Roman" w:hAnsi="Calibri"/>
                <w:color w:val="000000"/>
              </w:rPr>
            </w:pPr>
            <w:r>
              <w:rPr>
                <w:rFonts w:ascii="Calibri" w:eastAsia="Times New Roman" w:hAnsi="Calibri"/>
                <w:color w:val="000000"/>
              </w:rPr>
              <w:t>128.7</w:t>
            </w:r>
          </w:p>
        </w:tc>
        <w:tc>
          <w:tcPr>
            <w:tcW w:w="1100" w:type="dxa"/>
            <w:tcBorders>
              <w:top w:val="nil"/>
              <w:left w:val="nil"/>
              <w:bottom w:val="single" w:sz="4" w:space="0" w:color="auto"/>
              <w:right w:val="single" w:sz="4" w:space="0" w:color="auto"/>
            </w:tcBorders>
            <w:shd w:val="clear" w:color="auto" w:fill="auto"/>
            <w:noWrap/>
            <w:vAlign w:val="bottom"/>
            <w:hideMark/>
          </w:tcPr>
          <w:p w14:paraId="5FCEE379" w14:textId="126CAC49" w:rsidR="00C91315" w:rsidRDefault="00C91315" w:rsidP="0055785E">
            <w:pPr>
              <w:jc w:val="center"/>
              <w:rPr>
                <w:rFonts w:ascii="Calibri" w:eastAsia="Times New Roman" w:hAnsi="Calibri"/>
                <w:color w:val="000000"/>
              </w:rPr>
            </w:pPr>
            <w:r>
              <w:rPr>
                <w:rFonts w:ascii="Calibri" w:eastAsia="Times New Roman" w:hAnsi="Calibri"/>
                <w:color w:val="000000"/>
              </w:rPr>
              <w:t>M</w:t>
            </w:r>
            <w:r w:rsidR="0086495C">
              <w:rPr>
                <w:rFonts w:ascii="Calibri" w:eastAsia="Times New Roman" w:hAnsi="Calibri"/>
                <w:color w:val="000000"/>
              </w:rPr>
              <w:t>ars</w:t>
            </w:r>
          </w:p>
        </w:tc>
      </w:tr>
      <w:tr w:rsidR="00C91315" w14:paraId="07634405" w14:textId="77777777" w:rsidTr="0055785E">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4BE165F" w14:textId="77777777" w:rsidR="00C91315" w:rsidRDefault="00C91315" w:rsidP="0055785E">
            <w:pPr>
              <w:jc w:val="center"/>
              <w:rPr>
                <w:rFonts w:ascii="Calibri" w:eastAsia="Times New Roman" w:hAnsi="Calibri"/>
                <w:color w:val="000000"/>
              </w:rPr>
            </w:pPr>
            <w:r>
              <w:rPr>
                <w:rFonts w:ascii="Calibri" w:eastAsia="Times New Roman" w:hAnsi="Calibri"/>
                <w:color w:val="000000"/>
              </w:rPr>
              <w:t>3</w:t>
            </w:r>
          </w:p>
        </w:tc>
        <w:tc>
          <w:tcPr>
            <w:tcW w:w="1300" w:type="dxa"/>
            <w:tcBorders>
              <w:top w:val="nil"/>
              <w:left w:val="nil"/>
              <w:bottom w:val="single" w:sz="4" w:space="0" w:color="auto"/>
              <w:right w:val="single" w:sz="4" w:space="0" w:color="auto"/>
            </w:tcBorders>
            <w:shd w:val="clear" w:color="auto" w:fill="auto"/>
            <w:noWrap/>
            <w:vAlign w:val="bottom"/>
            <w:hideMark/>
          </w:tcPr>
          <w:p w14:paraId="6B6D2941" w14:textId="77777777" w:rsidR="00C91315" w:rsidRDefault="00C91315" w:rsidP="0055785E">
            <w:pPr>
              <w:jc w:val="center"/>
              <w:rPr>
                <w:rFonts w:ascii="Calibri" w:eastAsia="Times New Roman" w:hAnsi="Calibri"/>
                <w:color w:val="000000"/>
              </w:rPr>
            </w:pPr>
            <w:r>
              <w:rPr>
                <w:rFonts w:ascii="Calibri" w:eastAsia="Times New Roman" w:hAnsi="Calibri"/>
                <w:color w:val="000000"/>
              </w:rPr>
              <w:t>0.82</w:t>
            </w:r>
          </w:p>
        </w:tc>
        <w:tc>
          <w:tcPr>
            <w:tcW w:w="1300" w:type="dxa"/>
            <w:tcBorders>
              <w:top w:val="nil"/>
              <w:left w:val="nil"/>
              <w:bottom w:val="single" w:sz="4" w:space="0" w:color="auto"/>
              <w:right w:val="single" w:sz="4" w:space="0" w:color="auto"/>
            </w:tcBorders>
            <w:shd w:val="clear" w:color="auto" w:fill="auto"/>
            <w:noWrap/>
            <w:vAlign w:val="bottom"/>
            <w:hideMark/>
          </w:tcPr>
          <w:p w14:paraId="55D48E49" w14:textId="77777777" w:rsidR="00C91315" w:rsidRDefault="00C91315" w:rsidP="0055785E">
            <w:pPr>
              <w:jc w:val="center"/>
              <w:rPr>
                <w:rFonts w:ascii="Calibri" w:eastAsia="Times New Roman" w:hAnsi="Calibri"/>
                <w:color w:val="000000"/>
              </w:rPr>
            </w:pPr>
            <w:r>
              <w:rPr>
                <w:rFonts w:ascii="Calibri" w:eastAsia="Times New Roman" w:hAnsi="Calibri"/>
                <w:color w:val="000000"/>
              </w:rPr>
              <w:t>44.2</w:t>
            </w:r>
          </w:p>
        </w:tc>
        <w:tc>
          <w:tcPr>
            <w:tcW w:w="1300" w:type="dxa"/>
            <w:tcBorders>
              <w:top w:val="nil"/>
              <w:left w:val="nil"/>
              <w:bottom w:val="single" w:sz="4" w:space="0" w:color="auto"/>
              <w:right w:val="single" w:sz="4" w:space="0" w:color="auto"/>
            </w:tcBorders>
            <w:shd w:val="clear" w:color="auto" w:fill="auto"/>
            <w:noWrap/>
            <w:vAlign w:val="bottom"/>
            <w:hideMark/>
          </w:tcPr>
          <w:p w14:paraId="5663611B" w14:textId="77777777" w:rsidR="00C91315" w:rsidRDefault="00C91315" w:rsidP="0055785E">
            <w:pPr>
              <w:jc w:val="center"/>
              <w:rPr>
                <w:rFonts w:ascii="Calibri" w:eastAsia="Times New Roman" w:hAnsi="Calibri"/>
                <w:color w:val="000000"/>
              </w:rPr>
            </w:pPr>
            <w:r>
              <w:rPr>
                <w:rFonts w:ascii="Calibri" w:eastAsia="Times New Roman" w:hAnsi="Calibri"/>
                <w:color w:val="000000"/>
              </w:rPr>
              <w:t>94.8</w:t>
            </w:r>
          </w:p>
        </w:tc>
        <w:tc>
          <w:tcPr>
            <w:tcW w:w="1100" w:type="dxa"/>
            <w:tcBorders>
              <w:top w:val="nil"/>
              <w:left w:val="nil"/>
              <w:bottom w:val="single" w:sz="4" w:space="0" w:color="auto"/>
              <w:right w:val="single" w:sz="4" w:space="0" w:color="auto"/>
            </w:tcBorders>
            <w:shd w:val="clear" w:color="auto" w:fill="auto"/>
            <w:noWrap/>
            <w:vAlign w:val="bottom"/>
            <w:hideMark/>
          </w:tcPr>
          <w:p w14:paraId="3D9139CD" w14:textId="77777777" w:rsidR="00C91315" w:rsidRDefault="00C91315" w:rsidP="0055785E">
            <w:pPr>
              <w:jc w:val="center"/>
              <w:rPr>
                <w:rFonts w:ascii="Calibri" w:eastAsia="Times New Roman" w:hAnsi="Calibri"/>
                <w:color w:val="000000"/>
              </w:rPr>
            </w:pPr>
          </w:p>
        </w:tc>
      </w:tr>
      <w:tr w:rsidR="00C91315" w14:paraId="337503C4" w14:textId="77777777" w:rsidTr="0055785E">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6351F6E" w14:textId="77777777" w:rsidR="00C91315" w:rsidRDefault="00C91315" w:rsidP="0055785E">
            <w:pPr>
              <w:jc w:val="center"/>
              <w:rPr>
                <w:rFonts w:ascii="Calibri" w:eastAsia="Times New Roman" w:hAnsi="Calibri"/>
                <w:color w:val="000000"/>
              </w:rPr>
            </w:pPr>
            <w:r>
              <w:rPr>
                <w:rFonts w:ascii="Calibri" w:eastAsia="Times New Roman" w:hAnsi="Calibri"/>
                <w:color w:val="000000"/>
              </w:rPr>
              <w:t>4</w:t>
            </w:r>
          </w:p>
        </w:tc>
        <w:tc>
          <w:tcPr>
            <w:tcW w:w="1300" w:type="dxa"/>
            <w:tcBorders>
              <w:top w:val="nil"/>
              <w:left w:val="nil"/>
              <w:bottom w:val="single" w:sz="4" w:space="0" w:color="auto"/>
              <w:right w:val="single" w:sz="4" w:space="0" w:color="auto"/>
            </w:tcBorders>
            <w:shd w:val="clear" w:color="auto" w:fill="auto"/>
            <w:noWrap/>
            <w:vAlign w:val="bottom"/>
            <w:hideMark/>
          </w:tcPr>
          <w:p w14:paraId="3F03677F" w14:textId="77777777" w:rsidR="00C91315" w:rsidRDefault="00C91315" w:rsidP="0055785E">
            <w:pPr>
              <w:jc w:val="center"/>
              <w:rPr>
                <w:rFonts w:ascii="Calibri" w:eastAsia="Times New Roman" w:hAnsi="Calibri"/>
                <w:color w:val="000000"/>
              </w:rPr>
            </w:pPr>
            <w:r>
              <w:rPr>
                <w:rFonts w:ascii="Calibri" w:eastAsia="Times New Roman" w:hAnsi="Calibri"/>
                <w:color w:val="000000"/>
              </w:rPr>
              <w:t>0.77</w:t>
            </w:r>
          </w:p>
        </w:tc>
        <w:tc>
          <w:tcPr>
            <w:tcW w:w="1300" w:type="dxa"/>
            <w:tcBorders>
              <w:top w:val="nil"/>
              <w:left w:val="nil"/>
              <w:bottom w:val="single" w:sz="4" w:space="0" w:color="auto"/>
              <w:right w:val="single" w:sz="4" w:space="0" w:color="auto"/>
            </w:tcBorders>
            <w:shd w:val="clear" w:color="auto" w:fill="auto"/>
            <w:noWrap/>
            <w:vAlign w:val="bottom"/>
            <w:hideMark/>
          </w:tcPr>
          <w:p w14:paraId="00A6573F" w14:textId="77777777" w:rsidR="00C91315" w:rsidRDefault="00C91315" w:rsidP="0055785E">
            <w:pPr>
              <w:jc w:val="center"/>
              <w:rPr>
                <w:rFonts w:ascii="Calibri" w:eastAsia="Times New Roman" w:hAnsi="Calibri"/>
                <w:color w:val="000000"/>
              </w:rPr>
            </w:pPr>
            <w:r>
              <w:rPr>
                <w:rFonts w:ascii="Calibri" w:eastAsia="Times New Roman" w:hAnsi="Calibri"/>
                <w:color w:val="000000"/>
              </w:rPr>
              <w:t>48.4</w:t>
            </w:r>
          </w:p>
        </w:tc>
        <w:tc>
          <w:tcPr>
            <w:tcW w:w="1300" w:type="dxa"/>
            <w:tcBorders>
              <w:top w:val="nil"/>
              <w:left w:val="nil"/>
              <w:bottom w:val="single" w:sz="4" w:space="0" w:color="auto"/>
              <w:right w:val="single" w:sz="4" w:space="0" w:color="auto"/>
            </w:tcBorders>
            <w:shd w:val="clear" w:color="auto" w:fill="auto"/>
            <w:noWrap/>
            <w:vAlign w:val="bottom"/>
            <w:hideMark/>
          </w:tcPr>
          <w:p w14:paraId="086DB2C7" w14:textId="77777777" w:rsidR="00C91315" w:rsidRDefault="00C91315" w:rsidP="0055785E">
            <w:pPr>
              <w:jc w:val="center"/>
              <w:rPr>
                <w:rFonts w:ascii="Calibri" w:eastAsia="Times New Roman" w:hAnsi="Calibri"/>
                <w:color w:val="000000"/>
              </w:rPr>
            </w:pPr>
            <w:r>
              <w:rPr>
                <w:rFonts w:ascii="Calibri" w:eastAsia="Times New Roman" w:hAnsi="Calibri"/>
                <w:color w:val="000000"/>
              </w:rPr>
              <w:t>97.2</w:t>
            </w:r>
          </w:p>
        </w:tc>
        <w:tc>
          <w:tcPr>
            <w:tcW w:w="1100" w:type="dxa"/>
            <w:tcBorders>
              <w:top w:val="nil"/>
              <w:left w:val="nil"/>
              <w:bottom w:val="single" w:sz="4" w:space="0" w:color="auto"/>
              <w:right w:val="single" w:sz="4" w:space="0" w:color="auto"/>
            </w:tcBorders>
            <w:shd w:val="clear" w:color="auto" w:fill="auto"/>
            <w:noWrap/>
            <w:vAlign w:val="bottom"/>
            <w:hideMark/>
          </w:tcPr>
          <w:p w14:paraId="73703A2F" w14:textId="77777777" w:rsidR="00C91315" w:rsidRDefault="00C91315" w:rsidP="0055785E">
            <w:pPr>
              <w:jc w:val="center"/>
              <w:rPr>
                <w:rFonts w:ascii="Calibri" w:eastAsia="Times New Roman" w:hAnsi="Calibri"/>
                <w:color w:val="000000"/>
              </w:rPr>
            </w:pPr>
          </w:p>
        </w:tc>
      </w:tr>
      <w:tr w:rsidR="00C91315" w14:paraId="5B6F63F2" w14:textId="77777777" w:rsidTr="0055785E">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B1E3A9D" w14:textId="77777777" w:rsidR="00C91315" w:rsidRDefault="00C91315" w:rsidP="0055785E">
            <w:pPr>
              <w:jc w:val="center"/>
              <w:rPr>
                <w:rFonts w:ascii="Calibri" w:eastAsia="Times New Roman" w:hAnsi="Calibri"/>
                <w:color w:val="000000"/>
              </w:rPr>
            </w:pPr>
            <w:r>
              <w:rPr>
                <w:rFonts w:ascii="Calibri" w:eastAsia="Times New Roman" w:hAnsi="Calibri"/>
                <w:color w:val="000000"/>
              </w:rPr>
              <w:t>5</w:t>
            </w:r>
          </w:p>
        </w:tc>
        <w:tc>
          <w:tcPr>
            <w:tcW w:w="1300" w:type="dxa"/>
            <w:tcBorders>
              <w:top w:val="nil"/>
              <w:left w:val="nil"/>
              <w:bottom w:val="single" w:sz="4" w:space="0" w:color="auto"/>
              <w:right w:val="single" w:sz="4" w:space="0" w:color="auto"/>
            </w:tcBorders>
            <w:shd w:val="clear" w:color="auto" w:fill="auto"/>
            <w:noWrap/>
            <w:vAlign w:val="bottom"/>
            <w:hideMark/>
          </w:tcPr>
          <w:p w14:paraId="41BB6CA8" w14:textId="77777777" w:rsidR="00C91315" w:rsidRDefault="00C91315" w:rsidP="0055785E">
            <w:pPr>
              <w:jc w:val="center"/>
              <w:rPr>
                <w:rFonts w:ascii="Calibri" w:eastAsia="Times New Roman" w:hAnsi="Calibri"/>
                <w:color w:val="000000"/>
              </w:rPr>
            </w:pPr>
            <w:r>
              <w:rPr>
                <w:rFonts w:ascii="Calibri" w:eastAsia="Times New Roman" w:hAnsi="Calibri"/>
                <w:color w:val="000000"/>
              </w:rPr>
              <w:t>0.89</w:t>
            </w:r>
          </w:p>
        </w:tc>
        <w:tc>
          <w:tcPr>
            <w:tcW w:w="1300" w:type="dxa"/>
            <w:tcBorders>
              <w:top w:val="nil"/>
              <w:left w:val="nil"/>
              <w:bottom w:val="single" w:sz="4" w:space="0" w:color="auto"/>
              <w:right w:val="single" w:sz="4" w:space="0" w:color="auto"/>
            </w:tcBorders>
            <w:shd w:val="clear" w:color="auto" w:fill="auto"/>
            <w:noWrap/>
            <w:vAlign w:val="bottom"/>
            <w:hideMark/>
          </w:tcPr>
          <w:p w14:paraId="4E4437C8" w14:textId="77777777" w:rsidR="00C91315" w:rsidRDefault="00C91315" w:rsidP="0055785E">
            <w:pPr>
              <w:jc w:val="center"/>
              <w:rPr>
                <w:rFonts w:ascii="Calibri" w:eastAsia="Times New Roman" w:hAnsi="Calibri"/>
                <w:color w:val="000000"/>
              </w:rPr>
            </w:pPr>
            <w:r>
              <w:rPr>
                <w:rFonts w:ascii="Calibri" w:eastAsia="Times New Roman" w:hAnsi="Calibri"/>
                <w:color w:val="000000"/>
              </w:rPr>
              <w:t>40.2</w:t>
            </w:r>
          </w:p>
        </w:tc>
        <w:tc>
          <w:tcPr>
            <w:tcW w:w="1300" w:type="dxa"/>
            <w:tcBorders>
              <w:top w:val="nil"/>
              <w:left w:val="nil"/>
              <w:bottom w:val="single" w:sz="4" w:space="0" w:color="auto"/>
              <w:right w:val="single" w:sz="4" w:space="0" w:color="auto"/>
            </w:tcBorders>
            <w:shd w:val="clear" w:color="auto" w:fill="auto"/>
            <w:noWrap/>
            <w:vAlign w:val="bottom"/>
            <w:hideMark/>
          </w:tcPr>
          <w:p w14:paraId="2A1CC9D3" w14:textId="77777777" w:rsidR="00C91315" w:rsidRDefault="00C91315" w:rsidP="0055785E">
            <w:pPr>
              <w:jc w:val="center"/>
              <w:rPr>
                <w:rFonts w:ascii="Calibri" w:eastAsia="Times New Roman" w:hAnsi="Calibri"/>
                <w:color w:val="000000"/>
              </w:rPr>
            </w:pPr>
            <w:r>
              <w:rPr>
                <w:rFonts w:ascii="Calibri" w:eastAsia="Times New Roman" w:hAnsi="Calibri"/>
                <w:color w:val="000000"/>
              </w:rPr>
              <w:t>75.2</w:t>
            </w:r>
          </w:p>
        </w:tc>
        <w:tc>
          <w:tcPr>
            <w:tcW w:w="1100" w:type="dxa"/>
            <w:tcBorders>
              <w:top w:val="nil"/>
              <w:left w:val="nil"/>
              <w:bottom w:val="single" w:sz="4" w:space="0" w:color="auto"/>
              <w:right w:val="single" w:sz="4" w:space="0" w:color="auto"/>
            </w:tcBorders>
            <w:shd w:val="clear" w:color="auto" w:fill="auto"/>
            <w:noWrap/>
            <w:vAlign w:val="bottom"/>
            <w:hideMark/>
          </w:tcPr>
          <w:p w14:paraId="2D777926" w14:textId="77777777" w:rsidR="00C91315" w:rsidRDefault="00C91315" w:rsidP="0055785E">
            <w:pPr>
              <w:jc w:val="center"/>
              <w:rPr>
                <w:rFonts w:ascii="Calibri" w:eastAsia="Times New Roman" w:hAnsi="Calibri"/>
                <w:color w:val="000000"/>
              </w:rPr>
            </w:pPr>
          </w:p>
        </w:tc>
      </w:tr>
      <w:tr w:rsidR="00C91315" w14:paraId="5FEA2D33" w14:textId="77777777" w:rsidTr="0055785E">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B5A1D25" w14:textId="77777777" w:rsidR="00C91315" w:rsidRDefault="00C91315" w:rsidP="0055785E">
            <w:pPr>
              <w:jc w:val="center"/>
              <w:rPr>
                <w:rFonts w:ascii="Calibri" w:eastAsia="Times New Roman" w:hAnsi="Calibri"/>
                <w:color w:val="000000"/>
              </w:rPr>
            </w:pPr>
            <w:r>
              <w:rPr>
                <w:rFonts w:ascii="Calibri" w:eastAsia="Times New Roman" w:hAnsi="Calibri"/>
                <w:color w:val="000000"/>
              </w:rPr>
              <w:t>6</w:t>
            </w:r>
          </w:p>
        </w:tc>
        <w:tc>
          <w:tcPr>
            <w:tcW w:w="1300" w:type="dxa"/>
            <w:tcBorders>
              <w:top w:val="nil"/>
              <w:left w:val="nil"/>
              <w:bottom w:val="single" w:sz="4" w:space="0" w:color="auto"/>
              <w:right w:val="single" w:sz="4" w:space="0" w:color="auto"/>
            </w:tcBorders>
            <w:shd w:val="clear" w:color="auto" w:fill="auto"/>
            <w:noWrap/>
            <w:vAlign w:val="bottom"/>
            <w:hideMark/>
          </w:tcPr>
          <w:p w14:paraId="2B1CF34D" w14:textId="77777777" w:rsidR="00C91315" w:rsidRDefault="00C91315" w:rsidP="0055785E">
            <w:pPr>
              <w:jc w:val="center"/>
              <w:rPr>
                <w:rFonts w:ascii="Calibri" w:eastAsia="Times New Roman" w:hAnsi="Calibri"/>
                <w:color w:val="000000"/>
              </w:rPr>
            </w:pPr>
            <w:r>
              <w:rPr>
                <w:rFonts w:ascii="Calibri" w:eastAsia="Times New Roman" w:hAnsi="Calibri"/>
                <w:color w:val="000000"/>
              </w:rPr>
              <w:t>0.82</w:t>
            </w:r>
          </w:p>
        </w:tc>
        <w:tc>
          <w:tcPr>
            <w:tcW w:w="1300" w:type="dxa"/>
            <w:tcBorders>
              <w:top w:val="nil"/>
              <w:left w:val="nil"/>
              <w:bottom w:val="single" w:sz="4" w:space="0" w:color="auto"/>
              <w:right w:val="single" w:sz="4" w:space="0" w:color="auto"/>
            </w:tcBorders>
            <w:shd w:val="clear" w:color="auto" w:fill="auto"/>
            <w:noWrap/>
            <w:vAlign w:val="bottom"/>
            <w:hideMark/>
          </w:tcPr>
          <w:p w14:paraId="10AEA92B" w14:textId="77777777" w:rsidR="00C91315" w:rsidRDefault="00C91315" w:rsidP="0055785E">
            <w:pPr>
              <w:jc w:val="center"/>
              <w:rPr>
                <w:rFonts w:ascii="Calibri" w:eastAsia="Times New Roman" w:hAnsi="Calibri"/>
                <w:color w:val="000000"/>
              </w:rPr>
            </w:pPr>
            <w:r>
              <w:rPr>
                <w:rFonts w:ascii="Calibri" w:eastAsia="Times New Roman" w:hAnsi="Calibri"/>
                <w:color w:val="000000"/>
              </w:rPr>
              <w:t>42.2</w:t>
            </w:r>
          </w:p>
        </w:tc>
        <w:tc>
          <w:tcPr>
            <w:tcW w:w="1300" w:type="dxa"/>
            <w:tcBorders>
              <w:top w:val="nil"/>
              <w:left w:val="nil"/>
              <w:bottom w:val="single" w:sz="4" w:space="0" w:color="auto"/>
              <w:right w:val="single" w:sz="4" w:space="0" w:color="auto"/>
            </w:tcBorders>
            <w:shd w:val="clear" w:color="auto" w:fill="auto"/>
            <w:noWrap/>
            <w:vAlign w:val="bottom"/>
            <w:hideMark/>
          </w:tcPr>
          <w:p w14:paraId="179C8215" w14:textId="77777777" w:rsidR="00C91315" w:rsidRDefault="00C91315" w:rsidP="0055785E">
            <w:pPr>
              <w:jc w:val="center"/>
              <w:rPr>
                <w:rFonts w:ascii="Calibri" w:eastAsia="Times New Roman" w:hAnsi="Calibri"/>
                <w:color w:val="000000"/>
              </w:rPr>
            </w:pPr>
            <w:r>
              <w:rPr>
                <w:rFonts w:ascii="Calibri" w:eastAsia="Times New Roman" w:hAnsi="Calibri"/>
                <w:color w:val="000000"/>
              </w:rPr>
              <w:t>78.7</w:t>
            </w:r>
          </w:p>
        </w:tc>
        <w:tc>
          <w:tcPr>
            <w:tcW w:w="1100" w:type="dxa"/>
            <w:tcBorders>
              <w:top w:val="nil"/>
              <w:left w:val="nil"/>
              <w:bottom w:val="single" w:sz="4" w:space="0" w:color="auto"/>
              <w:right w:val="single" w:sz="4" w:space="0" w:color="auto"/>
            </w:tcBorders>
            <w:shd w:val="clear" w:color="auto" w:fill="auto"/>
            <w:noWrap/>
            <w:vAlign w:val="bottom"/>
            <w:hideMark/>
          </w:tcPr>
          <w:p w14:paraId="6A372097" w14:textId="77777777" w:rsidR="00C91315" w:rsidRDefault="00C91315" w:rsidP="0055785E">
            <w:pPr>
              <w:jc w:val="center"/>
              <w:rPr>
                <w:rFonts w:ascii="Calibri" w:eastAsia="Times New Roman" w:hAnsi="Calibri"/>
                <w:color w:val="000000"/>
              </w:rPr>
            </w:pPr>
          </w:p>
        </w:tc>
      </w:tr>
      <w:tr w:rsidR="00C91315" w14:paraId="36DFA9C8" w14:textId="77777777" w:rsidTr="0055785E">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5D4F065" w14:textId="77777777" w:rsidR="00C91315" w:rsidRDefault="00C91315" w:rsidP="0055785E">
            <w:pPr>
              <w:jc w:val="center"/>
              <w:rPr>
                <w:rFonts w:ascii="Calibri" w:eastAsia="Times New Roman" w:hAnsi="Calibri"/>
                <w:color w:val="000000"/>
              </w:rPr>
            </w:pPr>
            <w:r>
              <w:rPr>
                <w:rFonts w:ascii="Calibri" w:eastAsia="Times New Roman" w:hAnsi="Calibri"/>
                <w:color w:val="000000"/>
              </w:rPr>
              <w:t>7</w:t>
            </w:r>
          </w:p>
        </w:tc>
        <w:tc>
          <w:tcPr>
            <w:tcW w:w="1300" w:type="dxa"/>
            <w:tcBorders>
              <w:top w:val="nil"/>
              <w:left w:val="nil"/>
              <w:bottom w:val="single" w:sz="4" w:space="0" w:color="auto"/>
              <w:right w:val="single" w:sz="4" w:space="0" w:color="auto"/>
            </w:tcBorders>
            <w:shd w:val="clear" w:color="auto" w:fill="auto"/>
            <w:noWrap/>
            <w:vAlign w:val="bottom"/>
            <w:hideMark/>
          </w:tcPr>
          <w:p w14:paraId="451717A0" w14:textId="77777777" w:rsidR="00C91315" w:rsidRDefault="00C91315" w:rsidP="0055785E">
            <w:pPr>
              <w:jc w:val="center"/>
              <w:rPr>
                <w:rFonts w:ascii="Calibri" w:eastAsia="Times New Roman" w:hAnsi="Calibri"/>
                <w:color w:val="000000"/>
              </w:rPr>
            </w:pPr>
            <w:r>
              <w:rPr>
                <w:rFonts w:ascii="Calibri" w:eastAsia="Times New Roman" w:hAnsi="Calibri"/>
                <w:color w:val="000000"/>
              </w:rPr>
              <w:t>1.58</w:t>
            </w:r>
          </w:p>
        </w:tc>
        <w:tc>
          <w:tcPr>
            <w:tcW w:w="1300" w:type="dxa"/>
            <w:tcBorders>
              <w:top w:val="nil"/>
              <w:left w:val="nil"/>
              <w:bottom w:val="single" w:sz="4" w:space="0" w:color="auto"/>
              <w:right w:val="single" w:sz="4" w:space="0" w:color="auto"/>
            </w:tcBorders>
            <w:shd w:val="clear" w:color="auto" w:fill="auto"/>
            <w:noWrap/>
            <w:vAlign w:val="bottom"/>
            <w:hideMark/>
          </w:tcPr>
          <w:p w14:paraId="21F2332A" w14:textId="77777777" w:rsidR="00C91315" w:rsidRDefault="00C91315" w:rsidP="0055785E">
            <w:pPr>
              <w:jc w:val="center"/>
              <w:rPr>
                <w:rFonts w:ascii="Calibri" w:eastAsia="Times New Roman" w:hAnsi="Calibri"/>
                <w:color w:val="000000"/>
              </w:rPr>
            </w:pPr>
            <w:r>
              <w:rPr>
                <w:rFonts w:ascii="Calibri" w:eastAsia="Times New Roman" w:hAnsi="Calibri"/>
                <w:color w:val="000000"/>
              </w:rPr>
              <w:t>59.2</w:t>
            </w:r>
          </w:p>
        </w:tc>
        <w:tc>
          <w:tcPr>
            <w:tcW w:w="1300" w:type="dxa"/>
            <w:tcBorders>
              <w:top w:val="nil"/>
              <w:left w:val="nil"/>
              <w:bottom w:val="single" w:sz="4" w:space="0" w:color="auto"/>
              <w:right w:val="single" w:sz="4" w:space="0" w:color="auto"/>
            </w:tcBorders>
            <w:shd w:val="clear" w:color="auto" w:fill="auto"/>
            <w:noWrap/>
            <w:vAlign w:val="bottom"/>
            <w:hideMark/>
          </w:tcPr>
          <w:p w14:paraId="63A18429" w14:textId="77777777" w:rsidR="00C91315" w:rsidRDefault="00C91315" w:rsidP="0055785E">
            <w:pPr>
              <w:jc w:val="center"/>
              <w:rPr>
                <w:rFonts w:ascii="Calibri" w:eastAsia="Times New Roman" w:hAnsi="Calibri"/>
                <w:color w:val="000000"/>
              </w:rPr>
            </w:pPr>
            <w:r>
              <w:rPr>
                <w:rFonts w:ascii="Calibri" w:eastAsia="Times New Roman" w:hAnsi="Calibri"/>
                <w:color w:val="000000"/>
              </w:rPr>
              <w:t>122.3</w:t>
            </w:r>
          </w:p>
        </w:tc>
        <w:tc>
          <w:tcPr>
            <w:tcW w:w="1100" w:type="dxa"/>
            <w:tcBorders>
              <w:top w:val="nil"/>
              <w:left w:val="nil"/>
              <w:bottom w:val="single" w:sz="4" w:space="0" w:color="auto"/>
              <w:right w:val="single" w:sz="4" w:space="0" w:color="auto"/>
            </w:tcBorders>
            <w:shd w:val="clear" w:color="auto" w:fill="auto"/>
            <w:noWrap/>
            <w:vAlign w:val="bottom"/>
            <w:hideMark/>
          </w:tcPr>
          <w:p w14:paraId="4657F1AF" w14:textId="77777777" w:rsidR="00C91315" w:rsidRDefault="00C91315" w:rsidP="0055785E">
            <w:pPr>
              <w:jc w:val="center"/>
              <w:rPr>
                <w:rFonts w:ascii="Calibri" w:eastAsia="Times New Roman" w:hAnsi="Calibri"/>
                <w:color w:val="000000"/>
              </w:rPr>
            </w:pPr>
          </w:p>
        </w:tc>
      </w:tr>
      <w:tr w:rsidR="00C91315" w14:paraId="2233A5E8" w14:textId="77777777" w:rsidTr="0055785E">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D812404" w14:textId="77777777" w:rsidR="00C91315" w:rsidRDefault="00C91315" w:rsidP="0055785E">
            <w:pPr>
              <w:jc w:val="center"/>
              <w:rPr>
                <w:rFonts w:ascii="Calibri" w:eastAsia="Times New Roman" w:hAnsi="Calibri"/>
                <w:color w:val="000000"/>
              </w:rPr>
            </w:pPr>
            <w:r>
              <w:rPr>
                <w:rFonts w:ascii="Calibri" w:eastAsia="Times New Roman" w:hAnsi="Calibri"/>
                <w:color w:val="000000"/>
              </w:rPr>
              <w:t>8</w:t>
            </w:r>
          </w:p>
        </w:tc>
        <w:tc>
          <w:tcPr>
            <w:tcW w:w="1300" w:type="dxa"/>
            <w:tcBorders>
              <w:top w:val="nil"/>
              <w:left w:val="nil"/>
              <w:bottom w:val="single" w:sz="4" w:space="0" w:color="auto"/>
              <w:right w:val="single" w:sz="4" w:space="0" w:color="auto"/>
            </w:tcBorders>
            <w:shd w:val="clear" w:color="auto" w:fill="auto"/>
            <w:noWrap/>
            <w:vAlign w:val="bottom"/>
            <w:hideMark/>
          </w:tcPr>
          <w:p w14:paraId="1E4F7670" w14:textId="77777777" w:rsidR="00C91315" w:rsidRDefault="00C91315" w:rsidP="0055785E">
            <w:pPr>
              <w:jc w:val="center"/>
              <w:rPr>
                <w:rFonts w:ascii="Calibri" w:eastAsia="Times New Roman" w:hAnsi="Calibri"/>
                <w:color w:val="000000"/>
              </w:rPr>
            </w:pPr>
            <w:r>
              <w:rPr>
                <w:rFonts w:ascii="Calibri" w:eastAsia="Times New Roman" w:hAnsi="Calibri"/>
                <w:color w:val="000000"/>
              </w:rPr>
              <w:t>0.98</w:t>
            </w:r>
          </w:p>
        </w:tc>
        <w:tc>
          <w:tcPr>
            <w:tcW w:w="1300" w:type="dxa"/>
            <w:tcBorders>
              <w:top w:val="nil"/>
              <w:left w:val="nil"/>
              <w:bottom w:val="single" w:sz="4" w:space="0" w:color="auto"/>
              <w:right w:val="single" w:sz="4" w:space="0" w:color="auto"/>
            </w:tcBorders>
            <w:shd w:val="clear" w:color="auto" w:fill="auto"/>
            <w:noWrap/>
            <w:vAlign w:val="bottom"/>
            <w:hideMark/>
          </w:tcPr>
          <w:p w14:paraId="697F5704" w14:textId="77777777" w:rsidR="00C91315" w:rsidRDefault="00C91315" w:rsidP="0055785E">
            <w:pPr>
              <w:jc w:val="center"/>
              <w:rPr>
                <w:rFonts w:ascii="Calibri" w:eastAsia="Times New Roman" w:hAnsi="Calibri"/>
                <w:color w:val="000000"/>
              </w:rPr>
            </w:pPr>
            <w:r>
              <w:rPr>
                <w:rFonts w:ascii="Calibri" w:eastAsia="Times New Roman" w:hAnsi="Calibri"/>
                <w:color w:val="000000"/>
              </w:rPr>
              <w:t>47.0</w:t>
            </w:r>
          </w:p>
        </w:tc>
        <w:tc>
          <w:tcPr>
            <w:tcW w:w="1300" w:type="dxa"/>
            <w:tcBorders>
              <w:top w:val="nil"/>
              <w:left w:val="nil"/>
              <w:bottom w:val="single" w:sz="4" w:space="0" w:color="auto"/>
              <w:right w:val="single" w:sz="4" w:space="0" w:color="auto"/>
            </w:tcBorders>
            <w:shd w:val="clear" w:color="auto" w:fill="auto"/>
            <w:noWrap/>
            <w:vAlign w:val="bottom"/>
            <w:hideMark/>
          </w:tcPr>
          <w:p w14:paraId="553A145C" w14:textId="77777777" w:rsidR="00C91315" w:rsidRDefault="00C91315" w:rsidP="0055785E">
            <w:pPr>
              <w:jc w:val="center"/>
              <w:rPr>
                <w:rFonts w:ascii="Calibri" w:eastAsia="Times New Roman" w:hAnsi="Calibri"/>
                <w:color w:val="000000"/>
              </w:rPr>
            </w:pPr>
            <w:r>
              <w:rPr>
                <w:rFonts w:ascii="Calibri" w:eastAsia="Times New Roman" w:hAnsi="Calibri"/>
                <w:color w:val="000000"/>
              </w:rPr>
              <w:t>96.2</w:t>
            </w:r>
          </w:p>
        </w:tc>
        <w:tc>
          <w:tcPr>
            <w:tcW w:w="1100" w:type="dxa"/>
            <w:tcBorders>
              <w:top w:val="nil"/>
              <w:left w:val="nil"/>
              <w:bottom w:val="single" w:sz="4" w:space="0" w:color="auto"/>
              <w:right w:val="single" w:sz="4" w:space="0" w:color="auto"/>
            </w:tcBorders>
            <w:shd w:val="clear" w:color="auto" w:fill="auto"/>
            <w:noWrap/>
            <w:vAlign w:val="bottom"/>
            <w:hideMark/>
          </w:tcPr>
          <w:p w14:paraId="302BFA72" w14:textId="6E1A17AD" w:rsidR="00C91315" w:rsidRDefault="00C91315" w:rsidP="0055785E">
            <w:pPr>
              <w:jc w:val="center"/>
              <w:rPr>
                <w:rFonts w:ascii="Calibri" w:eastAsia="Times New Roman" w:hAnsi="Calibri"/>
                <w:color w:val="000000"/>
              </w:rPr>
            </w:pPr>
            <w:r>
              <w:rPr>
                <w:rFonts w:ascii="Calibri" w:eastAsia="Times New Roman" w:hAnsi="Calibri"/>
                <w:color w:val="000000"/>
              </w:rPr>
              <w:t>U</w:t>
            </w:r>
            <w:r w:rsidR="0086495C">
              <w:rPr>
                <w:rFonts w:ascii="Calibri" w:eastAsia="Times New Roman" w:hAnsi="Calibri"/>
                <w:color w:val="000000"/>
              </w:rPr>
              <w:t>ranus</w:t>
            </w:r>
          </w:p>
        </w:tc>
      </w:tr>
      <w:tr w:rsidR="00C91315" w14:paraId="4614BF37" w14:textId="77777777" w:rsidTr="0055785E">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2707B7D" w14:textId="50A55075" w:rsidR="00C91315" w:rsidRDefault="00C91315" w:rsidP="0055785E">
            <w:pPr>
              <w:jc w:val="center"/>
              <w:rPr>
                <w:rFonts w:ascii="Calibri" w:eastAsia="Times New Roman" w:hAnsi="Calibri"/>
                <w:color w:val="000000"/>
              </w:rPr>
            </w:pPr>
            <w:r>
              <w:rPr>
                <w:rFonts w:ascii="Calibri" w:eastAsia="Times New Roman" w:hAnsi="Calibri"/>
                <w:color w:val="000000"/>
              </w:rPr>
              <w:t>10</w:t>
            </w:r>
            <w:r w:rsidR="00441A9A">
              <w:rPr>
                <w:rFonts w:ascii="Calibri" w:eastAsia="Times New Roman" w:hAnsi="Calibri"/>
                <w:color w:val="000000"/>
              </w:rPr>
              <w:t>b</w:t>
            </w:r>
          </w:p>
        </w:tc>
        <w:tc>
          <w:tcPr>
            <w:tcW w:w="1300" w:type="dxa"/>
            <w:tcBorders>
              <w:top w:val="nil"/>
              <w:left w:val="nil"/>
              <w:bottom w:val="single" w:sz="4" w:space="0" w:color="auto"/>
              <w:right w:val="single" w:sz="4" w:space="0" w:color="auto"/>
            </w:tcBorders>
            <w:shd w:val="clear" w:color="auto" w:fill="auto"/>
            <w:noWrap/>
            <w:vAlign w:val="bottom"/>
            <w:hideMark/>
          </w:tcPr>
          <w:p w14:paraId="203E4BD2" w14:textId="77777777" w:rsidR="00C91315" w:rsidRDefault="00C91315" w:rsidP="0055785E">
            <w:pPr>
              <w:jc w:val="center"/>
              <w:rPr>
                <w:rFonts w:ascii="Calibri" w:eastAsia="Times New Roman" w:hAnsi="Calibri"/>
                <w:color w:val="000000"/>
              </w:rPr>
            </w:pPr>
            <w:r>
              <w:rPr>
                <w:rFonts w:ascii="Calibri" w:eastAsia="Times New Roman" w:hAnsi="Calibri"/>
                <w:color w:val="000000"/>
              </w:rPr>
              <w:t>0.74</w:t>
            </w:r>
          </w:p>
        </w:tc>
        <w:tc>
          <w:tcPr>
            <w:tcW w:w="1300" w:type="dxa"/>
            <w:tcBorders>
              <w:top w:val="nil"/>
              <w:left w:val="nil"/>
              <w:bottom w:val="single" w:sz="4" w:space="0" w:color="auto"/>
              <w:right w:val="single" w:sz="4" w:space="0" w:color="auto"/>
            </w:tcBorders>
            <w:shd w:val="clear" w:color="auto" w:fill="auto"/>
            <w:noWrap/>
            <w:vAlign w:val="bottom"/>
            <w:hideMark/>
          </w:tcPr>
          <w:p w14:paraId="10EF6FDD" w14:textId="77777777" w:rsidR="00C91315" w:rsidRDefault="00C91315" w:rsidP="0055785E">
            <w:pPr>
              <w:jc w:val="center"/>
              <w:rPr>
                <w:rFonts w:ascii="Calibri" w:eastAsia="Times New Roman" w:hAnsi="Calibri"/>
                <w:color w:val="000000"/>
              </w:rPr>
            </w:pPr>
            <w:r>
              <w:rPr>
                <w:rFonts w:ascii="Calibri" w:eastAsia="Times New Roman" w:hAnsi="Calibri"/>
                <w:color w:val="000000"/>
              </w:rPr>
              <w:t>43.8</w:t>
            </w:r>
          </w:p>
        </w:tc>
        <w:tc>
          <w:tcPr>
            <w:tcW w:w="1300" w:type="dxa"/>
            <w:tcBorders>
              <w:top w:val="nil"/>
              <w:left w:val="nil"/>
              <w:bottom w:val="single" w:sz="4" w:space="0" w:color="auto"/>
              <w:right w:val="single" w:sz="4" w:space="0" w:color="auto"/>
            </w:tcBorders>
            <w:shd w:val="clear" w:color="auto" w:fill="auto"/>
            <w:noWrap/>
            <w:vAlign w:val="bottom"/>
            <w:hideMark/>
          </w:tcPr>
          <w:p w14:paraId="4CA32A15" w14:textId="77777777" w:rsidR="00C91315" w:rsidRDefault="00C91315" w:rsidP="0055785E">
            <w:pPr>
              <w:jc w:val="center"/>
              <w:rPr>
                <w:rFonts w:ascii="Calibri" w:eastAsia="Times New Roman" w:hAnsi="Calibri"/>
                <w:color w:val="000000"/>
              </w:rPr>
            </w:pPr>
            <w:r>
              <w:rPr>
                <w:rFonts w:ascii="Calibri" w:eastAsia="Times New Roman" w:hAnsi="Calibri"/>
                <w:color w:val="000000"/>
              </w:rPr>
              <w:t>111.6</w:t>
            </w:r>
          </w:p>
        </w:tc>
        <w:tc>
          <w:tcPr>
            <w:tcW w:w="1100" w:type="dxa"/>
            <w:tcBorders>
              <w:top w:val="nil"/>
              <w:left w:val="nil"/>
              <w:bottom w:val="single" w:sz="4" w:space="0" w:color="auto"/>
              <w:right w:val="single" w:sz="4" w:space="0" w:color="auto"/>
            </w:tcBorders>
            <w:shd w:val="clear" w:color="auto" w:fill="auto"/>
            <w:noWrap/>
            <w:vAlign w:val="bottom"/>
            <w:hideMark/>
          </w:tcPr>
          <w:p w14:paraId="2A923555" w14:textId="77777777" w:rsidR="00C91315" w:rsidRDefault="00C91315" w:rsidP="0055785E">
            <w:pPr>
              <w:jc w:val="center"/>
              <w:rPr>
                <w:rFonts w:ascii="Calibri" w:eastAsia="Times New Roman" w:hAnsi="Calibri"/>
                <w:color w:val="000000"/>
              </w:rPr>
            </w:pPr>
          </w:p>
        </w:tc>
      </w:tr>
      <w:tr w:rsidR="00C91315" w14:paraId="5C7E9099" w14:textId="77777777" w:rsidTr="0055785E">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4F889CF" w14:textId="77777777" w:rsidR="00C91315" w:rsidRDefault="00C91315" w:rsidP="0055785E">
            <w:pPr>
              <w:jc w:val="center"/>
              <w:rPr>
                <w:rFonts w:ascii="Calibri" w:eastAsia="Times New Roman" w:hAnsi="Calibri"/>
                <w:color w:val="000000"/>
              </w:rPr>
            </w:pPr>
            <w:r>
              <w:rPr>
                <w:rFonts w:ascii="Calibri" w:eastAsia="Times New Roman" w:hAnsi="Calibri"/>
                <w:color w:val="000000"/>
              </w:rPr>
              <w:t>11.1</w:t>
            </w:r>
          </w:p>
        </w:tc>
        <w:tc>
          <w:tcPr>
            <w:tcW w:w="1300" w:type="dxa"/>
            <w:tcBorders>
              <w:top w:val="nil"/>
              <w:left w:val="nil"/>
              <w:bottom w:val="single" w:sz="4" w:space="0" w:color="auto"/>
              <w:right w:val="single" w:sz="4" w:space="0" w:color="auto"/>
            </w:tcBorders>
            <w:shd w:val="clear" w:color="auto" w:fill="auto"/>
            <w:noWrap/>
            <w:vAlign w:val="bottom"/>
            <w:hideMark/>
          </w:tcPr>
          <w:p w14:paraId="6DCB8218" w14:textId="77777777" w:rsidR="00C91315" w:rsidRDefault="00C91315" w:rsidP="0055785E">
            <w:pPr>
              <w:jc w:val="center"/>
              <w:rPr>
                <w:rFonts w:ascii="Calibri" w:eastAsia="Times New Roman" w:hAnsi="Calibri"/>
                <w:color w:val="000000"/>
              </w:rPr>
            </w:pPr>
            <w:r>
              <w:rPr>
                <w:rFonts w:ascii="Calibri" w:eastAsia="Times New Roman" w:hAnsi="Calibri"/>
                <w:color w:val="000000"/>
              </w:rPr>
              <w:t>0.98</w:t>
            </w:r>
          </w:p>
        </w:tc>
        <w:tc>
          <w:tcPr>
            <w:tcW w:w="1300" w:type="dxa"/>
            <w:tcBorders>
              <w:top w:val="nil"/>
              <w:left w:val="nil"/>
              <w:bottom w:val="single" w:sz="4" w:space="0" w:color="auto"/>
              <w:right w:val="single" w:sz="4" w:space="0" w:color="auto"/>
            </w:tcBorders>
            <w:shd w:val="clear" w:color="auto" w:fill="auto"/>
            <w:noWrap/>
            <w:vAlign w:val="bottom"/>
            <w:hideMark/>
          </w:tcPr>
          <w:p w14:paraId="334ABFE4" w14:textId="77777777" w:rsidR="00C91315" w:rsidRDefault="00C91315" w:rsidP="0055785E">
            <w:pPr>
              <w:jc w:val="center"/>
              <w:rPr>
                <w:rFonts w:ascii="Calibri" w:eastAsia="Times New Roman" w:hAnsi="Calibri"/>
                <w:color w:val="000000"/>
              </w:rPr>
            </w:pPr>
            <w:r>
              <w:rPr>
                <w:rFonts w:ascii="Calibri" w:eastAsia="Times New Roman" w:hAnsi="Calibri"/>
                <w:color w:val="000000"/>
              </w:rPr>
              <w:t>50.6</w:t>
            </w:r>
          </w:p>
        </w:tc>
        <w:tc>
          <w:tcPr>
            <w:tcW w:w="1300" w:type="dxa"/>
            <w:tcBorders>
              <w:top w:val="nil"/>
              <w:left w:val="nil"/>
              <w:bottom w:val="single" w:sz="4" w:space="0" w:color="auto"/>
              <w:right w:val="single" w:sz="4" w:space="0" w:color="auto"/>
            </w:tcBorders>
            <w:shd w:val="clear" w:color="auto" w:fill="auto"/>
            <w:noWrap/>
            <w:vAlign w:val="bottom"/>
            <w:hideMark/>
          </w:tcPr>
          <w:p w14:paraId="55B05A54" w14:textId="77777777" w:rsidR="00C91315" w:rsidRDefault="00C91315" w:rsidP="0055785E">
            <w:pPr>
              <w:jc w:val="center"/>
              <w:rPr>
                <w:rFonts w:ascii="Calibri" w:eastAsia="Times New Roman" w:hAnsi="Calibri"/>
                <w:color w:val="000000"/>
              </w:rPr>
            </w:pPr>
            <w:r>
              <w:rPr>
                <w:rFonts w:ascii="Calibri" w:eastAsia="Times New Roman" w:hAnsi="Calibri"/>
                <w:color w:val="000000"/>
              </w:rPr>
              <w:t>131.8</w:t>
            </w:r>
          </w:p>
        </w:tc>
        <w:tc>
          <w:tcPr>
            <w:tcW w:w="1100" w:type="dxa"/>
            <w:tcBorders>
              <w:top w:val="nil"/>
              <w:left w:val="nil"/>
              <w:bottom w:val="single" w:sz="4" w:space="0" w:color="auto"/>
              <w:right w:val="single" w:sz="4" w:space="0" w:color="auto"/>
            </w:tcBorders>
            <w:shd w:val="clear" w:color="auto" w:fill="auto"/>
            <w:noWrap/>
            <w:vAlign w:val="bottom"/>
            <w:hideMark/>
          </w:tcPr>
          <w:p w14:paraId="698633D0" w14:textId="77777777" w:rsidR="00C91315" w:rsidRDefault="00C91315" w:rsidP="0055785E">
            <w:pPr>
              <w:jc w:val="center"/>
              <w:rPr>
                <w:rFonts w:ascii="Calibri" w:eastAsia="Times New Roman" w:hAnsi="Calibri"/>
                <w:color w:val="000000"/>
              </w:rPr>
            </w:pPr>
          </w:p>
        </w:tc>
      </w:tr>
      <w:tr w:rsidR="00C91315" w14:paraId="7B9BC727" w14:textId="77777777" w:rsidTr="002061C0">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E7E15D8" w14:textId="77777777" w:rsidR="00C91315" w:rsidRDefault="00C91315" w:rsidP="0055785E">
            <w:pPr>
              <w:jc w:val="center"/>
              <w:rPr>
                <w:rFonts w:ascii="Calibri" w:eastAsia="Times New Roman" w:hAnsi="Calibri"/>
                <w:color w:val="000000"/>
              </w:rPr>
            </w:pPr>
            <w:r>
              <w:rPr>
                <w:rFonts w:ascii="Calibri" w:eastAsia="Times New Roman" w:hAnsi="Calibri"/>
                <w:color w:val="000000"/>
              </w:rPr>
              <w:t>11.2</w:t>
            </w:r>
          </w:p>
        </w:tc>
        <w:tc>
          <w:tcPr>
            <w:tcW w:w="1300" w:type="dxa"/>
            <w:tcBorders>
              <w:top w:val="nil"/>
              <w:left w:val="nil"/>
              <w:bottom w:val="single" w:sz="4" w:space="0" w:color="auto"/>
              <w:right w:val="single" w:sz="4" w:space="0" w:color="auto"/>
            </w:tcBorders>
            <w:shd w:val="clear" w:color="auto" w:fill="auto"/>
            <w:noWrap/>
            <w:vAlign w:val="bottom"/>
            <w:hideMark/>
          </w:tcPr>
          <w:p w14:paraId="4618FE9F" w14:textId="77777777" w:rsidR="00C91315" w:rsidRDefault="00C91315" w:rsidP="0055785E">
            <w:pPr>
              <w:jc w:val="center"/>
              <w:rPr>
                <w:rFonts w:ascii="Calibri" w:eastAsia="Times New Roman" w:hAnsi="Calibri"/>
                <w:color w:val="000000"/>
              </w:rPr>
            </w:pPr>
            <w:r>
              <w:rPr>
                <w:rFonts w:ascii="Calibri" w:eastAsia="Times New Roman" w:hAnsi="Calibri"/>
                <w:color w:val="000000"/>
              </w:rPr>
              <w:t>1.11</w:t>
            </w:r>
          </w:p>
        </w:tc>
        <w:tc>
          <w:tcPr>
            <w:tcW w:w="1300" w:type="dxa"/>
            <w:tcBorders>
              <w:top w:val="nil"/>
              <w:left w:val="nil"/>
              <w:bottom w:val="single" w:sz="4" w:space="0" w:color="auto"/>
              <w:right w:val="single" w:sz="4" w:space="0" w:color="auto"/>
            </w:tcBorders>
            <w:shd w:val="clear" w:color="auto" w:fill="auto"/>
            <w:noWrap/>
            <w:vAlign w:val="bottom"/>
            <w:hideMark/>
          </w:tcPr>
          <w:p w14:paraId="47ECFD0B" w14:textId="77777777" w:rsidR="00C91315" w:rsidRDefault="00C91315" w:rsidP="0055785E">
            <w:pPr>
              <w:jc w:val="center"/>
              <w:rPr>
                <w:rFonts w:ascii="Calibri" w:eastAsia="Times New Roman" w:hAnsi="Calibri"/>
                <w:color w:val="000000"/>
              </w:rPr>
            </w:pPr>
            <w:r>
              <w:rPr>
                <w:rFonts w:ascii="Calibri" w:eastAsia="Times New Roman" w:hAnsi="Calibri"/>
                <w:color w:val="000000"/>
              </w:rPr>
              <w:t>58.5</w:t>
            </w:r>
          </w:p>
        </w:tc>
        <w:tc>
          <w:tcPr>
            <w:tcW w:w="1300" w:type="dxa"/>
            <w:tcBorders>
              <w:top w:val="nil"/>
              <w:left w:val="nil"/>
              <w:bottom w:val="single" w:sz="4" w:space="0" w:color="auto"/>
              <w:right w:val="single" w:sz="4" w:space="0" w:color="auto"/>
            </w:tcBorders>
            <w:shd w:val="clear" w:color="auto" w:fill="auto"/>
            <w:noWrap/>
            <w:vAlign w:val="bottom"/>
            <w:hideMark/>
          </w:tcPr>
          <w:p w14:paraId="69B45C52" w14:textId="77777777" w:rsidR="00C91315" w:rsidRDefault="00C91315" w:rsidP="0055785E">
            <w:pPr>
              <w:jc w:val="center"/>
              <w:rPr>
                <w:rFonts w:ascii="Calibri" w:eastAsia="Times New Roman" w:hAnsi="Calibri"/>
                <w:color w:val="000000"/>
              </w:rPr>
            </w:pPr>
            <w:r>
              <w:rPr>
                <w:rFonts w:ascii="Calibri" w:eastAsia="Times New Roman" w:hAnsi="Calibri"/>
                <w:color w:val="000000"/>
              </w:rPr>
              <w:t>125.6</w:t>
            </w:r>
          </w:p>
        </w:tc>
        <w:tc>
          <w:tcPr>
            <w:tcW w:w="1100" w:type="dxa"/>
            <w:tcBorders>
              <w:top w:val="nil"/>
              <w:left w:val="nil"/>
              <w:bottom w:val="single" w:sz="4" w:space="0" w:color="auto"/>
              <w:right w:val="single" w:sz="4" w:space="0" w:color="auto"/>
            </w:tcBorders>
            <w:shd w:val="clear" w:color="auto" w:fill="auto"/>
            <w:noWrap/>
            <w:vAlign w:val="bottom"/>
            <w:hideMark/>
          </w:tcPr>
          <w:p w14:paraId="4746A103" w14:textId="7A0B39A9" w:rsidR="00C91315" w:rsidRDefault="00C91315" w:rsidP="0055785E">
            <w:pPr>
              <w:jc w:val="center"/>
              <w:rPr>
                <w:rFonts w:ascii="Calibri" w:eastAsia="Times New Roman" w:hAnsi="Calibri"/>
                <w:color w:val="000000"/>
              </w:rPr>
            </w:pPr>
            <w:r>
              <w:rPr>
                <w:rFonts w:ascii="Calibri" w:eastAsia="Times New Roman" w:hAnsi="Calibri"/>
                <w:color w:val="000000"/>
              </w:rPr>
              <w:t>S</w:t>
            </w:r>
            <w:r w:rsidR="0086495C">
              <w:rPr>
                <w:rFonts w:ascii="Calibri" w:eastAsia="Times New Roman" w:hAnsi="Calibri"/>
                <w:color w:val="000000"/>
              </w:rPr>
              <w:t>aturn</w:t>
            </w:r>
          </w:p>
        </w:tc>
      </w:tr>
      <w:tr w:rsidR="00C91315" w14:paraId="1F623225" w14:textId="77777777" w:rsidTr="002061C0">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425EC" w14:textId="77777777" w:rsidR="00C91315" w:rsidRDefault="00C91315" w:rsidP="0055785E">
            <w:pPr>
              <w:jc w:val="center"/>
              <w:rPr>
                <w:rFonts w:ascii="Calibri" w:eastAsia="Times New Roman" w:hAnsi="Calibri"/>
                <w:color w:val="000000"/>
              </w:rPr>
            </w:pPr>
            <w:r>
              <w:rPr>
                <w:rFonts w:ascii="Calibri" w:eastAsia="Times New Roman" w:hAnsi="Calibri"/>
                <w:color w:val="000000"/>
              </w:rPr>
              <w:t>12</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459F80DD" w14:textId="77777777" w:rsidR="00C91315" w:rsidRDefault="00C91315" w:rsidP="0055785E">
            <w:pPr>
              <w:jc w:val="center"/>
              <w:rPr>
                <w:rFonts w:ascii="Calibri" w:eastAsia="Times New Roman" w:hAnsi="Calibri"/>
                <w:color w:val="000000"/>
              </w:rPr>
            </w:pPr>
            <w:r>
              <w:rPr>
                <w:rFonts w:ascii="Calibri" w:eastAsia="Times New Roman" w:hAnsi="Calibri"/>
                <w:color w:val="000000"/>
              </w:rPr>
              <w:t>0.86</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31F659F" w14:textId="77777777" w:rsidR="00C91315" w:rsidRDefault="00C91315" w:rsidP="0055785E">
            <w:pPr>
              <w:jc w:val="center"/>
              <w:rPr>
                <w:rFonts w:ascii="Calibri" w:eastAsia="Times New Roman" w:hAnsi="Calibri"/>
                <w:color w:val="000000"/>
              </w:rPr>
            </w:pPr>
            <w:r>
              <w:rPr>
                <w:rFonts w:ascii="Calibri" w:eastAsia="Times New Roman" w:hAnsi="Calibri"/>
                <w:color w:val="000000"/>
              </w:rPr>
              <w:t>55.5</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368A353E" w14:textId="77777777" w:rsidR="00C91315" w:rsidRDefault="00C91315" w:rsidP="0055785E">
            <w:pPr>
              <w:jc w:val="center"/>
              <w:rPr>
                <w:rFonts w:ascii="Calibri" w:eastAsia="Times New Roman" w:hAnsi="Calibri"/>
                <w:color w:val="000000"/>
              </w:rPr>
            </w:pPr>
            <w:r>
              <w:rPr>
                <w:rFonts w:ascii="Calibri" w:eastAsia="Times New Roman" w:hAnsi="Calibri"/>
                <w:color w:val="000000"/>
              </w:rPr>
              <w:t>127.3</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6F295301" w14:textId="1BB0054D" w:rsidR="00C91315" w:rsidRDefault="00C91315" w:rsidP="0055785E">
            <w:pPr>
              <w:jc w:val="center"/>
              <w:rPr>
                <w:rFonts w:ascii="Calibri" w:eastAsia="Times New Roman" w:hAnsi="Calibri"/>
                <w:color w:val="000000"/>
              </w:rPr>
            </w:pPr>
            <w:r>
              <w:rPr>
                <w:rFonts w:ascii="Calibri" w:eastAsia="Times New Roman" w:hAnsi="Calibri"/>
                <w:color w:val="000000"/>
              </w:rPr>
              <w:t>M</w:t>
            </w:r>
            <w:r w:rsidR="0086495C">
              <w:rPr>
                <w:rFonts w:ascii="Calibri" w:eastAsia="Times New Roman" w:hAnsi="Calibri"/>
                <w:color w:val="000000"/>
              </w:rPr>
              <w:t>ars</w:t>
            </w:r>
          </w:p>
        </w:tc>
      </w:tr>
      <w:tr w:rsidR="002061C0" w14:paraId="43AAC7AD" w14:textId="77777777" w:rsidTr="002061C0">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C9DC0D" w14:textId="09BB15D0" w:rsidR="002061C0" w:rsidRDefault="002061C0" w:rsidP="0055785E">
            <w:pPr>
              <w:jc w:val="center"/>
              <w:rPr>
                <w:rFonts w:ascii="Calibri" w:eastAsia="Times New Roman" w:hAnsi="Calibri"/>
                <w:color w:val="000000"/>
              </w:rPr>
            </w:pPr>
            <w:r>
              <w:rPr>
                <w:rFonts w:ascii="Calibri" w:eastAsia="Times New Roman" w:hAnsi="Calibri"/>
                <w:color w:val="000000"/>
              </w:rPr>
              <w:t>13</w:t>
            </w:r>
          </w:p>
        </w:tc>
        <w:tc>
          <w:tcPr>
            <w:tcW w:w="1300" w:type="dxa"/>
            <w:tcBorders>
              <w:top w:val="single" w:sz="4" w:space="0" w:color="auto"/>
              <w:left w:val="nil"/>
              <w:bottom w:val="single" w:sz="4" w:space="0" w:color="auto"/>
              <w:right w:val="single" w:sz="4" w:space="0" w:color="auto"/>
            </w:tcBorders>
            <w:shd w:val="clear" w:color="auto" w:fill="auto"/>
            <w:noWrap/>
            <w:vAlign w:val="bottom"/>
          </w:tcPr>
          <w:p w14:paraId="7B0BAC45" w14:textId="6940777F" w:rsidR="002061C0" w:rsidRDefault="002061C0" w:rsidP="0055785E">
            <w:pPr>
              <w:jc w:val="center"/>
              <w:rPr>
                <w:rFonts w:ascii="Calibri" w:eastAsia="Times New Roman" w:hAnsi="Calibri"/>
                <w:color w:val="000000"/>
              </w:rPr>
            </w:pPr>
            <w:r>
              <w:rPr>
                <w:rFonts w:ascii="Calibri" w:eastAsia="Times New Roman" w:hAnsi="Calibri"/>
                <w:color w:val="000000"/>
              </w:rPr>
              <w:t>0.84</w:t>
            </w:r>
          </w:p>
        </w:tc>
        <w:tc>
          <w:tcPr>
            <w:tcW w:w="1300" w:type="dxa"/>
            <w:tcBorders>
              <w:top w:val="single" w:sz="4" w:space="0" w:color="auto"/>
              <w:left w:val="nil"/>
              <w:bottom w:val="single" w:sz="4" w:space="0" w:color="auto"/>
              <w:right w:val="single" w:sz="4" w:space="0" w:color="auto"/>
            </w:tcBorders>
            <w:shd w:val="clear" w:color="auto" w:fill="auto"/>
            <w:noWrap/>
            <w:vAlign w:val="bottom"/>
          </w:tcPr>
          <w:p w14:paraId="09DCD333" w14:textId="6935200C" w:rsidR="002061C0" w:rsidRDefault="002061C0" w:rsidP="0055785E">
            <w:pPr>
              <w:jc w:val="center"/>
              <w:rPr>
                <w:rFonts w:ascii="Calibri" w:eastAsia="Times New Roman" w:hAnsi="Calibri"/>
                <w:color w:val="000000"/>
              </w:rPr>
            </w:pPr>
            <w:r>
              <w:rPr>
                <w:rFonts w:ascii="Calibri" w:eastAsia="Times New Roman" w:hAnsi="Calibri"/>
                <w:color w:val="000000"/>
              </w:rPr>
              <w:t>54.8</w:t>
            </w:r>
          </w:p>
        </w:tc>
        <w:tc>
          <w:tcPr>
            <w:tcW w:w="1300" w:type="dxa"/>
            <w:tcBorders>
              <w:top w:val="single" w:sz="4" w:space="0" w:color="auto"/>
              <w:left w:val="nil"/>
              <w:bottom w:val="single" w:sz="4" w:space="0" w:color="auto"/>
              <w:right w:val="single" w:sz="4" w:space="0" w:color="auto"/>
            </w:tcBorders>
            <w:shd w:val="clear" w:color="auto" w:fill="auto"/>
            <w:noWrap/>
            <w:vAlign w:val="bottom"/>
          </w:tcPr>
          <w:p w14:paraId="779EF004" w14:textId="361B4F31" w:rsidR="002061C0" w:rsidRDefault="002061C0" w:rsidP="0055785E">
            <w:pPr>
              <w:jc w:val="center"/>
              <w:rPr>
                <w:rFonts w:ascii="Calibri" w:eastAsia="Times New Roman" w:hAnsi="Calibri"/>
                <w:color w:val="000000"/>
              </w:rPr>
            </w:pPr>
            <w:r>
              <w:rPr>
                <w:rFonts w:ascii="Calibri" w:eastAsia="Times New Roman" w:hAnsi="Calibri"/>
                <w:color w:val="000000"/>
              </w:rPr>
              <w:t>128.9</w:t>
            </w:r>
          </w:p>
        </w:tc>
        <w:tc>
          <w:tcPr>
            <w:tcW w:w="1100" w:type="dxa"/>
            <w:tcBorders>
              <w:top w:val="single" w:sz="4" w:space="0" w:color="auto"/>
              <w:left w:val="nil"/>
              <w:bottom w:val="single" w:sz="4" w:space="0" w:color="auto"/>
              <w:right w:val="single" w:sz="4" w:space="0" w:color="auto"/>
            </w:tcBorders>
            <w:shd w:val="clear" w:color="auto" w:fill="auto"/>
            <w:noWrap/>
            <w:vAlign w:val="bottom"/>
          </w:tcPr>
          <w:p w14:paraId="276AB4E7" w14:textId="77777777" w:rsidR="002061C0" w:rsidRDefault="002061C0" w:rsidP="0055785E">
            <w:pPr>
              <w:jc w:val="center"/>
              <w:rPr>
                <w:rFonts w:ascii="Calibri" w:eastAsia="Times New Roman" w:hAnsi="Calibri"/>
                <w:color w:val="000000"/>
              </w:rPr>
            </w:pPr>
          </w:p>
        </w:tc>
      </w:tr>
    </w:tbl>
    <w:p w14:paraId="152A74C2" w14:textId="77777777" w:rsidR="005514B8" w:rsidRDefault="005514B8" w:rsidP="00404E76"/>
    <w:p w14:paraId="18CDFC9D" w14:textId="77777777" w:rsidR="005514B8" w:rsidRPr="00D0268A" w:rsidRDefault="005514B8" w:rsidP="00404E76"/>
    <w:p w14:paraId="3160C71D" w14:textId="77777777" w:rsidR="00AF5D8A" w:rsidRDefault="00AF5D8A" w:rsidP="00097EB3">
      <w:pPr>
        <w:pStyle w:val="Heading2"/>
        <w:numPr>
          <w:ilvl w:val="1"/>
          <w:numId w:val="35"/>
        </w:numPr>
      </w:pPr>
      <w:bookmarkStart w:id="41" w:name="_Ref476655214"/>
      <w:bookmarkStart w:id="42" w:name="_Toc493240882"/>
      <w:r>
        <w:t>Compression</w:t>
      </w:r>
      <w:bookmarkEnd w:id="41"/>
      <w:bookmarkEnd w:id="42"/>
    </w:p>
    <w:p w14:paraId="68C3603A" w14:textId="29DBDD46" w:rsidR="00296ADD" w:rsidRPr="00E265A0" w:rsidRDefault="003D162F" w:rsidP="00296ADD">
      <w:pPr>
        <w:rPr>
          <w:rFonts w:ascii="Arial" w:hAnsi="Arial" w:cs="Arial"/>
          <w:sz w:val="20"/>
          <w:szCs w:val="20"/>
        </w:rPr>
      </w:pPr>
      <w:r w:rsidRPr="00E265A0">
        <w:rPr>
          <w:rFonts w:ascii="Arial" w:hAnsi="Arial" w:cs="Arial"/>
          <w:sz w:val="20"/>
          <w:szCs w:val="20"/>
        </w:rPr>
        <w:t xml:space="preserve">Data compression is an essential feature of both </w:t>
      </w:r>
      <w:r w:rsidR="006561C4" w:rsidRPr="006561C4">
        <w:rPr>
          <w:rFonts w:ascii="Arial" w:hAnsi="Arial" w:cs="Arial"/>
          <w:i/>
          <w:sz w:val="20"/>
          <w:szCs w:val="20"/>
        </w:rPr>
        <w:t>Kepler</w:t>
      </w:r>
      <w:r w:rsidRPr="00E265A0">
        <w:rPr>
          <w:rFonts w:ascii="Arial" w:hAnsi="Arial" w:cs="Arial"/>
          <w:sz w:val="20"/>
          <w:szCs w:val="20"/>
        </w:rPr>
        <w:t xml:space="preserve"> and </w:t>
      </w:r>
      <w:r w:rsidR="00EC1FFB" w:rsidRPr="00EC1FFB">
        <w:rPr>
          <w:rFonts w:ascii="Arial" w:hAnsi="Arial" w:cs="Arial"/>
          <w:i/>
          <w:sz w:val="20"/>
          <w:szCs w:val="20"/>
        </w:rPr>
        <w:t>K2</w:t>
      </w:r>
      <w:r w:rsidRPr="00E265A0">
        <w:rPr>
          <w:rFonts w:ascii="Arial" w:hAnsi="Arial" w:cs="Arial"/>
          <w:sz w:val="20"/>
          <w:szCs w:val="20"/>
        </w:rPr>
        <w:t xml:space="preserve"> missions since data storage and downlink bandwidth are limited by the size of the on-board Solid State Recorder (SSR) and the Earth-</w:t>
      </w:r>
      <w:r w:rsidR="006561C4" w:rsidRPr="006561C4">
        <w:rPr>
          <w:rFonts w:ascii="Arial" w:hAnsi="Arial" w:cs="Arial"/>
          <w:i/>
          <w:sz w:val="20"/>
          <w:szCs w:val="20"/>
        </w:rPr>
        <w:t>Kepler</w:t>
      </w:r>
      <w:r w:rsidRPr="00E265A0">
        <w:rPr>
          <w:rFonts w:ascii="Arial" w:hAnsi="Arial" w:cs="Arial"/>
          <w:sz w:val="20"/>
          <w:szCs w:val="20"/>
        </w:rPr>
        <w:t xml:space="preserve"> distance, which </w:t>
      </w:r>
      <w:r w:rsidR="00947413">
        <w:rPr>
          <w:rFonts w:ascii="Arial" w:hAnsi="Arial" w:cs="Arial"/>
          <w:sz w:val="20"/>
          <w:szCs w:val="20"/>
        </w:rPr>
        <w:t xml:space="preserve">by 8/1/17 was 0.96 </w:t>
      </w:r>
      <w:r w:rsidR="00296ADD" w:rsidRPr="00E265A0">
        <w:rPr>
          <w:rFonts w:ascii="Arial" w:hAnsi="Arial" w:cs="Arial"/>
          <w:sz w:val="20"/>
          <w:szCs w:val="20"/>
        </w:rPr>
        <w:t>AU. As succinctly stated in the KDCH, “The data compression sche</w:t>
      </w:r>
      <w:r w:rsidR="003C0002" w:rsidRPr="00E265A0">
        <w:rPr>
          <w:rFonts w:ascii="Arial" w:hAnsi="Arial" w:cs="Arial"/>
          <w:sz w:val="20"/>
          <w:szCs w:val="20"/>
        </w:rPr>
        <w:t>me involves three steps: 1) re</w:t>
      </w:r>
      <w:r w:rsidR="00296ADD" w:rsidRPr="00E265A0">
        <w:rPr>
          <w:rFonts w:ascii="Arial" w:hAnsi="Arial" w:cs="Arial"/>
          <w:sz w:val="20"/>
          <w:szCs w:val="20"/>
        </w:rPr>
        <w:t>quantizing the data so that the quantization noise is approximately a fixed fraction of the intrinsic measurement uncertainty (which is dominated by shot noise for bright pixels), 2) taking the difference between each re-quantized pixel value and a baseline value that was updated once per day, and 3) entropic encoding via a length-limited Huffman table</w:t>
      </w:r>
      <w:r w:rsidR="00283A06">
        <w:rPr>
          <w:rFonts w:ascii="Arial" w:hAnsi="Arial" w:cs="Arial"/>
          <w:sz w:val="20"/>
          <w:szCs w:val="20"/>
        </w:rPr>
        <w:t xml:space="preserve"> </w:t>
      </w:r>
      <w:r w:rsidR="00F2254A">
        <w:rPr>
          <w:rFonts w:ascii="Arial" w:hAnsi="Arial" w:cs="Arial"/>
          <w:sz w:val="20"/>
          <w:szCs w:val="20"/>
        </w:rPr>
        <w:t>(Jenkins &amp; Dunnuck, 2011)</w:t>
      </w:r>
      <w:r w:rsidR="00283A06">
        <w:rPr>
          <w:rFonts w:ascii="Arial" w:hAnsi="Arial" w:cs="Arial"/>
          <w:sz w:val="20"/>
          <w:szCs w:val="20"/>
        </w:rPr>
        <w:t>”</w:t>
      </w:r>
      <w:r w:rsidR="00F2254A">
        <w:rPr>
          <w:rFonts w:ascii="Arial" w:hAnsi="Arial" w:cs="Arial"/>
          <w:sz w:val="20"/>
          <w:szCs w:val="20"/>
        </w:rPr>
        <w:t>.</w:t>
      </w:r>
    </w:p>
    <w:p w14:paraId="2A4F6FDB" w14:textId="77777777" w:rsidR="00E265A0" w:rsidRPr="00E265A0" w:rsidRDefault="00E265A0" w:rsidP="00296ADD">
      <w:pPr>
        <w:rPr>
          <w:rFonts w:ascii="Arial" w:hAnsi="Arial" w:cs="Arial"/>
          <w:sz w:val="20"/>
          <w:szCs w:val="20"/>
        </w:rPr>
      </w:pPr>
    </w:p>
    <w:p w14:paraId="4482F5C8" w14:textId="00003EF0" w:rsidR="009D59D4" w:rsidRPr="00E265A0" w:rsidRDefault="009D59D4" w:rsidP="009D59D4">
      <w:pPr>
        <w:rPr>
          <w:rFonts w:ascii="Arial" w:hAnsi="Arial" w:cs="Arial"/>
          <w:sz w:val="20"/>
          <w:szCs w:val="20"/>
        </w:rPr>
      </w:pPr>
      <w:r w:rsidRPr="00E265A0">
        <w:rPr>
          <w:rFonts w:ascii="Arial" w:hAnsi="Arial" w:cs="Arial"/>
          <w:sz w:val="20"/>
          <w:szCs w:val="20"/>
        </w:rPr>
        <w:t xml:space="preserve">As noted in Van Cleve </w:t>
      </w:r>
      <w:r w:rsidRPr="00B52700">
        <w:rPr>
          <w:rFonts w:ascii="Arial" w:hAnsi="Arial" w:cs="Arial"/>
          <w:i/>
          <w:sz w:val="20"/>
          <w:szCs w:val="20"/>
        </w:rPr>
        <w:t>et al.</w:t>
      </w:r>
      <w:r w:rsidRPr="00E265A0">
        <w:rPr>
          <w:rFonts w:ascii="Arial" w:hAnsi="Arial" w:cs="Arial"/>
          <w:sz w:val="20"/>
          <w:szCs w:val="20"/>
        </w:rPr>
        <w:t xml:space="preserve"> (2016), </w:t>
      </w:r>
      <w:r w:rsidRPr="00E526BB">
        <w:rPr>
          <w:rFonts w:ascii="Arial" w:hAnsi="Arial" w:cs="Arial"/>
          <w:i/>
          <w:sz w:val="20"/>
          <w:szCs w:val="20"/>
        </w:rPr>
        <w:t>K2</w:t>
      </w:r>
      <w:r w:rsidRPr="00E265A0">
        <w:rPr>
          <w:rFonts w:ascii="Arial" w:hAnsi="Arial" w:cs="Arial"/>
          <w:sz w:val="20"/>
          <w:szCs w:val="20"/>
        </w:rPr>
        <w:t xml:space="preserve"> data contains more (not necessarily interesting) information than </w:t>
      </w:r>
      <w:r w:rsidR="006561C4" w:rsidRPr="006561C4">
        <w:rPr>
          <w:rFonts w:ascii="Arial" w:hAnsi="Arial" w:cs="Arial"/>
          <w:i/>
          <w:sz w:val="20"/>
          <w:szCs w:val="20"/>
        </w:rPr>
        <w:t>Kepler</w:t>
      </w:r>
      <w:r w:rsidRPr="00E265A0">
        <w:rPr>
          <w:rFonts w:ascii="Arial" w:hAnsi="Arial" w:cs="Arial"/>
          <w:sz w:val="20"/>
          <w:szCs w:val="20"/>
        </w:rPr>
        <w:t xml:space="preserve"> data because of image motion and the high star count in some regions of the sky viewed by </w:t>
      </w:r>
      <w:r w:rsidRPr="004F0C04">
        <w:rPr>
          <w:rFonts w:ascii="Arial" w:hAnsi="Arial" w:cs="Arial"/>
          <w:i/>
          <w:sz w:val="20"/>
          <w:szCs w:val="20"/>
        </w:rPr>
        <w:t>K2</w:t>
      </w:r>
      <w:r w:rsidRPr="00E265A0">
        <w:rPr>
          <w:rFonts w:ascii="Arial" w:hAnsi="Arial" w:cs="Arial"/>
          <w:sz w:val="20"/>
          <w:szCs w:val="20"/>
        </w:rPr>
        <w:t>.  More information increases</w:t>
      </w:r>
      <w:r w:rsidR="001E23D0">
        <w:rPr>
          <w:rFonts w:ascii="Arial" w:hAnsi="Arial" w:cs="Arial"/>
          <w:sz w:val="20"/>
          <w:szCs w:val="20"/>
        </w:rPr>
        <w:t xml:space="preserve"> </w:t>
      </w:r>
      <w:r w:rsidRPr="00E265A0">
        <w:rPr>
          <w:rFonts w:ascii="Arial" w:hAnsi="Arial" w:cs="Arial"/>
          <w:sz w:val="20"/>
          <w:szCs w:val="20"/>
        </w:rPr>
        <w:t>the number of bits per pixel</w:t>
      </w:r>
      <w:r w:rsidR="001E23D0">
        <w:rPr>
          <w:rFonts w:ascii="Arial" w:hAnsi="Arial" w:cs="Arial"/>
          <w:sz w:val="20"/>
          <w:szCs w:val="20"/>
        </w:rPr>
        <w:t xml:space="preserve"> (denoted as </w:t>
      </w:r>
      <w:r w:rsidR="001E23D0" w:rsidRPr="001E23D0">
        <w:rPr>
          <w:rFonts w:ascii="Arial" w:hAnsi="Arial" w:cs="Arial"/>
          <w:i/>
          <w:sz w:val="20"/>
          <w:szCs w:val="20"/>
        </w:rPr>
        <w:t>B</w:t>
      </w:r>
      <w:r w:rsidR="001E23D0">
        <w:rPr>
          <w:rFonts w:ascii="Arial" w:hAnsi="Arial" w:cs="Arial"/>
          <w:sz w:val="20"/>
          <w:szCs w:val="20"/>
        </w:rPr>
        <w:t xml:space="preserve"> in subsequent discussion</w:t>
      </w:r>
      <w:r w:rsidR="001E23D0">
        <w:rPr>
          <w:rFonts w:ascii="Arial" w:hAnsi="Arial" w:cs="Arial"/>
          <w:i/>
          <w:sz w:val="20"/>
          <w:szCs w:val="20"/>
        </w:rPr>
        <w:t>)</w:t>
      </w:r>
      <w:r w:rsidR="001E23D0">
        <w:rPr>
          <w:rFonts w:ascii="Arial" w:hAnsi="Arial" w:cs="Arial"/>
          <w:sz w:val="20"/>
          <w:szCs w:val="20"/>
        </w:rPr>
        <w:t xml:space="preserve"> </w:t>
      </w:r>
      <w:r w:rsidRPr="00E265A0">
        <w:rPr>
          <w:rFonts w:ascii="Arial" w:hAnsi="Arial" w:cs="Arial"/>
          <w:sz w:val="20"/>
          <w:szCs w:val="20"/>
        </w:rPr>
        <w:t>needed to represent the data with</w:t>
      </w:r>
      <w:r w:rsidR="0064494B" w:rsidRPr="00E265A0">
        <w:rPr>
          <w:rFonts w:ascii="Arial" w:hAnsi="Arial" w:cs="Arial"/>
          <w:sz w:val="20"/>
          <w:szCs w:val="20"/>
        </w:rPr>
        <w:t xml:space="preserve">out </w:t>
      </w:r>
      <w:r w:rsidR="00233B5E">
        <w:rPr>
          <w:rFonts w:ascii="Arial" w:hAnsi="Arial" w:cs="Arial"/>
          <w:sz w:val="20"/>
          <w:szCs w:val="20"/>
        </w:rPr>
        <w:t>significant compr</w:t>
      </w:r>
      <w:r w:rsidR="008F6599">
        <w:rPr>
          <w:rFonts w:ascii="Arial" w:hAnsi="Arial" w:cs="Arial"/>
          <w:sz w:val="20"/>
          <w:szCs w:val="20"/>
        </w:rPr>
        <w:t xml:space="preserve">ession losses, and requires that </w:t>
      </w:r>
      <w:r w:rsidR="00BB615A">
        <w:rPr>
          <w:rFonts w:ascii="Arial" w:hAnsi="Arial" w:cs="Arial"/>
          <w:sz w:val="20"/>
          <w:szCs w:val="20"/>
        </w:rPr>
        <w:t xml:space="preserve">collection of </w:t>
      </w:r>
      <w:r w:rsidR="00E526BB" w:rsidRPr="00E526BB">
        <w:rPr>
          <w:rFonts w:ascii="Arial" w:hAnsi="Arial" w:cs="Arial"/>
          <w:i/>
          <w:sz w:val="20"/>
          <w:szCs w:val="20"/>
        </w:rPr>
        <w:t>K2</w:t>
      </w:r>
      <w:r w:rsidR="00E526BB">
        <w:rPr>
          <w:rFonts w:ascii="Arial" w:hAnsi="Arial" w:cs="Arial"/>
          <w:sz w:val="20"/>
          <w:szCs w:val="20"/>
        </w:rPr>
        <w:t xml:space="preserve"> </w:t>
      </w:r>
      <w:r w:rsidR="008F6599">
        <w:rPr>
          <w:rFonts w:ascii="Arial" w:hAnsi="Arial" w:cs="Arial"/>
          <w:sz w:val="20"/>
          <w:szCs w:val="20"/>
        </w:rPr>
        <w:t xml:space="preserve">baselines </w:t>
      </w:r>
      <w:r w:rsidR="008F6599">
        <w:rPr>
          <w:rFonts w:ascii="Arial" w:hAnsi="Arial" w:cs="Arial"/>
          <w:sz w:val="20"/>
          <w:szCs w:val="20"/>
        </w:rPr>
        <w:lastRenderedPageBreak/>
        <w:t>every 12 h instead of 24 h</w:t>
      </w:r>
      <w:r w:rsidR="00D87679">
        <w:rPr>
          <w:rFonts w:ascii="Arial" w:hAnsi="Arial" w:cs="Arial"/>
          <w:sz w:val="20"/>
          <w:szCs w:val="20"/>
        </w:rPr>
        <w:t xml:space="preserve">.  </w:t>
      </w:r>
      <w:r w:rsidRPr="00E265A0">
        <w:rPr>
          <w:rFonts w:ascii="Arial" w:hAnsi="Arial" w:cs="Arial"/>
          <w:sz w:val="20"/>
          <w:szCs w:val="20"/>
        </w:rPr>
        <w:t xml:space="preserve">The </w:t>
      </w:r>
      <w:r w:rsidR="006561C4" w:rsidRPr="006561C4">
        <w:rPr>
          <w:rFonts w:ascii="Arial" w:hAnsi="Arial" w:cs="Arial"/>
          <w:i/>
          <w:iCs/>
          <w:sz w:val="20"/>
          <w:szCs w:val="20"/>
        </w:rPr>
        <w:t>Kepler</w:t>
      </w:r>
      <w:r w:rsidRPr="00E265A0">
        <w:rPr>
          <w:rFonts w:ascii="Arial" w:hAnsi="Arial" w:cs="Arial"/>
          <w:i/>
          <w:iCs/>
          <w:sz w:val="20"/>
          <w:szCs w:val="20"/>
        </w:rPr>
        <w:t xml:space="preserve"> B </w:t>
      </w:r>
      <w:r w:rsidRPr="00E265A0">
        <w:rPr>
          <w:rFonts w:ascii="Arial" w:hAnsi="Arial" w:cs="Arial"/>
          <w:sz w:val="20"/>
          <w:szCs w:val="20"/>
        </w:rPr>
        <w:t xml:space="preserve">was between 4.6 and 5.4 bits per pixel without significant dependence on </w:t>
      </w:r>
      <w:r w:rsidR="009D5495">
        <w:rPr>
          <w:rFonts w:ascii="Arial" w:hAnsi="Arial" w:cs="Arial"/>
          <w:sz w:val="20"/>
          <w:szCs w:val="20"/>
        </w:rPr>
        <w:t>position in the FOV</w:t>
      </w:r>
      <w:r w:rsidRPr="00E265A0">
        <w:rPr>
          <w:rFonts w:ascii="Arial" w:hAnsi="Arial" w:cs="Arial"/>
          <w:sz w:val="20"/>
          <w:szCs w:val="20"/>
        </w:rPr>
        <w:t xml:space="preserve"> or star count. </w:t>
      </w:r>
      <w:r w:rsidR="002A32C1" w:rsidRPr="00E265A0">
        <w:rPr>
          <w:rFonts w:ascii="Arial" w:hAnsi="Arial" w:cs="Arial"/>
          <w:sz w:val="20"/>
          <w:szCs w:val="20"/>
        </w:rPr>
        <w:t xml:space="preserve"> In contrast, the </w:t>
      </w:r>
      <w:r w:rsidRPr="00E265A0">
        <w:rPr>
          <w:rFonts w:ascii="Arial" w:hAnsi="Arial" w:cs="Arial"/>
          <w:i/>
          <w:iCs/>
          <w:sz w:val="20"/>
          <w:szCs w:val="20"/>
        </w:rPr>
        <w:t xml:space="preserve">K2 B </w:t>
      </w:r>
      <w:r w:rsidR="0064494B" w:rsidRPr="00E265A0">
        <w:rPr>
          <w:rFonts w:ascii="Arial" w:hAnsi="Arial" w:cs="Arial"/>
          <w:sz w:val="20"/>
          <w:szCs w:val="20"/>
        </w:rPr>
        <w:t xml:space="preserve">increases roughly linearly with </w:t>
      </w:r>
      <w:r w:rsidRPr="00E265A0">
        <w:rPr>
          <w:rFonts w:ascii="Arial" w:hAnsi="Arial" w:cs="Arial"/>
          <w:sz w:val="20"/>
          <w:szCs w:val="20"/>
        </w:rPr>
        <w:t xml:space="preserve">radial </w:t>
      </w:r>
      <w:r w:rsidR="002A32C1" w:rsidRPr="00E265A0">
        <w:rPr>
          <w:rFonts w:ascii="Arial" w:hAnsi="Arial" w:cs="Arial"/>
          <w:sz w:val="20"/>
          <w:szCs w:val="20"/>
        </w:rPr>
        <w:t xml:space="preserve">distance from the FOV center (as does roll motion), and as </w:t>
      </w:r>
      <w:r w:rsidR="0064494B" w:rsidRPr="00E265A0">
        <w:rPr>
          <w:rFonts w:ascii="Arial" w:hAnsi="Arial" w:cs="Arial"/>
          <w:sz w:val="20"/>
          <w:szCs w:val="20"/>
        </w:rPr>
        <w:t>the square root of star count n*</w:t>
      </w:r>
      <w:r w:rsidR="002A32C1" w:rsidRPr="00E265A0">
        <w:rPr>
          <w:rFonts w:ascii="Arial" w:hAnsi="Arial" w:cs="Arial"/>
          <w:sz w:val="20"/>
          <w:szCs w:val="20"/>
        </w:rPr>
        <w:t xml:space="preserve"> until n* reaches the </w:t>
      </w:r>
      <w:r w:rsidR="009A7FC7" w:rsidRPr="00E265A0">
        <w:rPr>
          <w:rFonts w:ascii="Arial" w:hAnsi="Arial" w:cs="Arial"/>
          <w:sz w:val="20"/>
          <w:szCs w:val="20"/>
        </w:rPr>
        <w:t>Olbers-Barclay limit</w:t>
      </w:r>
      <w:r w:rsidR="002A32C1" w:rsidRPr="00E265A0">
        <w:rPr>
          <w:rFonts w:ascii="Arial" w:hAnsi="Arial" w:cs="Arial"/>
          <w:sz w:val="20"/>
          <w:szCs w:val="20"/>
        </w:rPr>
        <w:t>,</w:t>
      </w:r>
      <w:r w:rsidR="009A7FC7" w:rsidRPr="00E265A0">
        <w:rPr>
          <w:rFonts w:ascii="Arial" w:hAnsi="Arial" w:cs="Arial"/>
          <w:sz w:val="20"/>
          <w:szCs w:val="20"/>
        </w:rPr>
        <w:t xml:space="preserve"> above which </w:t>
      </w:r>
      <w:r w:rsidR="009A7FC7" w:rsidRPr="00E265A0">
        <w:rPr>
          <w:rFonts w:ascii="Arial" w:hAnsi="Arial" w:cs="Arial"/>
          <w:i/>
          <w:sz w:val="20"/>
          <w:szCs w:val="20"/>
        </w:rPr>
        <w:t>B</w:t>
      </w:r>
      <w:r w:rsidR="009A7FC7" w:rsidRPr="00E265A0">
        <w:rPr>
          <w:rFonts w:ascii="Arial" w:hAnsi="Arial" w:cs="Arial"/>
          <w:sz w:val="20"/>
          <w:szCs w:val="20"/>
        </w:rPr>
        <w:t xml:space="preserve"> is insensitive to n*</w:t>
      </w:r>
      <w:r w:rsidR="009D5495">
        <w:rPr>
          <w:rFonts w:ascii="Arial" w:hAnsi="Arial" w:cs="Arial"/>
          <w:sz w:val="20"/>
          <w:szCs w:val="20"/>
        </w:rPr>
        <w:t xml:space="preserve"> </w:t>
      </w:r>
      <w:r w:rsidR="004C3C9E" w:rsidRPr="00E265A0">
        <w:rPr>
          <w:rFonts w:ascii="Arial" w:hAnsi="Arial" w:cs="Arial"/>
          <w:sz w:val="20"/>
          <w:szCs w:val="20"/>
        </w:rPr>
        <w:t>(</w:t>
      </w:r>
      <w:r w:rsidR="00E37723" w:rsidRPr="00E265A0">
        <w:rPr>
          <w:rFonts w:ascii="Arial" w:hAnsi="Arial" w:cs="Arial"/>
          <w:sz w:val="20"/>
          <w:szCs w:val="20"/>
        </w:rPr>
        <w:fldChar w:fldCharType="begin"/>
      </w:r>
      <w:r w:rsidR="00E37723" w:rsidRPr="00E265A0">
        <w:rPr>
          <w:rFonts w:ascii="Arial" w:hAnsi="Arial" w:cs="Arial"/>
          <w:sz w:val="20"/>
          <w:szCs w:val="20"/>
        </w:rPr>
        <w:instrText xml:space="preserve"> REF _Ref475702704 \h </w:instrText>
      </w:r>
      <w:r w:rsidR="00E265A0" w:rsidRPr="00E265A0">
        <w:rPr>
          <w:rFonts w:ascii="Arial" w:hAnsi="Arial" w:cs="Arial"/>
          <w:sz w:val="20"/>
          <w:szCs w:val="20"/>
        </w:rPr>
        <w:instrText xml:space="preserve"> \* MERGEFORMAT </w:instrText>
      </w:r>
      <w:r w:rsidR="00E37723" w:rsidRPr="00E265A0">
        <w:rPr>
          <w:rFonts w:ascii="Arial" w:hAnsi="Arial" w:cs="Arial"/>
          <w:sz w:val="20"/>
          <w:szCs w:val="20"/>
        </w:rPr>
      </w:r>
      <w:r w:rsidR="00E37723" w:rsidRPr="00E265A0">
        <w:rPr>
          <w:rFonts w:ascii="Arial" w:hAnsi="Arial" w:cs="Arial"/>
          <w:sz w:val="20"/>
          <w:szCs w:val="20"/>
        </w:rPr>
        <w:fldChar w:fldCharType="separate"/>
      </w:r>
      <w:r w:rsidR="004A05E3" w:rsidRPr="004A05E3">
        <w:rPr>
          <w:rFonts w:ascii="Arial" w:hAnsi="Arial" w:cs="Arial"/>
          <w:sz w:val="20"/>
          <w:szCs w:val="20"/>
        </w:rPr>
        <w:t xml:space="preserve">Figure </w:t>
      </w:r>
      <w:r w:rsidR="004A05E3" w:rsidRPr="004A05E3">
        <w:rPr>
          <w:rFonts w:ascii="Arial" w:hAnsi="Arial" w:cs="Arial"/>
          <w:noProof/>
          <w:sz w:val="20"/>
          <w:szCs w:val="20"/>
        </w:rPr>
        <w:t>3</w:t>
      </w:r>
      <w:r w:rsidR="00E37723" w:rsidRPr="00E265A0">
        <w:rPr>
          <w:rFonts w:ascii="Arial" w:hAnsi="Arial" w:cs="Arial"/>
          <w:sz w:val="20"/>
          <w:szCs w:val="20"/>
        </w:rPr>
        <w:fldChar w:fldCharType="end"/>
      </w:r>
      <w:r w:rsidR="004C3C9E" w:rsidRPr="00E265A0">
        <w:rPr>
          <w:rFonts w:ascii="Arial" w:hAnsi="Arial" w:cs="Arial"/>
          <w:sz w:val="20"/>
          <w:szCs w:val="20"/>
        </w:rPr>
        <w:t>)</w:t>
      </w:r>
      <w:r w:rsidR="009A7FC7" w:rsidRPr="00E265A0">
        <w:rPr>
          <w:rFonts w:ascii="Arial" w:hAnsi="Arial" w:cs="Arial"/>
          <w:sz w:val="20"/>
          <w:szCs w:val="20"/>
        </w:rPr>
        <w:t>.</w:t>
      </w:r>
      <w:r w:rsidR="00A9341B" w:rsidRPr="00E265A0">
        <w:rPr>
          <w:rFonts w:ascii="Arial" w:hAnsi="Arial" w:cs="Arial"/>
          <w:sz w:val="20"/>
          <w:szCs w:val="20"/>
        </w:rPr>
        <w:t xml:space="preserve">  The Olbers-Barclay limit is</w:t>
      </w:r>
      <w:r w:rsidR="0064494B" w:rsidRPr="00E265A0">
        <w:rPr>
          <w:rFonts w:ascii="Arial" w:hAnsi="Arial" w:cs="Arial"/>
          <w:sz w:val="20"/>
          <w:szCs w:val="20"/>
        </w:rPr>
        <w:t xml:space="preserve"> roughly </w:t>
      </w:r>
      <w:r w:rsidR="00847C15" w:rsidRPr="00E265A0">
        <w:rPr>
          <w:rFonts w:ascii="Arial" w:hAnsi="Arial" w:cs="Arial"/>
          <w:sz w:val="20"/>
          <w:szCs w:val="20"/>
        </w:rPr>
        <w:t>1.</w:t>
      </w:r>
      <w:r w:rsidR="0064494B" w:rsidRPr="00E265A0">
        <w:rPr>
          <w:rFonts w:ascii="Arial" w:hAnsi="Arial" w:cs="Arial"/>
          <w:sz w:val="20"/>
          <w:szCs w:val="20"/>
        </w:rPr>
        <w:t>2x10</w:t>
      </w:r>
      <w:r w:rsidR="0064494B" w:rsidRPr="00E265A0">
        <w:rPr>
          <w:rFonts w:ascii="Arial" w:hAnsi="Arial" w:cs="Arial"/>
          <w:sz w:val="20"/>
          <w:szCs w:val="20"/>
          <w:vertAlign w:val="superscript"/>
        </w:rPr>
        <w:t>4</w:t>
      </w:r>
      <w:r w:rsidR="00E93943">
        <w:rPr>
          <w:rFonts w:ascii="Arial" w:hAnsi="Arial" w:cs="Arial"/>
          <w:sz w:val="20"/>
          <w:szCs w:val="20"/>
        </w:rPr>
        <w:t xml:space="preserve"> stars per square degree for</w:t>
      </w:r>
      <w:r w:rsidR="0064494B" w:rsidRPr="00E265A0">
        <w:rPr>
          <w:rFonts w:ascii="Arial" w:hAnsi="Arial" w:cs="Arial"/>
          <w:sz w:val="20"/>
          <w:szCs w:val="20"/>
        </w:rPr>
        <w:t xml:space="preserve"> 11.5 &lt; K</w:t>
      </w:r>
      <w:r w:rsidR="0064494B" w:rsidRPr="00E265A0">
        <w:rPr>
          <w:rFonts w:ascii="Arial" w:hAnsi="Arial" w:cs="Arial"/>
          <w:sz w:val="20"/>
          <w:szCs w:val="20"/>
          <w:vertAlign w:val="subscript"/>
        </w:rPr>
        <w:t>p</w:t>
      </w:r>
      <w:r w:rsidR="0064494B" w:rsidRPr="00E265A0">
        <w:rPr>
          <w:rFonts w:ascii="Arial" w:hAnsi="Arial" w:cs="Arial"/>
          <w:sz w:val="20"/>
          <w:szCs w:val="20"/>
        </w:rPr>
        <w:t xml:space="preserve"> &lt; 14.5</w:t>
      </w:r>
      <w:r w:rsidR="009D5495">
        <w:rPr>
          <w:rFonts w:ascii="Arial" w:hAnsi="Arial" w:cs="Arial"/>
          <w:sz w:val="20"/>
          <w:szCs w:val="20"/>
        </w:rPr>
        <w:t>, and conjectures</w:t>
      </w:r>
      <w:r w:rsidR="0074352E" w:rsidRPr="00E265A0">
        <w:rPr>
          <w:rFonts w:ascii="Arial" w:hAnsi="Arial" w:cs="Arial"/>
          <w:sz w:val="20"/>
          <w:szCs w:val="20"/>
        </w:rPr>
        <w:t xml:space="preserve"> </w:t>
      </w:r>
      <w:r w:rsidR="00972830" w:rsidRPr="00E265A0">
        <w:rPr>
          <w:rFonts w:ascii="Arial" w:hAnsi="Arial" w:cs="Arial"/>
          <w:sz w:val="20"/>
          <w:szCs w:val="20"/>
        </w:rPr>
        <w:t>(Barclay, 2016</w:t>
      </w:r>
      <w:r w:rsidR="00D41ED7">
        <w:rPr>
          <w:rFonts w:ascii="Arial" w:hAnsi="Arial" w:cs="Arial"/>
          <w:sz w:val="20"/>
          <w:szCs w:val="20"/>
        </w:rPr>
        <w:t>, private communication</w:t>
      </w:r>
      <w:r w:rsidR="00972830" w:rsidRPr="00E265A0">
        <w:rPr>
          <w:rFonts w:ascii="Arial" w:hAnsi="Arial" w:cs="Arial"/>
          <w:sz w:val="20"/>
          <w:szCs w:val="20"/>
        </w:rPr>
        <w:t xml:space="preserve">) </w:t>
      </w:r>
      <w:r w:rsidR="0074352E" w:rsidRPr="00E265A0">
        <w:rPr>
          <w:rFonts w:ascii="Arial" w:hAnsi="Arial" w:cs="Arial"/>
          <w:sz w:val="20"/>
          <w:szCs w:val="20"/>
        </w:rPr>
        <w:t xml:space="preserve">that the sky as sampled by </w:t>
      </w:r>
      <w:r w:rsidR="006561C4" w:rsidRPr="006561C4">
        <w:rPr>
          <w:rFonts w:ascii="Arial" w:hAnsi="Arial" w:cs="Arial"/>
          <w:i/>
          <w:sz w:val="20"/>
          <w:szCs w:val="20"/>
        </w:rPr>
        <w:t>Kepler</w:t>
      </w:r>
      <w:r w:rsidR="0074352E" w:rsidRPr="00E265A0">
        <w:rPr>
          <w:rFonts w:ascii="Arial" w:hAnsi="Arial" w:cs="Arial"/>
          <w:sz w:val="20"/>
          <w:szCs w:val="20"/>
        </w:rPr>
        <w:t>’s 4.0 arcsec pixels is becoming more uniform, not less, as n* increases</w:t>
      </w:r>
      <w:r w:rsidR="00811D79" w:rsidRPr="00E265A0">
        <w:rPr>
          <w:rFonts w:ascii="Arial" w:hAnsi="Arial" w:cs="Arial"/>
          <w:sz w:val="20"/>
          <w:szCs w:val="20"/>
        </w:rPr>
        <w:t xml:space="preserve"> beyond the O-B limit</w:t>
      </w:r>
      <w:r w:rsidR="0074352E" w:rsidRPr="00E265A0">
        <w:rPr>
          <w:rFonts w:ascii="Arial" w:hAnsi="Arial" w:cs="Arial"/>
          <w:sz w:val="20"/>
          <w:szCs w:val="20"/>
        </w:rPr>
        <w:t xml:space="preserve">.  The maximum contribution of n* to </w:t>
      </w:r>
      <w:r w:rsidR="0074352E" w:rsidRPr="00E265A0">
        <w:rPr>
          <w:rFonts w:ascii="Arial" w:hAnsi="Arial" w:cs="Arial"/>
          <w:i/>
          <w:sz w:val="20"/>
          <w:szCs w:val="20"/>
        </w:rPr>
        <w:t>B</w:t>
      </w:r>
      <w:r w:rsidR="0074352E" w:rsidRPr="00E265A0">
        <w:rPr>
          <w:rFonts w:ascii="Arial" w:hAnsi="Arial" w:cs="Arial"/>
          <w:sz w:val="20"/>
          <w:szCs w:val="20"/>
        </w:rPr>
        <w:t xml:space="preserve"> is then 5.0 bits per pixel, and the maximum </w:t>
      </w:r>
      <w:r w:rsidR="0074352E" w:rsidRPr="00E265A0">
        <w:rPr>
          <w:rFonts w:ascii="Arial" w:hAnsi="Arial" w:cs="Arial"/>
          <w:i/>
          <w:sz w:val="20"/>
          <w:szCs w:val="20"/>
        </w:rPr>
        <w:t>B</w:t>
      </w:r>
      <w:r w:rsidR="0074352E" w:rsidRPr="00E265A0">
        <w:rPr>
          <w:rFonts w:ascii="Arial" w:hAnsi="Arial" w:cs="Arial"/>
          <w:sz w:val="20"/>
          <w:szCs w:val="20"/>
        </w:rPr>
        <w:t xml:space="preserve"> for </w:t>
      </w:r>
      <w:r w:rsidR="0074352E" w:rsidRPr="00E265A0">
        <w:rPr>
          <w:rFonts w:ascii="Arial" w:hAnsi="Arial" w:cs="Arial"/>
          <w:i/>
          <w:sz w:val="20"/>
          <w:szCs w:val="20"/>
        </w:rPr>
        <w:t>K2</w:t>
      </w:r>
      <w:r w:rsidR="0074352E" w:rsidRPr="00E265A0">
        <w:rPr>
          <w:rFonts w:ascii="Arial" w:hAnsi="Arial" w:cs="Arial"/>
          <w:sz w:val="20"/>
          <w:szCs w:val="20"/>
        </w:rPr>
        <w:t xml:space="preserve"> data with in-family roll errors is </w:t>
      </w:r>
      <w:r w:rsidR="009D5495">
        <w:rPr>
          <w:rFonts w:ascii="Arial" w:hAnsi="Arial" w:cs="Arial"/>
          <w:sz w:val="20"/>
          <w:szCs w:val="20"/>
        </w:rPr>
        <w:t>~15</w:t>
      </w:r>
      <w:r w:rsidR="00972830" w:rsidRPr="00E265A0">
        <w:rPr>
          <w:rFonts w:ascii="Arial" w:hAnsi="Arial" w:cs="Arial"/>
          <w:sz w:val="20"/>
          <w:szCs w:val="20"/>
        </w:rPr>
        <w:t xml:space="preserve"> bits per pixel.</w:t>
      </w:r>
      <w:r w:rsidR="003D162F" w:rsidRPr="00E265A0">
        <w:rPr>
          <w:rFonts w:ascii="Arial" w:hAnsi="Arial" w:cs="Arial"/>
          <w:sz w:val="20"/>
          <w:szCs w:val="20"/>
        </w:rPr>
        <w:t xml:space="preserve">  Hence, it is always beneficial to compress the </w:t>
      </w:r>
      <w:r w:rsidR="0019712D" w:rsidRPr="00E265A0">
        <w:rPr>
          <w:rFonts w:ascii="Arial" w:hAnsi="Arial" w:cs="Arial"/>
          <w:sz w:val="20"/>
          <w:szCs w:val="20"/>
        </w:rPr>
        <w:t xml:space="preserve">16-bit requantized </w:t>
      </w:r>
      <w:r w:rsidR="003C0002" w:rsidRPr="00E265A0">
        <w:rPr>
          <w:rFonts w:ascii="Arial" w:hAnsi="Arial" w:cs="Arial"/>
          <w:sz w:val="20"/>
          <w:szCs w:val="20"/>
        </w:rPr>
        <w:t>data (steps 2 and 3 above)</w:t>
      </w:r>
      <w:r w:rsidR="0019712D" w:rsidRPr="00E265A0">
        <w:rPr>
          <w:rFonts w:ascii="Arial" w:hAnsi="Arial" w:cs="Arial"/>
          <w:sz w:val="20"/>
          <w:szCs w:val="20"/>
        </w:rPr>
        <w:t>.</w:t>
      </w:r>
      <w:r w:rsidR="004E179D" w:rsidRPr="00E265A0">
        <w:rPr>
          <w:rFonts w:ascii="Arial" w:hAnsi="Arial" w:cs="Arial"/>
          <w:sz w:val="20"/>
          <w:szCs w:val="20"/>
        </w:rPr>
        <w:t xml:space="preserve">  In regions of low n*, such as the Galactic </w:t>
      </w:r>
      <w:r w:rsidR="007105F3" w:rsidRPr="00E265A0">
        <w:rPr>
          <w:rFonts w:ascii="Arial" w:hAnsi="Arial" w:cs="Arial"/>
          <w:sz w:val="20"/>
          <w:szCs w:val="20"/>
        </w:rPr>
        <w:t xml:space="preserve">caps, the average </w:t>
      </w:r>
      <w:r w:rsidR="007105F3" w:rsidRPr="00E265A0">
        <w:rPr>
          <w:rFonts w:ascii="Arial" w:hAnsi="Arial" w:cs="Arial"/>
          <w:i/>
          <w:sz w:val="20"/>
          <w:szCs w:val="20"/>
        </w:rPr>
        <w:t>B</w:t>
      </w:r>
      <w:r w:rsidR="007105F3" w:rsidRPr="00E265A0">
        <w:rPr>
          <w:rFonts w:ascii="Arial" w:hAnsi="Arial" w:cs="Arial"/>
          <w:sz w:val="20"/>
          <w:szCs w:val="20"/>
        </w:rPr>
        <w:t xml:space="preserve"> over the FOV is roughly 7.2 bits per pixel after the introduction of new Huffman table in C5 which is a better match to the distribution of data values in K2.</w:t>
      </w:r>
    </w:p>
    <w:p w14:paraId="6F1BCF99" w14:textId="77777777" w:rsidR="00D86A8A" w:rsidRDefault="00D86A8A" w:rsidP="00D86A8A">
      <w:pPr>
        <w:keepNext/>
      </w:pPr>
      <w:r>
        <w:rPr>
          <w:noProof/>
        </w:rPr>
        <w:drawing>
          <wp:inline distT="0" distB="0" distL="0" distR="0" wp14:anchorId="50BD547E" wp14:editId="0A5F3786">
            <wp:extent cx="5943600" cy="4916170"/>
            <wp:effectExtent l="0" t="0" r="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2-global_nstar_0.50_Compression_vs_StarCount_annotated.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4916170"/>
                    </a:xfrm>
                    <a:prstGeom prst="rect">
                      <a:avLst/>
                    </a:prstGeom>
                  </pic:spPr>
                </pic:pic>
              </a:graphicData>
            </a:graphic>
          </wp:inline>
        </w:drawing>
      </w:r>
    </w:p>
    <w:p w14:paraId="18F80789" w14:textId="1F686BB6" w:rsidR="009D59D4" w:rsidRPr="00A17239" w:rsidRDefault="00D86A8A" w:rsidP="00D86A8A">
      <w:pPr>
        <w:pStyle w:val="Caption"/>
      </w:pPr>
      <w:bookmarkStart w:id="43" w:name="_Ref475702704"/>
      <w:r>
        <w:t xml:space="preserve">Figure </w:t>
      </w:r>
      <w:fldSimple w:instr=" SEQ Figure \* ARABIC ">
        <w:r w:rsidR="0051511E">
          <w:rPr>
            <w:noProof/>
          </w:rPr>
          <w:t>3</w:t>
        </w:r>
      </w:fldSimple>
      <w:bookmarkEnd w:id="43"/>
      <w:r>
        <w:t xml:space="preserve"> :  Global Trends in </w:t>
      </w:r>
      <w:r w:rsidRPr="00A17239">
        <w:rPr>
          <w:i/>
        </w:rPr>
        <w:t>K2</w:t>
      </w:r>
      <w:r>
        <w:t xml:space="preserve"> Compression</w:t>
      </w:r>
      <w:r w:rsidR="00A17239">
        <w:t xml:space="preserve"> </w:t>
      </w:r>
      <w:r w:rsidR="00A17239" w:rsidRPr="00A17239">
        <w:rPr>
          <w:i/>
        </w:rPr>
        <w:t>B</w:t>
      </w:r>
      <w:r w:rsidR="00A17239">
        <w:t xml:space="preserve"> in bits per pixel</w:t>
      </w:r>
      <w:r w:rsidR="001D000E">
        <w:t>.  Upper Panel:  D</w:t>
      </w:r>
      <w:r>
        <w:t>ata and fit vs. radial distance</w:t>
      </w:r>
      <w:r w:rsidR="004C3C9E">
        <w:t xml:space="preserve"> from FOV center</w:t>
      </w:r>
      <w:r>
        <w:t xml:space="preserve">.  Lower Panel:  Residual from constant </w:t>
      </w:r>
      <w:r w:rsidR="00A17239">
        <w:t xml:space="preserve">+ radial fit vs. </w:t>
      </w:r>
      <w:r>
        <w:t xml:space="preserve">count </w:t>
      </w:r>
      <w:r w:rsidR="00A17239">
        <w:t>of 11 &lt; K</w:t>
      </w:r>
      <w:r w:rsidR="00A17239" w:rsidRPr="00A17239">
        <w:rPr>
          <w:vertAlign w:val="subscript"/>
        </w:rPr>
        <w:t>p</w:t>
      </w:r>
      <w:r w:rsidR="00A17239">
        <w:t xml:space="preserve"> &lt; 14.5 stars (</w:t>
      </w:r>
      <w:r>
        <w:t>n*</w:t>
      </w:r>
      <w:r w:rsidR="00A17239">
        <w:t>)</w:t>
      </w:r>
      <w:r>
        <w:t>.  The solid blue line</w:t>
      </w:r>
      <w:r w:rsidR="00A17239">
        <w:t xml:space="preserve"> is the sqrt(n*) term obtained by fitting data with n* &lt; 4x10</w:t>
      </w:r>
      <w:r w:rsidR="00A17239">
        <w:rPr>
          <w:vertAlign w:val="superscript"/>
        </w:rPr>
        <w:t>3</w:t>
      </w:r>
      <w:r w:rsidR="00A17239">
        <w:t xml:space="preserve"> stars/deg</w:t>
      </w:r>
      <w:r w:rsidR="00A17239">
        <w:rPr>
          <w:vertAlign w:val="superscript"/>
        </w:rPr>
        <w:t>2</w:t>
      </w:r>
      <w:r w:rsidR="00A17239">
        <w:t>, while the points (from C9) on the right show that for n* &gt; 1.2x10</w:t>
      </w:r>
      <w:r w:rsidR="00A17239">
        <w:rPr>
          <w:vertAlign w:val="superscript"/>
        </w:rPr>
        <w:t>4</w:t>
      </w:r>
      <w:r w:rsidR="00A17239">
        <w:t xml:space="preserve">  </w:t>
      </w:r>
      <w:r w:rsidR="00A17239" w:rsidRPr="00D65C52">
        <w:rPr>
          <w:i/>
        </w:rPr>
        <w:t>B</w:t>
      </w:r>
      <w:r w:rsidR="00A17239">
        <w:t xml:space="preserve"> no longer increases with n*, and may even decrease as n* increases.</w:t>
      </w:r>
    </w:p>
    <w:p w14:paraId="7E45DC6C" w14:textId="77777777" w:rsidR="00BB1AAC" w:rsidRPr="00BB1AAC" w:rsidRDefault="00BB1AAC" w:rsidP="00BB1AAC"/>
    <w:p w14:paraId="59260A47" w14:textId="77777777" w:rsidR="00413B69" w:rsidRDefault="00413B69" w:rsidP="00097EB3">
      <w:pPr>
        <w:pStyle w:val="Heading2"/>
        <w:numPr>
          <w:ilvl w:val="1"/>
          <w:numId w:val="35"/>
        </w:numPr>
      </w:pPr>
      <w:bookmarkStart w:id="44" w:name="_Ref475954510"/>
      <w:bookmarkStart w:id="45" w:name="_Toc493240883"/>
      <w:r>
        <w:t>Fidelity of World Coordinate System (WCS)</w:t>
      </w:r>
      <w:bookmarkEnd w:id="44"/>
      <w:bookmarkEnd w:id="45"/>
    </w:p>
    <w:p w14:paraId="23652720" w14:textId="79262CB0" w:rsidR="004E5921" w:rsidRDefault="00915730" w:rsidP="004E5921">
      <w:pPr>
        <w:rPr>
          <w:rFonts w:ascii="Arial" w:hAnsi="Arial" w:cs="Arial"/>
          <w:sz w:val="20"/>
          <w:szCs w:val="20"/>
        </w:rPr>
      </w:pPr>
      <w:r>
        <w:rPr>
          <w:rFonts w:ascii="Arial" w:hAnsi="Arial" w:cs="Arial"/>
          <w:sz w:val="20"/>
          <w:szCs w:val="20"/>
        </w:rPr>
        <w:t>Handberg and Lund (2017</w:t>
      </w:r>
      <w:r w:rsidR="003C18E3" w:rsidRPr="00E265A0">
        <w:rPr>
          <w:rFonts w:ascii="Arial" w:hAnsi="Arial" w:cs="Arial"/>
          <w:sz w:val="20"/>
          <w:szCs w:val="20"/>
        </w:rPr>
        <w:t xml:space="preserve">) did an independent study of the fidelity of the </w:t>
      </w:r>
      <w:r w:rsidR="00EC1FFB" w:rsidRPr="00EC1FFB">
        <w:rPr>
          <w:rFonts w:ascii="Arial" w:hAnsi="Arial" w:cs="Arial"/>
          <w:i/>
          <w:sz w:val="20"/>
          <w:szCs w:val="20"/>
        </w:rPr>
        <w:t>K2</w:t>
      </w:r>
      <w:r w:rsidR="00C5063F" w:rsidRPr="00E265A0">
        <w:rPr>
          <w:rFonts w:ascii="Arial" w:hAnsi="Arial" w:cs="Arial"/>
          <w:sz w:val="20"/>
          <w:szCs w:val="20"/>
        </w:rPr>
        <w:t xml:space="preserve"> WCS for both Type-1 and Type-2 TPFs.  They found that the absolute correction in pixels to the estimated position of targets, based </w:t>
      </w:r>
      <w:r w:rsidR="00C5063F" w:rsidRPr="00E265A0">
        <w:rPr>
          <w:rFonts w:ascii="Arial" w:hAnsi="Arial" w:cs="Arial"/>
          <w:sz w:val="20"/>
          <w:szCs w:val="20"/>
        </w:rPr>
        <w:lastRenderedPageBreak/>
        <w:t>on the WCS provided in target pixel files, was a function of angular distance to the FOV center</w:t>
      </w:r>
      <w:r w:rsidR="001302A7" w:rsidRPr="00E265A0">
        <w:rPr>
          <w:rFonts w:ascii="Arial" w:hAnsi="Arial" w:cs="Arial"/>
          <w:sz w:val="20"/>
          <w:szCs w:val="20"/>
        </w:rPr>
        <w:t xml:space="preserve"> (see Fig</w:t>
      </w:r>
      <w:r w:rsidR="000950E5">
        <w:rPr>
          <w:rFonts w:ascii="Arial" w:hAnsi="Arial" w:cs="Arial"/>
          <w:sz w:val="20"/>
          <w:szCs w:val="20"/>
        </w:rPr>
        <w:t>ure 6 of Handberg and Lund, 2017</w:t>
      </w:r>
      <w:r w:rsidR="001302A7" w:rsidRPr="00E265A0">
        <w:rPr>
          <w:rFonts w:ascii="Arial" w:hAnsi="Arial" w:cs="Arial"/>
          <w:sz w:val="20"/>
          <w:szCs w:val="20"/>
        </w:rPr>
        <w:t>)</w:t>
      </w:r>
      <w:r w:rsidR="00C5063F" w:rsidRPr="00E265A0">
        <w:rPr>
          <w:rFonts w:ascii="Arial" w:hAnsi="Arial" w:cs="Arial"/>
          <w:sz w:val="20"/>
          <w:szCs w:val="20"/>
        </w:rPr>
        <w:t xml:space="preserve">. For the Type-1 data, with </w:t>
      </w:r>
      <w:r w:rsidR="001302A7" w:rsidRPr="00E265A0">
        <w:rPr>
          <w:rFonts w:ascii="Arial" w:hAnsi="Arial" w:cs="Arial"/>
          <w:sz w:val="20"/>
          <w:szCs w:val="20"/>
        </w:rPr>
        <w:t>a model-derived WCS, corrections could be as large as 1.0 pixels, while for Type-2 data (C3 and C4)</w:t>
      </w:r>
      <w:r w:rsidR="00B11B63" w:rsidRPr="00E265A0">
        <w:rPr>
          <w:rFonts w:ascii="Arial" w:hAnsi="Arial" w:cs="Arial"/>
          <w:sz w:val="20"/>
          <w:szCs w:val="20"/>
        </w:rPr>
        <w:t xml:space="preserve"> the maximum correction was 0.5 pixels with typical corrections ~0.2 pixels.</w:t>
      </w:r>
      <w:r w:rsidR="004E5921">
        <w:rPr>
          <w:rFonts w:ascii="Arial" w:hAnsi="Arial" w:cs="Arial"/>
          <w:sz w:val="20"/>
          <w:szCs w:val="20"/>
        </w:rPr>
        <w:t xml:space="preserve">  </w:t>
      </w:r>
      <w:r w:rsidR="00E74799">
        <w:rPr>
          <w:rFonts w:ascii="Arial" w:hAnsi="Arial" w:cs="Arial"/>
          <w:sz w:val="20"/>
          <w:szCs w:val="20"/>
        </w:rPr>
        <w:t>They conclude, for Type-2 data, “…</w:t>
      </w:r>
      <w:r w:rsidR="00E74799" w:rsidRPr="00E74799">
        <w:rPr>
          <w:rFonts w:ascii="Arial" w:hAnsi="Arial" w:cs="Arial"/>
          <w:sz w:val="20"/>
          <w:szCs w:val="20"/>
        </w:rPr>
        <w:t>this level of off-set should in general be small enough to correctly identify targets in the frames.</w:t>
      </w:r>
      <w:r w:rsidR="00E74799">
        <w:rPr>
          <w:rFonts w:ascii="Arial" w:hAnsi="Arial" w:cs="Arial"/>
          <w:sz w:val="20"/>
          <w:szCs w:val="20"/>
        </w:rPr>
        <w:t>”</w:t>
      </w:r>
      <w:r w:rsidR="00E74799" w:rsidRPr="00E74799">
        <w:rPr>
          <w:rFonts w:ascii="Arial" w:hAnsi="Arial" w:cs="Arial"/>
          <w:sz w:val="20"/>
          <w:szCs w:val="20"/>
        </w:rPr>
        <w:t xml:space="preserve"> </w:t>
      </w:r>
      <w:r w:rsidR="004E5921">
        <w:rPr>
          <w:rFonts w:ascii="Arial" w:hAnsi="Arial" w:cs="Arial"/>
          <w:sz w:val="20"/>
          <w:szCs w:val="20"/>
        </w:rPr>
        <w:t xml:space="preserve">Lund et al. (2016) Figure 9 shows graphically the </w:t>
      </w:r>
      <w:r w:rsidR="007F6DE9">
        <w:rPr>
          <w:rFonts w:ascii="Arial" w:hAnsi="Arial" w:cs="Arial"/>
          <w:sz w:val="20"/>
          <w:szCs w:val="20"/>
        </w:rPr>
        <w:t>c</w:t>
      </w:r>
      <w:r w:rsidR="004E5921" w:rsidRPr="004E5921">
        <w:rPr>
          <w:rFonts w:ascii="Arial" w:hAnsi="Arial" w:cs="Arial"/>
          <w:sz w:val="20"/>
          <w:szCs w:val="20"/>
        </w:rPr>
        <w:t>orrec</w:t>
      </w:r>
      <w:r w:rsidR="002120CE">
        <w:rPr>
          <w:rFonts w:ascii="Arial" w:hAnsi="Arial" w:cs="Arial"/>
          <w:sz w:val="20"/>
          <w:szCs w:val="20"/>
        </w:rPr>
        <w:t>tion of the WCS pixel positions in C0 Type-1 data.</w:t>
      </w:r>
      <w:r w:rsidR="004E5921" w:rsidRPr="004E5921">
        <w:rPr>
          <w:rFonts w:ascii="Arial" w:hAnsi="Arial" w:cs="Arial"/>
          <w:sz w:val="20"/>
          <w:szCs w:val="20"/>
        </w:rPr>
        <w:t xml:space="preserve"> </w:t>
      </w:r>
    </w:p>
    <w:p w14:paraId="7A9ACE96" w14:textId="77777777" w:rsidR="00386B8C" w:rsidRDefault="00386B8C" w:rsidP="004E5921">
      <w:pPr>
        <w:rPr>
          <w:rFonts w:ascii="Arial" w:hAnsi="Arial" w:cs="Arial"/>
          <w:sz w:val="20"/>
          <w:szCs w:val="20"/>
        </w:rPr>
      </w:pPr>
    </w:p>
    <w:p w14:paraId="1FF45A23" w14:textId="77777777" w:rsidR="0005049D" w:rsidRPr="00E265A0" w:rsidRDefault="00386B8C" w:rsidP="0005049D">
      <w:pPr>
        <w:rPr>
          <w:rFonts w:ascii="Arial" w:hAnsi="Arial" w:cs="Arial"/>
          <w:sz w:val="20"/>
          <w:szCs w:val="20"/>
        </w:rPr>
      </w:pPr>
      <w:r>
        <w:rPr>
          <w:rFonts w:ascii="Arial" w:hAnsi="Arial" w:cs="Arial"/>
          <w:sz w:val="20"/>
          <w:szCs w:val="20"/>
        </w:rPr>
        <w:t xml:space="preserve">Custom </w:t>
      </w:r>
      <w:r w:rsidR="00B33667">
        <w:rPr>
          <w:rFonts w:ascii="Arial" w:hAnsi="Arial" w:cs="Arial"/>
          <w:sz w:val="20"/>
          <w:szCs w:val="20"/>
        </w:rPr>
        <w:t xml:space="preserve">non-point </w:t>
      </w:r>
      <w:r>
        <w:rPr>
          <w:rFonts w:ascii="Arial" w:hAnsi="Arial" w:cs="Arial"/>
          <w:sz w:val="20"/>
          <w:szCs w:val="20"/>
        </w:rPr>
        <w:t>targets also have WCS coordinates. Even though there may not be a well-defined point source in the ape</w:t>
      </w:r>
      <w:r w:rsidR="00FE1F61">
        <w:rPr>
          <w:rFonts w:ascii="Arial" w:hAnsi="Arial" w:cs="Arial"/>
          <w:sz w:val="20"/>
          <w:szCs w:val="20"/>
        </w:rPr>
        <w:t>r</w:t>
      </w:r>
      <w:r>
        <w:rPr>
          <w:rFonts w:ascii="Arial" w:hAnsi="Arial" w:cs="Arial"/>
          <w:sz w:val="20"/>
          <w:szCs w:val="20"/>
        </w:rPr>
        <w:t xml:space="preserve">ture, a centroid is nonetheless calculated </w:t>
      </w:r>
      <w:r w:rsidR="00B33667">
        <w:rPr>
          <w:rFonts w:ascii="Arial" w:hAnsi="Arial" w:cs="Arial"/>
          <w:sz w:val="20"/>
          <w:szCs w:val="20"/>
        </w:rPr>
        <w:t>to set t</w:t>
      </w:r>
      <w:r w:rsidR="00AF18F4" w:rsidRPr="00AF18F4">
        <w:rPr>
          <w:rFonts w:ascii="Arial" w:hAnsi="Arial" w:cs="Arial"/>
          <w:sz w:val="20"/>
          <w:szCs w:val="20"/>
        </w:rPr>
        <w:t>he reference l</w:t>
      </w:r>
      <w:r w:rsidR="00B33667">
        <w:rPr>
          <w:rFonts w:ascii="Arial" w:hAnsi="Arial" w:cs="Arial"/>
          <w:sz w:val="20"/>
          <w:szCs w:val="20"/>
        </w:rPr>
        <w:t>ocation within each aperture</w:t>
      </w:r>
      <w:r w:rsidR="00AF18F4" w:rsidRPr="00AF18F4">
        <w:rPr>
          <w:rFonts w:ascii="Arial" w:hAnsi="Arial" w:cs="Arial"/>
          <w:sz w:val="20"/>
          <w:szCs w:val="20"/>
        </w:rPr>
        <w:t xml:space="preserve"> (keywords CRPIX1,</w:t>
      </w:r>
      <w:r w:rsidR="00AF18F4">
        <w:rPr>
          <w:rFonts w:ascii="Arial" w:hAnsi="Arial" w:cs="Arial"/>
          <w:sz w:val="20"/>
          <w:szCs w:val="20"/>
        </w:rPr>
        <w:t xml:space="preserve"> CRPIX2)</w:t>
      </w:r>
      <w:r w:rsidR="00B33667">
        <w:rPr>
          <w:rFonts w:ascii="Arial" w:hAnsi="Arial" w:cs="Arial"/>
          <w:sz w:val="20"/>
          <w:szCs w:val="20"/>
        </w:rPr>
        <w:t xml:space="preserve">.  While this position is arbitrary, the WCS transformation is derived from the motion polynomials </w:t>
      </w:r>
      <w:r w:rsidR="00800E85">
        <w:rPr>
          <w:rFonts w:ascii="Arial" w:hAnsi="Arial" w:cs="Arial"/>
          <w:sz w:val="20"/>
          <w:szCs w:val="20"/>
        </w:rPr>
        <w:t xml:space="preserve">(Van Cleve, 2010), which are </w:t>
      </w:r>
      <w:r w:rsidR="00B33667">
        <w:rPr>
          <w:rFonts w:ascii="Arial" w:hAnsi="Arial" w:cs="Arial"/>
          <w:sz w:val="20"/>
          <w:szCs w:val="20"/>
        </w:rPr>
        <w:t xml:space="preserve">calculated from good stars on that channel, not from the custom target itself, and </w:t>
      </w:r>
      <w:r w:rsidR="00AF18F4" w:rsidRPr="00AF18F4">
        <w:rPr>
          <w:rFonts w:ascii="Arial" w:hAnsi="Arial" w:cs="Arial"/>
          <w:sz w:val="20"/>
          <w:szCs w:val="20"/>
        </w:rPr>
        <w:t>the WCS keywords correctly describe the mapping of pixel</w:t>
      </w:r>
      <w:r w:rsidR="00FE1F61">
        <w:rPr>
          <w:rFonts w:ascii="Arial" w:hAnsi="Arial" w:cs="Arial"/>
          <w:sz w:val="20"/>
          <w:szCs w:val="20"/>
        </w:rPr>
        <w:t>s</w:t>
      </w:r>
      <w:r w:rsidR="00AF18F4" w:rsidRPr="00AF18F4">
        <w:rPr>
          <w:rFonts w:ascii="Arial" w:hAnsi="Arial" w:cs="Arial"/>
          <w:sz w:val="20"/>
          <w:szCs w:val="20"/>
        </w:rPr>
        <w:t xml:space="preserve"> to/from sky.</w:t>
      </w:r>
    </w:p>
    <w:p w14:paraId="7C32BE1D" w14:textId="77777777" w:rsidR="00E265A0" w:rsidRPr="0005049D" w:rsidRDefault="00E265A0" w:rsidP="0005049D"/>
    <w:p w14:paraId="41B450BA" w14:textId="77777777" w:rsidR="00542A09" w:rsidRDefault="00542A09" w:rsidP="00097EB3">
      <w:pPr>
        <w:pStyle w:val="Heading2"/>
        <w:numPr>
          <w:ilvl w:val="1"/>
          <w:numId w:val="35"/>
        </w:numPr>
      </w:pPr>
      <w:bookmarkStart w:id="46" w:name="_Toc493240884"/>
      <w:r>
        <w:t>SSOs</w:t>
      </w:r>
      <w:bookmarkEnd w:id="46"/>
    </w:p>
    <w:p w14:paraId="3D89C284" w14:textId="4636C2EF" w:rsidR="000E1563" w:rsidRDefault="003E4246" w:rsidP="00344801">
      <w:pPr>
        <w:rPr>
          <w:rFonts w:ascii="Arial" w:hAnsi="Arial" w:cs="Arial"/>
          <w:sz w:val="20"/>
          <w:szCs w:val="20"/>
        </w:rPr>
      </w:pPr>
      <w:r>
        <w:rPr>
          <w:rFonts w:ascii="Arial" w:hAnsi="Arial" w:cs="Arial"/>
          <w:sz w:val="20"/>
          <w:szCs w:val="20"/>
        </w:rPr>
        <w:t xml:space="preserve">Szabo et al. (2016) present </w:t>
      </w:r>
      <w:r w:rsidR="00ED5983">
        <w:rPr>
          <w:rFonts w:ascii="Arial" w:hAnsi="Arial" w:cs="Arial"/>
          <w:sz w:val="20"/>
          <w:szCs w:val="20"/>
        </w:rPr>
        <w:t xml:space="preserve">example </w:t>
      </w:r>
      <w:r>
        <w:rPr>
          <w:rFonts w:ascii="Arial" w:hAnsi="Arial" w:cs="Arial"/>
          <w:sz w:val="20"/>
          <w:szCs w:val="20"/>
        </w:rPr>
        <w:t xml:space="preserve">SSO photometry with </w:t>
      </w:r>
      <w:r w:rsidR="00EC1FFB" w:rsidRPr="00EC1FFB">
        <w:rPr>
          <w:rFonts w:ascii="Arial" w:hAnsi="Arial" w:cs="Arial"/>
          <w:i/>
          <w:sz w:val="20"/>
          <w:szCs w:val="20"/>
        </w:rPr>
        <w:t>K2</w:t>
      </w:r>
      <w:r>
        <w:rPr>
          <w:rFonts w:ascii="Arial" w:hAnsi="Arial" w:cs="Arial"/>
          <w:sz w:val="20"/>
          <w:szCs w:val="20"/>
        </w:rPr>
        <w:t xml:space="preserve"> data, in this case fo</w:t>
      </w:r>
      <w:r w:rsidR="00EE2125">
        <w:rPr>
          <w:rFonts w:ascii="Arial" w:hAnsi="Arial" w:cs="Arial"/>
          <w:sz w:val="20"/>
          <w:szCs w:val="20"/>
        </w:rPr>
        <w:t>r Trojan asteroids.  T</w:t>
      </w:r>
      <w:r w:rsidR="00ED5983">
        <w:rPr>
          <w:rFonts w:ascii="Arial" w:hAnsi="Arial" w:cs="Arial"/>
          <w:sz w:val="20"/>
          <w:szCs w:val="20"/>
        </w:rPr>
        <w:t xml:space="preserve">he </w:t>
      </w:r>
      <w:r>
        <w:rPr>
          <w:rFonts w:ascii="Arial" w:hAnsi="Arial" w:cs="Arial"/>
          <w:sz w:val="20"/>
          <w:szCs w:val="20"/>
        </w:rPr>
        <w:t xml:space="preserve">photometric precision </w:t>
      </w:r>
      <w:r w:rsidR="00ED5983">
        <w:rPr>
          <w:rFonts w:ascii="Arial" w:hAnsi="Arial" w:cs="Arial"/>
          <w:sz w:val="20"/>
          <w:szCs w:val="20"/>
        </w:rPr>
        <w:t xml:space="preserve">required for SSOs </w:t>
      </w:r>
      <w:r w:rsidR="00183870">
        <w:rPr>
          <w:rFonts w:ascii="Arial" w:hAnsi="Arial" w:cs="Arial"/>
          <w:sz w:val="20"/>
          <w:szCs w:val="20"/>
        </w:rPr>
        <w:t>is typically 0.1% - 1.0%</w:t>
      </w:r>
      <w:r w:rsidR="00B91E46">
        <w:rPr>
          <w:rFonts w:ascii="Arial" w:hAnsi="Arial" w:cs="Arial"/>
          <w:sz w:val="20"/>
          <w:szCs w:val="20"/>
        </w:rPr>
        <w:t>,</w:t>
      </w:r>
      <w:r w:rsidR="00183870">
        <w:rPr>
          <w:rFonts w:ascii="Arial" w:hAnsi="Arial" w:cs="Arial"/>
          <w:sz w:val="20"/>
          <w:szCs w:val="20"/>
        </w:rPr>
        <w:t xml:space="preserve"> </w:t>
      </w:r>
      <w:r w:rsidR="00ED5983">
        <w:rPr>
          <w:rFonts w:ascii="Arial" w:hAnsi="Arial" w:cs="Arial"/>
          <w:sz w:val="20"/>
          <w:szCs w:val="20"/>
        </w:rPr>
        <w:t>instead of the 100 ppm required for</w:t>
      </w:r>
      <w:r w:rsidR="00EA1B71">
        <w:rPr>
          <w:rFonts w:ascii="Arial" w:hAnsi="Arial" w:cs="Arial"/>
          <w:sz w:val="20"/>
          <w:szCs w:val="20"/>
        </w:rPr>
        <w:t xml:space="preserve"> transits and asteroseismology;</w:t>
      </w:r>
      <w:r w:rsidR="00ED5983">
        <w:rPr>
          <w:rFonts w:ascii="Arial" w:hAnsi="Arial" w:cs="Arial"/>
          <w:sz w:val="20"/>
          <w:szCs w:val="20"/>
        </w:rPr>
        <w:t xml:space="preserve"> </w:t>
      </w:r>
      <w:r w:rsidR="00EC1FFB" w:rsidRPr="00EC1FFB">
        <w:rPr>
          <w:rFonts w:ascii="Arial" w:hAnsi="Arial" w:cs="Arial"/>
          <w:i/>
          <w:sz w:val="20"/>
          <w:szCs w:val="20"/>
        </w:rPr>
        <w:t>K2</w:t>
      </w:r>
      <w:r w:rsidR="00ED5983">
        <w:rPr>
          <w:rFonts w:ascii="Arial" w:hAnsi="Arial" w:cs="Arial"/>
          <w:sz w:val="20"/>
          <w:szCs w:val="20"/>
        </w:rPr>
        <w:t xml:space="preserve">’s </w:t>
      </w:r>
      <w:r w:rsidR="000E1563">
        <w:rPr>
          <w:rFonts w:ascii="Arial" w:hAnsi="Arial" w:cs="Arial"/>
          <w:sz w:val="20"/>
          <w:szCs w:val="20"/>
        </w:rPr>
        <w:t xml:space="preserve">main </w:t>
      </w:r>
      <w:r w:rsidR="00ED5983">
        <w:rPr>
          <w:rFonts w:ascii="Arial" w:hAnsi="Arial" w:cs="Arial"/>
          <w:sz w:val="20"/>
          <w:szCs w:val="20"/>
        </w:rPr>
        <w:t xml:space="preserve">strength for </w:t>
      </w:r>
      <w:r w:rsidR="000E1563">
        <w:rPr>
          <w:rFonts w:ascii="Arial" w:hAnsi="Arial" w:cs="Arial"/>
          <w:sz w:val="20"/>
          <w:szCs w:val="20"/>
        </w:rPr>
        <w:t xml:space="preserve">most </w:t>
      </w:r>
      <w:r w:rsidR="00ED5983">
        <w:rPr>
          <w:rFonts w:ascii="Arial" w:hAnsi="Arial" w:cs="Arial"/>
          <w:sz w:val="20"/>
          <w:szCs w:val="20"/>
        </w:rPr>
        <w:t xml:space="preserve">SSOs </w:t>
      </w:r>
      <w:r w:rsidR="000E1563">
        <w:rPr>
          <w:rFonts w:ascii="Arial" w:hAnsi="Arial" w:cs="Arial"/>
          <w:sz w:val="20"/>
          <w:szCs w:val="20"/>
        </w:rPr>
        <w:t>is</w:t>
      </w:r>
      <w:r w:rsidR="00ED5983">
        <w:rPr>
          <w:rFonts w:ascii="Arial" w:hAnsi="Arial" w:cs="Arial"/>
          <w:sz w:val="20"/>
          <w:szCs w:val="20"/>
        </w:rPr>
        <w:t xml:space="preserve"> uninterrupted temporal coverage for up to 80 days</w:t>
      </w:r>
      <w:r w:rsidR="000E1563">
        <w:rPr>
          <w:rFonts w:ascii="Arial" w:hAnsi="Arial" w:cs="Arial"/>
          <w:sz w:val="20"/>
          <w:szCs w:val="20"/>
        </w:rPr>
        <w:t xml:space="preserve"> rather than </w:t>
      </w:r>
      <w:r w:rsidR="00B91E46">
        <w:rPr>
          <w:rFonts w:ascii="Arial" w:hAnsi="Arial" w:cs="Arial"/>
          <w:sz w:val="20"/>
          <w:szCs w:val="20"/>
        </w:rPr>
        <w:t xml:space="preserve">its </w:t>
      </w:r>
      <w:r w:rsidR="000E1563">
        <w:rPr>
          <w:rFonts w:ascii="Arial" w:hAnsi="Arial" w:cs="Arial"/>
          <w:sz w:val="20"/>
          <w:szCs w:val="20"/>
        </w:rPr>
        <w:t>raw photometric precision</w:t>
      </w:r>
      <w:r w:rsidR="00ED5983">
        <w:rPr>
          <w:rFonts w:ascii="Arial" w:hAnsi="Arial" w:cs="Arial"/>
          <w:sz w:val="20"/>
          <w:szCs w:val="20"/>
        </w:rPr>
        <w:t xml:space="preserve">. </w:t>
      </w:r>
      <w:r w:rsidR="000E1563">
        <w:rPr>
          <w:rFonts w:ascii="Arial" w:hAnsi="Arial" w:cs="Arial"/>
          <w:sz w:val="20"/>
          <w:szCs w:val="20"/>
        </w:rPr>
        <w:t xml:space="preserve"> In some ways, SSO photometry is easier </w:t>
      </w:r>
      <w:r w:rsidR="000E1563" w:rsidRPr="000E1563">
        <w:rPr>
          <w:rFonts w:ascii="Arial" w:hAnsi="Arial" w:cs="Arial"/>
          <w:sz w:val="20"/>
          <w:szCs w:val="20"/>
        </w:rPr>
        <w:t>(</w:t>
      </w:r>
      <w:r w:rsidR="00B93B79">
        <w:rPr>
          <w:rFonts w:ascii="Arial" w:hAnsi="Arial" w:cs="Arial"/>
          <w:sz w:val="20"/>
          <w:szCs w:val="20"/>
        </w:rPr>
        <w:t xml:space="preserve">much of what follows in this section is from </w:t>
      </w:r>
      <w:r w:rsidR="000E1563" w:rsidRPr="000E1563">
        <w:rPr>
          <w:rFonts w:ascii="Arial" w:hAnsi="Arial" w:cs="Arial"/>
          <w:sz w:val="20"/>
          <w:szCs w:val="20"/>
        </w:rPr>
        <w:t>A. Pal, private communication)</w:t>
      </w:r>
      <w:r w:rsidR="000E1563">
        <w:rPr>
          <w:rFonts w:ascii="Arial" w:hAnsi="Arial" w:cs="Arial"/>
          <w:sz w:val="20"/>
          <w:szCs w:val="20"/>
        </w:rPr>
        <w:t>:</w:t>
      </w:r>
    </w:p>
    <w:p w14:paraId="68F81EB6" w14:textId="77777777" w:rsidR="000E1563" w:rsidRDefault="000E1563" w:rsidP="00344801">
      <w:pPr>
        <w:rPr>
          <w:rFonts w:ascii="Arial" w:hAnsi="Arial" w:cs="Arial"/>
          <w:sz w:val="20"/>
          <w:szCs w:val="20"/>
        </w:rPr>
      </w:pPr>
    </w:p>
    <w:p w14:paraId="11BF2761" w14:textId="77777777" w:rsidR="000E1563" w:rsidRDefault="000E1563" w:rsidP="000E1563">
      <w:pPr>
        <w:pStyle w:val="ListParagraph"/>
        <w:numPr>
          <w:ilvl w:val="0"/>
          <w:numId w:val="40"/>
        </w:numPr>
        <w:rPr>
          <w:rFonts w:cs="Arial"/>
          <w:szCs w:val="20"/>
        </w:rPr>
      </w:pPr>
      <w:r w:rsidRPr="000E1563">
        <w:rPr>
          <w:rFonts w:cs="Arial"/>
          <w:szCs w:val="20"/>
        </w:rPr>
        <w:t>Most SSOs are faint (K</w:t>
      </w:r>
      <w:r w:rsidRPr="000E1563">
        <w:rPr>
          <w:rFonts w:cs="Arial"/>
          <w:szCs w:val="20"/>
          <w:vertAlign w:val="subscript"/>
        </w:rPr>
        <w:t>p</w:t>
      </w:r>
      <w:r w:rsidRPr="000E1563">
        <w:rPr>
          <w:rFonts w:cs="Arial"/>
          <w:szCs w:val="20"/>
        </w:rPr>
        <w:t xml:space="preserve"> &gt; 15) so shot noise is relatively more important than systematics</w:t>
      </w:r>
      <w:r w:rsidR="00B91E46">
        <w:rPr>
          <w:rFonts w:cs="Arial"/>
          <w:szCs w:val="20"/>
        </w:rPr>
        <w:t>, unlike</w:t>
      </w:r>
      <w:r w:rsidRPr="000E1563">
        <w:rPr>
          <w:rFonts w:cs="Arial"/>
          <w:szCs w:val="20"/>
        </w:rPr>
        <w:t xml:space="preserve"> for brighter objects</w:t>
      </w:r>
      <w:r w:rsidR="006A4161">
        <w:rPr>
          <w:rFonts w:cs="Arial"/>
          <w:szCs w:val="20"/>
        </w:rPr>
        <w:t>.</w:t>
      </w:r>
    </w:p>
    <w:p w14:paraId="6D565FFE" w14:textId="012E8099" w:rsidR="00344801" w:rsidRDefault="000E1563" w:rsidP="000E1563">
      <w:pPr>
        <w:pStyle w:val="ListParagraph"/>
        <w:numPr>
          <w:ilvl w:val="0"/>
          <w:numId w:val="40"/>
        </w:numPr>
        <w:rPr>
          <w:rFonts w:cs="Arial"/>
          <w:szCs w:val="20"/>
        </w:rPr>
      </w:pPr>
      <w:r>
        <w:rPr>
          <w:rFonts w:cs="Arial"/>
          <w:szCs w:val="20"/>
        </w:rPr>
        <w:t>M</w:t>
      </w:r>
      <w:r w:rsidRPr="000E1563">
        <w:rPr>
          <w:rFonts w:cs="Arial"/>
          <w:szCs w:val="20"/>
        </w:rPr>
        <w:t xml:space="preserve">any </w:t>
      </w:r>
      <w:r w:rsidR="00EC1FFB" w:rsidRPr="00EC1FFB">
        <w:rPr>
          <w:rFonts w:cs="Arial"/>
          <w:i/>
          <w:szCs w:val="20"/>
        </w:rPr>
        <w:t>K2</w:t>
      </w:r>
      <w:r w:rsidRPr="000E1563">
        <w:rPr>
          <w:rFonts w:cs="Arial"/>
          <w:szCs w:val="20"/>
        </w:rPr>
        <w:t xml:space="preserve"> fields have lower star counts than the </w:t>
      </w:r>
      <w:r w:rsidR="006561C4" w:rsidRPr="006561C4">
        <w:rPr>
          <w:rFonts w:cs="Arial"/>
          <w:i/>
          <w:szCs w:val="20"/>
        </w:rPr>
        <w:t>Kepler</w:t>
      </w:r>
      <w:r w:rsidRPr="000E1563">
        <w:rPr>
          <w:rFonts w:cs="Arial"/>
          <w:szCs w:val="20"/>
        </w:rPr>
        <w:t xml:space="preserve"> field, reducing systematic noise from stars mov</w:t>
      </w:r>
      <w:r>
        <w:rPr>
          <w:rFonts w:cs="Arial"/>
          <w:szCs w:val="20"/>
        </w:rPr>
        <w:t>ing in and out of a synthetic aperture co-moving with the SSO.</w:t>
      </w:r>
    </w:p>
    <w:p w14:paraId="25AD967A" w14:textId="77777777" w:rsidR="000E1563" w:rsidRPr="000E1563" w:rsidRDefault="000E1563" w:rsidP="000E1563">
      <w:pPr>
        <w:pStyle w:val="ListParagraph"/>
        <w:numPr>
          <w:ilvl w:val="0"/>
          <w:numId w:val="40"/>
        </w:numPr>
        <w:rPr>
          <w:rFonts w:cs="Arial"/>
          <w:szCs w:val="20"/>
        </w:rPr>
      </w:pPr>
      <w:r>
        <w:rPr>
          <w:rFonts w:cs="Arial"/>
          <w:szCs w:val="20"/>
        </w:rPr>
        <w:t xml:space="preserve">The motion of the SSO in itself seems to reduce systematics, possibly because that motion is a form of natural dithering which averages out the intrapixel response nonuniformity which was an important part of the </w:t>
      </w:r>
      <w:r w:rsidR="006561C4" w:rsidRPr="006561C4">
        <w:rPr>
          <w:rFonts w:cs="Arial"/>
          <w:i/>
          <w:szCs w:val="20"/>
        </w:rPr>
        <w:t>Kepler</w:t>
      </w:r>
      <w:r>
        <w:rPr>
          <w:rFonts w:cs="Arial"/>
          <w:szCs w:val="20"/>
        </w:rPr>
        <w:t xml:space="preserve"> error budget.</w:t>
      </w:r>
    </w:p>
    <w:p w14:paraId="0F727BE6" w14:textId="77777777" w:rsidR="00B93B79" w:rsidRDefault="00B93B79" w:rsidP="00344801">
      <w:pPr>
        <w:rPr>
          <w:rFonts w:ascii="Arial" w:hAnsi="Arial" w:cs="Arial"/>
          <w:sz w:val="20"/>
          <w:szCs w:val="20"/>
        </w:rPr>
      </w:pPr>
      <w:r>
        <w:rPr>
          <w:rFonts w:ascii="Arial" w:hAnsi="Arial" w:cs="Arial"/>
          <w:sz w:val="20"/>
          <w:szCs w:val="20"/>
        </w:rPr>
        <w:t>Some exceptions to this relative ease</w:t>
      </w:r>
      <w:r w:rsidR="00F13163">
        <w:rPr>
          <w:rFonts w:ascii="Arial" w:hAnsi="Arial" w:cs="Arial"/>
          <w:sz w:val="20"/>
          <w:szCs w:val="20"/>
        </w:rPr>
        <w:t>, for which systematic error removal is a research topic in itself,</w:t>
      </w:r>
      <w:r>
        <w:rPr>
          <w:rFonts w:ascii="Arial" w:hAnsi="Arial" w:cs="Arial"/>
          <w:sz w:val="20"/>
          <w:szCs w:val="20"/>
        </w:rPr>
        <w:t xml:space="preserve"> include</w:t>
      </w:r>
      <w:r w:rsidR="00C737AC">
        <w:rPr>
          <w:rFonts w:ascii="Arial" w:hAnsi="Arial" w:cs="Arial"/>
          <w:sz w:val="20"/>
          <w:szCs w:val="20"/>
        </w:rPr>
        <w:t>:</w:t>
      </w:r>
      <w:r>
        <w:rPr>
          <w:rFonts w:ascii="Arial" w:hAnsi="Arial" w:cs="Arial"/>
          <w:sz w:val="20"/>
          <w:szCs w:val="20"/>
        </w:rPr>
        <w:t xml:space="preserve"> </w:t>
      </w:r>
    </w:p>
    <w:p w14:paraId="3607D529" w14:textId="77777777" w:rsidR="00B93B79" w:rsidRDefault="00B93B79" w:rsidP="00344801">
      <w:pPr>
        <w:rPr>
          <w:rFonts w:ascii="Arial" w:hAnsi="Arial" w:cs="Arial"/>
          <w:sz w:val="20"/>
          <w:szCs w:val="20"/>
        </w:rPr>
      </w:pPr>
    </w:p>
    <w:p w14:paraId="65895EFB" w14:textId="074E5A9F" w:rsidR="00344801" w:rsidRDefault="0013639D" w:rsidP="00344801">
      <w:pPr>
        <w:pStyle w:val="ListParagraph"/>
        <w:numPr>
          <w:ilvl w:val="0"/>
          <w:numId w:val="41"/>
        </w:numPr>
        <w:rPr>
          <w:rFonts w:cs="Arial"/>
          <w:szCs w:val="20"/>
        </w:rPr>
      </w:pPr>
      <w:r>
        <w:rPr>
          <w:rFonts w:cs="Arial"/>
          <w:szCs w:val="20"/>
        </w:rPr>
        <w:t xml:space="preserve">Pluto, </w:t>
      </w:r>
      <w:r w:rsidR="00344801" w:rsidRPr="0013639D">
        <w:rPr>
          <w:rFonts w:cs="Arial"/>
          <w:szCs w:val="20"/>
        </w:rPr>
        <w:t>which is bright</w:t>
      </w:r>
      <w:r w:rsidR="00DA1CE4">
        <w:rPr>
          <w:rFonts w:cs="Arial"/>
          <w:szCs w:val="20"/>
        </w:rPr>
        <w:t xml:space="preserve"> (K</w:t>
      </w:r>
      <w:r w:rsidR="00DA1CE4" w:rsidRPr="00DA1CE4">
        <w:rPr>
          <w:rFonts w:cs="Arial"/>
          <w:szCs w:val="20"/>
          <w:vertAlign w:val="subscript"/>
        </w:rPr>
        <w:t>p</w:t>
      </w:r>
      <w:r w:rsidR="00DA1CE4">
        <w:rPr>
          <w:rFonts w:cs="Arial"/>
          <w:szCs w:val="20"/>
        </w:rPr>
        <w:t xml:space="preserve"> = 14.2)</w:t>
      </w:r>
      <w:r w:rsidR="00344801" w:rsidRPr="0013639D">
        <w:rPr>
          <w:rFonts w:cs="Arial"/>
          <w:szCs w:val="20"/>
        </w:rPr>
        <w:t>, slow</w:t>
      </w:r>
      <w:r w:rsidR="00B32C34">
        <w:rPr>
          <w:rFonts w:cs="Arial"/>
          <w:szCs w:val="20"/>
        </w:rPr>
        <w:t>,</w:t>
      </w:r>
      <w:r w:rsidR="00344801" w:rsidRPr="0013639D">
        <w:rPr>
          <w:rFonts w:cs="Arial"/>
          <w:szCs w:val="20"/>
        </w:rPr>
        <w:t xml:space="preserve"> and </w:t>
      </w:r>
      <w:r w:rsidR="00C737AC">
        <w:rPr>
          <w:rFonts w:cs="Arial"/>
          <w:szCs w:val="20"/>
        </w:rPr>
        <w:t>moves slowly across the Galactic plane.</w:t>
      </w:r>
    </w:p>
    <w:p w14:paraId="620DC243" w14:textId="77777777" w:rsidR="00DA1CE4" w:rsidRDefault="00DA1CE4" w:rsidP="00344801">
      <w:pPr>
        <w:pStyle w:val="ListParagraph"/>
        <w:numPr>
          <w:ilvl w:val="0"/>
          <w:numId w:val="41"/>
        </w:numPr>
        <w:rPr>
          <w:rFonts w:cs="Arial"/>
          <w:szCs w:val="20"/>
        </w:rPr>
      </w:pPr>
      <w:r>
        <w:rPr>
          <w:rFonts w:cs="Arial"/>
          <w:szCs w:val="20"/>
        </w:rPr>
        <w:t>Titan and Enceladus, which are contaminated by light from Saturn and its rings.</w:t>
      </w:r>
    </w:p>
    <w:p w14:paraId="44E26094" w14:textId="77777777" w:rsidR="00344801" w:rsidRDefault="00F13163" w:rsidP="00344801">
      <w:pPr>
        <w:pStyle w:val="ListParagraph"/>
        <w:numPr>
          <w:ilvl w:val="0"/>
          <w:numId w:val="41"/>
        </w:numPr>
        <w:rPr>
          <w:rFonts w:cs="Arial"/>
          <w:szCs w:val="20"/>
        </w:rPr>
      </w:pPr>
      <w:r>
        <w:rPr>
          <w:rFonts w:cs="Arial"/>
          <w:szCs w:val="20"/>
        </w:rPr>
        <w:t>Neptune, for</w:t>
      </w:r>
      <w:r w:rsidR="003E72E7">
        <w:rPr>
          <w:rFonts w:cs="Arial"/>
          <w:szCs w:val="20"/>
        </w:rPr>
        <w:t xml:space="preserve"> which global </w:t>
      </w:r>
      <w:r>
        <w:rPr>
          <w:rFonts w:cs="Arial"/>
          <w:szCs w:val="20"/>
        </w:rPr>
        <w:t xml:space="preserve">oscillations </w:t>
      </w:r>
      <w:r w:rsidR="003E72E7">
        <w:rPr>
          <w:rFonts w:cs="Arial"/>
          <w:szCs w:val="20"/>
        </w:rPr>
        <w:t xml:space="preserve">were sought with </w:t>
      </w:r>
      <w:r w:rsidR="006C1905" w:rsidRPr="006C1905">
        <w:rPr>
          <w:rFonts w:cs="Arial"/>
          <w:szCs w:val="20"/>
        </w:rPr>
        <w:t xml:space="preserve">an upper limit of </w:t>
      </w:r>
      <w:r w:rsidR="006C1905" w:rsidRPr="006C1905">
        <w:rPr>
          <w:rFonts w:ascii="MS Mincho" w:eastAsia="MS Mincho" w:hAnsi="MS Mincho" w:cs="MS Mincho"/>
          <w:szCs w:val="20"/>
        </w:rPr>
        <w:t>∼</w:t>
      </w:r>
      <w:r w:rsidR="003E72E7">
        <w:rPr>
          <w:rFonts w:cs="Arial"/>
          <w:szCs w:val="20"/>
        </w:rPr>
        <w:t>5 ppm at 1000 μHz (Rowe et al., 2017)</w:t>
      </w:r>
    </w:p>
    <w:p w14:paraId="3B9FD83F" w14:textId="34BC31E9" w:rsidR="006E20BB" w:rsidRPr="00F56196" w:rsidRDefault="00B32C34" w:rsidP="00344801">
      <w:pPr>
        <w:pStyle w:val="ListParagraph"/>
        <w:numPr>
          <w:ilvl w:val="0"/>
          <w:numId w:val="41"/>
        </w:numPr>
        <w:rPr>
          <w:rFonts w:cs="Arial"/>
          <w:szCs w:val="20"/>
        </w:rPr>
      </w:pPr>
      <w:r>
        <w:rPr>
          <w:rFonts w:cs="Arial"/>
          <w:szCs w:val="20"/>
        </w:rPr>
        <w:t xml:space="preserve">Uranus, which is </w:t>
      </w:r>
      <w:r w:rsidR="006E20BB">
        <w:rPr>
          <w:rFonts w:cs="Arial"/>
          <w:szCs w:val="20"/>
        </w:rPr>
        <w:t>bright (K</w:t>
      </w:r>
      <w:r w:rsidR="006E20BB" w:rsidRPr="006E20BB">
        <w:rPr>
          <w:rFonts w:cs="Arial"/>
          <w:szCs w:val="20"/>
          <w:vertAlign w:val="subscript"/>
        </w:rPr>
        <w:t>p</w:t>
      </w:r>
      <w:r>
        <w:rPr>
          <w:rFonts w:cs="Arial"/>
          <w:szCs w:val="20"/>
        </w:rPr>
        <w:t xml:space="preserve"> ~ 6) and has </w:t>
      </w:r>
      <w:r w:rsidR="006E20BB">
        <w:rPr>
          <w:rFonts w:cs="Arial"/>
          <w:szCs w:val="20"/>
        </w:rPr>
        <w:t>four major satellites potentially in the aperture.</w:t>
      </w:r>
    </w:p>
    <w:p w14:paraId="7E37B17D" w14:textId="30D7EF8A" w:rsidR="00344801" w:rsidRDefault="00E80C65" w:rsidP="00344801">
      <w:pPr>
        <w:rPr>
          <w:rFonts w:ascii="Arial" w:hAnsi="Arial" w:cs="Arial"/>
          <w:sz w:val="20"/>
          <w:szCs w:val="20"/>
        </w:rPr>
      </w:pPr>
      <w:r>
        <w:rPr>
          <w:rFonts w:ascii="Arial" w:hAnsi="Arial" w:cs="Arial"/>
          <w:sz w:val="20"/>
          <w:szCs w:val="20"/>
        </w:rPr>
        <w:t xml:space="preserve">A 0- vs. 1-based indexing error </w:t>
      </w:r>
      <w:r w:rsidR="00EA1B71">
        <w:rPr>
          <w:rFonts w:ascii="Arial" w:hAnsi="Arial" w:cs="Arial"/>
          <w:sz w:val="20"/>
          <w:szCs w:val="20"/>
        </w:rPr>
        <w:t xml:space="preserve">in the SSO target definition algorithm </w:t>
      </w:r>
      <w:r>
        <w:rPr>
          <w:rFonts w:ascii="Arial" w:hAnsi="Arial" w:cs="Arial"/>
          <w:sz w:val="20"/>
          <w:szCs w:val="20"/>
        </w:rPr>
        <w:t>was discovered in Sept. 2017, which afflict</w:t>
      </w:r>
      <w:r w:rsidR="00734BF8">
        <w:rPr>
          <w:rFonts w:ascii="Arial" w:hAnsi="Arial" w:cs="Arial"/>
          <w:sz w:val="20"/>
          <w:szCs w:val="20"/>
        </w:rPr>
        <w:t>s all SSO data taken through the end of C15</w:t>
      </w:r>
      <w:r>
        <w:rPr>
          <w:rFonts w:ascii="Arial" w:hAnsi="Arial" w:cs="Arial"/>
          <w:sz w:val="20"/>
          <w:szCs w:val="20"/>
        </w:rPr>
        <w:t xml:space="preserve">.  The requested pixels are </w:t>
      </w:r>
      <w:r w:rsidR="00EA1B71">
        <w:rPr>
          <w:rFonts w:ascii="Arial" w:hAnsi="Arial" w:cs="Arial"/>
          <w:sz w:val="20"/>
          <w:szCs w:val="20"/>
        </w:rPr>
        <w:t>one pixel to the left and one pixel below their correct positions, in an image orientation with the origin in the lower left, row number as the ordinate, and column number as the abscissa.  In the correct tile target sets, the object path should be center</w:t>
      </w:r>
      <w:r w:rsidR="00F50402">
        <w:rPr>
          <w:rFonts w:ascii="Arial" w:hAnsi="Arial" w:cs="Arial"/>
          <w:sz w:val="20"/>
          <w:szCs w:val="20"/>
        </w:rPr>
        <w:t>ed in the union of target pixel</w:t>
      </w:r>
      <w:r w:rsidR="00EA1B71">
        <w:rPr>
          <w:rFonts w:ascii="Arial" w:hAnsi="Arial" w:cs="Arial"/>
          <w:sz w:val="20"/>
          <w:szCs w:val="20"/>
        </w:rPr>
        <w:t xml:space="preserve"> tiles.  The object path itself had the correct pixel coordinates, only the assignment of pixels was affected by the bug.  </w:t>
      </w:r>
      <w:r w:rsidR="008E002A">
        <w:rPr>
          <w:rFonts w:ascii="Arial" w:hAnsi="Arial" w:cs="Arial"/>
          <w:sz w:val="20"/>
          <w:szCs w:val="20"/>
        </w:rPr>
        <w:t>W</w:t>
      </w:r>
      <w:r w:rsidR="00F50402">
        <w:rPr>
          <w:rFonts w:ascii="Arial" w:hAnsi="Arial" w:cs="Arial"/>
          <w:sz w:val="20"/>
          <w:szCs w:val="20"/>
        </w:rPr>
        <w:t>hile users may see this offset in movies of the object path</w:t>
      </w:r>
      <w:r w:rsidR="000A6753">
        <w:rPr>
          <w:rFonts w:ascii="Arial" w:hAnsi="Arial" w:cs="Arial"/>
          <w:sz w:val="20"/>
          <w:szCs w:val="20"/>
        </w:rPr>
        <w:t xml:space="preserve"> (for example, </w:t>
      </w:r>
      <w:r w:rsidR="003D1D12">
        <w:rPr>
          <w:rFonts w:ascii="Arial" w:hAnsi="Arial" w:cs="Arial"/>
          <w:sz w:val="20"/>
          <w:szCs w:val="20"/>
        </w:rPr>
        <w:t xml:space="preserve">the Pluto movie in the C7 DRN or other movies in </w:t>
      </w:r>
      <w:hyperlink r:id="rId12" w:tgtFrame="_blank" w:history="1">
        <w:r w:rsidR="000A6753" w:rsidRPr="000A6753">
          <w:rPr>
            <w:rStyle w:val="Hyperlink"/>
            <w:rFonts w:ascii="Arial" w:hAnsi="Arial" w:cs="Arial"/>
            <w:sz w:val="20"/>
            <w:szCs w:val="20"/>
          </w:rPr>
          <w:t>http://tiny.cc/k2videos</w:t>
        </w:r>
      </w:hyperlink>
      <w:r w:rsidR="000A6753">
        <w:rPr>
          <w:rFonts w:ascii="Arial" w:hAnsi="Arial" w:cs="Arial"/>
          <w:sz w:val="20"/>
          <w:szCs w:val="20"/>
        </w:rPr>
        <w:t>)</w:t>
      </w:r>
      <w:r w:rsidR="00F50402">
        <w:rPr>
          <w:rFonts w:ascii="Arial" w:hAnsi="Arial" w:cs="Arial"/>
          <w:sz w:val="20"/>
          <w:szCs w:val="20"/>
        </w:rPr>
        <w:t>, they may not notice significant problems with photometry due to this bug since the tile sizing already included 2-3 pixels margin for roll error.</w:t>
      </w:r>
      <w:r w:rsidR="00AD1377">
        <w:rPr>
          <w:rFonts w:ascii="Arial" w:hAnsi="Arial" w:cs="Arial"/>
          <w:sz w:val="20"/>
          <w:szCs w:val="20"/>
        </w:rPr>
        <w:t xml:space="preserve">  The bug has been fixed in time for C16 target management.</w:t>
      </w:r>
      <w:r w:rsidR="002244DE">
        <w:rPr>
          <w:rFonts w:ascii="Arial" w:hAnsi="Arial" w:cs="Arial"/>
          <w:sz w:val="20"/>
          <w:szCs w:val="20"/>
        </w:rPr>
        <w:t xml:space="preserve">  An example for Chiron in C12 is shown in </w:t>
      </w:r>
      <w:r w:rsidR="002244DE" w:rsidRPr="002244DE">
        <w:rPr>
          <w:rFonts w:ascii="Arial" w:hAnsi="Arial" w:cs="Arial"/>
          <w:sz w:val="20"/>
          <w:szCs w:val="20"/>
        </w:rPr>
        <w:fldChar w:fldCharType="begin"/>
      </w:r>
      <w:r w:rsidR="002244DE" w:rsidRPr="002244DE">
        <w:rPr>
          <w:rFonts w:ascii="Arial" w:hAnsi="Arial" w:cs="Arial"/>
          <w:sz w:val="20"/>
          <w:szCs w:val="20"/>
        </w:rPr>
        <w:instrText xml:space="preserve"> REF _Ref492632878 \h  \* MERGEFORMAT </w:instrText>
      </w:r>
      <w:r w:rsidR="002244DE" w:rsidRPr="002244DE">
        <w:rPr>
          <w:rFonts w:ascii="Arial" w:hAnsi="Arial" w:cs="Arial"/>
          <w:sz w:val="20"/>
          <w:szCs w:val="20"/>
        </w:rPr>
      </w:r>
      <w:r w:rsidR="002244DE" w:rsidRPr="002244DE">
        <w:rPr>
          <w:rFonts w:ascii="Arial" w:hAnsi="Arial" w:cs="Arial"/>
          <w:sz w:val="20"/>
          <w:szCs w:val="20"/>
        </w:rPr>
        <w:fldChar w:fldCharType="separate"/>
      </w:r>
      <w:r w:rsidR="002244DE" w:rsidRPr="002244DE">
        <w:rPr>
          <w:rFonts w:ascii="Arial" w:hAnsi="Arial" w:cs="Arial"/>
          <w:sz w:val="20"/>
          <w:szCs w:val="20"/>
        </w:rPr>
        <w:t xml:space="preserve">Figure </w:t>
      </w:r>
      <w:r w:rsidR="002244DE" w:rsidRPr="002244DE">
        <w:rPr>
          <w:rFonts w:ascii="Arial" w:hAnsi="Arial" w:cs="Arial"/>
          <w:noProof/>
          <w:sz w:val="20"/>
          <w:szCs w:val="20"/>
        </w:rPr>
        <w:t>4</w:t>
      </w:r>
      <w:r w:rsidR="002244DE" w:rsidRPr="002244DE">
        <w:rPr>
          <w:rFonts w:ascii="Arial" w:hAnsi="Arial" w:cs="Arial"/>
          <w:sz w:val="20"/>
          <w:szCs w:val="20"/>
        </w:rPr>
        <w:fldChar w:fldCharType="end"/>
      </w:r>
      <w:r w:rsidR="002244DE" w:rsidRPr="002244DE">
        <w:rPr>
          <w:rFonts w:ascii="Arial" w:hAnsi="Arial" w:cs="Arial"/>
          <w:sz w:val="20"/>
          <w:szCs w:val="20"/>
        </w:rPr>
        <w:t>.</w:t>
      </w:r>
    </w:p>
    <w:p w14:paraId="64E42894" w14:textId="77777777" w:rsidR="005B416E" w:rsidRDefault="005B416E" w:rsidP="00344801">
      <w:pPr>
        <w:rPr>
          <w:rFonts w:ascii="Arial" w:hAnsi="Arial" w:cs="Arial"/>
          <w:sz w:val="20"/>
          <w:szCs w:val="20"/>
        </w:rPr>
      </w:pPr>
    </w:p>
    <w:p w14:paraId="6573F6F1" w14:textId="685E5935" w:rsidR="0051511E" w:rsidRDefault="004322A0" w:rsidP="0051511E">
      <w:pPr>
        <w:keepNext/>
      </w:pPr>
      <w:r>
        <w:rPr>
          <w:noProof/>
        </w:rPr>
        <w:lastRenderedPageBreak/>
        <w:drawing>
          <wp:inline distT="0" distB="0" distL="0" distR="0" wp14:anchorId="06913587" wp14:editId="1769C5D4">
            <wp:extent cx="5943600" cy="4457700"/>
            <wp:effectExtent l="0" t="0" r="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iron-offset-quad.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FF595C0" w14:textId="720FDF6B" w:rsidR="005B416E" w:rsidRPr="00E80C65" w:rsidRDefault="0051511E" w:rsidP="0051511E">
      <w:pPr>
        <w:pStyle w:val="Caption"/>
        <w:rPr>
          <w:rFonts w:cs="Arial"/>
        </w:rPr>
      </w:pPr>
      <w:bookmarkStart w:id="47" w:name="_Ref492632878"/>
      <w:r>
        <w:t xml:space="preserve">Figure </w:t>
      </w:r>
      <w:fldSimple w:instr=" SEQ Figure \* ARABIC ">
        <w:r>
          <w:rPr>
            <w:noProof/>
          </w:rPr>
          <w:t>4</w:t>
        </w:r>
      </w:fldSimple>
      <w:bookmarkEnd w:id="47"/>
      <w:r>
        <w:t>:  0-1 base indexing error in SSO tiles</w:t>
      </w:r>
      <w:r w:rsidR="004322A0">
        <w:t>, e</w:t>
      </w:r>
      <w:r>
        <w:t>xample for C12 Chiron</w:t>
      </w:r>
      <w:r w:rsidR="004322A0">
        <w:t xml:space="preserve"> LC observations.  Upper panels:  buggy tiles on straight path (left) and at ansa (right).  Lower panels:  tiles produced by corrected algorithm.  The regenerated and original target paths are the blue and red lines, respectively, and show that</w:t>
      </w:r>
      <w:r w:rsidR="00905036">
        <w:t xml:space="preserve"> the target path pixel coordinate</w:t>
      </w:r>
      <w:r w:rsidR="00674294">
        <w:t xml:space="preserve">s were correctly calculated to better than </w:t>
      </w:r>
      <w:r w:rsidR="00905036">
        <w:t>0.1 pixels</w:t>
      </w:r>
      <w:r w:rsidR="004322A0">
        <w:t>.</w:t>
      </w:r>
    </w:p>
    <w:p w14:paraId="1EA85767" w14:textId="77777777" w:rsidR="00E80C65" w:rsidRPr="00344801" w:rsidRDefault="00E80C65" w:rsidP="00344801"/>
    <w:p w14:paraId="39A108FD" w14:textId="77777777" w:rsidR="00097EB3" w:rsidRDefault="00097EB3" w:rsidP="00097EB3">
      <w:pPr>
        <w:pStyle w:val="Heading2"/>
        <w:numPr>
          <w:ilvl w:val="1"/>
          <w:numId w:val="35"/>
        </w:numPr>
      </w:pPr>
      <w:bookmarkStart w:id="48" w:name="_Toc493240885"/>
      <w:r>
        <w:t>FGS Guide Star Variability</w:t>
      </w:r>
      <w:bookmarkEnd w:id="48"/>
    </w:p>
    <w:p w14:paraId="71E2A00F" w14:textId="6436B110" w:rsidR="00F56196" w:rsidRPr="00F56196" w:rsidRDefault="00F56196" w:rsidP="00F56196">
      <w:pPr>
        <w:rPr>
          <w:rFonts w:ascii="Arial" w:hAnsi="Arial" w:cs="Arial"/>
          <w:sz w:val="20"/>
          <w:szCs w:val="20"/>
        </w:rPr>
      </w:pPr>
      <w:r>
        <w:rPr>
          <w:rFonts w:ascii="Arial" w:hAnsi="Arial" w:cs="Arial"/>
          <w:sz w:val="20"/>
          <w:szCs w:val="20"/>
        </w:rPr>
        <w:t>FGS guide star variability affects photometr</w:t>
      </w:r>
      <w:r w:rsidR="00FF3C36">
        <w:rPr>
          <w:rFonts w:ascii="Arial" w:hAnsi="Arial" w:cs="Arial"/>
          <w:sz w:val="20"/>
          <w:szCs w:val="20"/>
        </w:rPr>
        <w:t xml:space="preserve">y by causing pointing offsets.  In C6, for example, false signals as large as 1000 ppm were impressed on light curves by the telescope motion induced by a variable guide star, </w:t>
      </w:r>
      <w:r w:rsidR="00384B14">
        <w:rPr>
          <w:rFonts w:ascii="Arial" w:hAnsi="Arial" w:cs="Arial"/>
          <w:sz w:val="20"/>
          <w:szCs w:val="20"/>
        </w:rPr>
        <w:t>as discussed</w:t>
      </w:r>
      <w:r w:rsidR="009F1EB9">
        <w:rPr>
          <w:rFonts w:ascii="Arial" w:hAnsi="Arial" w:cs="Arial"/>
          <w:sz w:val="20"/>
          <w:szCs w:val="20"/>
        </w:rPr>
        <w:t xml:space="preserve"> </w:t>
      </w:r>
      <w:r w:rsidR="00384B14">
        <w:rPr>
          <w:rFonts w:ascii="Arial" w:hAnsi="Arial" w:cs="Arial"/>
          <w:sz w:val="20"/>
          <w:szCs w:val="20"/>
        </w:rPr>
        <w:t>in the C6 DRN</w:t>
      </w:r>
      <w:r w:rsidR="00FF3C36">
        <w:rPr>
          <w:rFonts w:ascii="Arial" w:hAnsi="Arial" w:cs="Arial"/>
          <w:sz w:val="20"/>
          <w:szCs w:val="20"/>
        </w:rPr>
        <w:t xml:space="preserve"> and its more technical addendum</w:t>
      </w:r>
      <w:r w:rsidR="00FF3C36">
        <w:rPr>
          <w:rStyle w:val="FootnoteReference"/>
          <w:rFonts w:ascii="Arial" w:hAnsi="Arial" w:cs="Arial"/>
          <w:sz w:val="20"/>
          <w:szCs w:val="20"/>
        </w:rPr>
        <w:footnoteReference w:id="2"/>
      </w:r>
      <w:r w:rsidR="00384B14">
        <w:rPr>
          <w:rFonts w:ascii="Arial" w:hAnsi="Arial" w:cs="Arial"/>
          <w:sz w:val="20"/>
          <w:szCs w:val="20"/>
        </w:rPr>
        <w:t>.</w:t>
      </w:r>
      <w:r w:rsidR="00BD2C77">
        <w:rPr>
          <w:rFonts w:ascii="Arial" w:hAnsi="Arial" w:cs="Arial"/>
          <w:sz w:val="20"/>
          <w:szCs w:val="20"/>
        </w:rPr>
        <w:t xml:space="preserve">  Users wishing to investigate this topic further should see §</w:t>
      </w:r>
      <w:r w:rsidR="00BD2C77">
        <w:rPr>
          <w:rFonts w:ascii="Arial" w:hAnsi="Arial" w:cs="Arial"/>
          <w:sz w:val="20"/>
          <w:szCs w:val="20"/>
        </w:rPr>
        <w:fldChar w:fldCharType="begin"/>
      </w:r>
      <w:r w:rsidR="00BD2C77">
        <w:rPr>
          <w:rFonts w:ascii="Arial" w:hAnsi="Arial" w:cs="Arial"/>
          <w:sz w:val="20"/>
          <w:szCs w:val="20"/>
        </w:rPr>
        <w:instrText xml:space="preserve"> REF _Ref492556025 \r \h </w:instrText>
      </w:r>
      <w:r w:rsidR="00BD2C77">
        <w:rPr>
          <w:rFonts w:ascii="Arial" w:hAnsi="Arial" w:cs="Arial"/>
          <w:sz w:val="20"/>
          <w:szCs w:val="20"/>
        </w:rPr>
      </w:r>
      <w:r w:rsidR="00BD2C77">
        <w:rPr>
          <w:rFonts w:ascii="Arial" w:hAnsi="Arial" w:cs="Arial"/>
          <w:sz w:val="20"/>
          <w:szCs w:val="20"/>
        </w:rPr>
        <w:fldChar w:fldCharType="separate"/>
      </w:r>
      <w:r w:rsidR="00BD2C77">
        <w:rPr>
          <w:rFonts w:ascii="Arial" w:hAnsi="Arial" w:cs="Arial"/>
          <w:sz w:val="20"/>
          <w:szCs w:val="20"/>
        </w:rPr>
        <w:t>4.3</w:t>
      </w:r>
      <w:r w:rsidR="00BD2C77">
        <w:rPr>
          <w:rFonts w:ascii="Arial" w:hAnsi="Arial" w:cs="Arial"/>
          <w:sz w:val="20"/>
          <w:szCs w:val="20"/>
        </w:rPr>
        <w:fldChar w:fldCharType="end"/>
      </w:r>
      <w:r w:rsidR="00BD2C77">
        <w:rPr>
          <w:rFonts w:ascii="Arial" w:hAnsi="Arial" w:cs="Arial"/>
          <w:sz w:val="20"/>
          <w:szCs w:val="20"/>
        </w:rPr>
        <w:t>.</w:t>
      </w:r>
    </w:p>
    <w:p w14:paraId="1E234A99" w14:textId="77777777" w:rsidR="00F70786" w:rsidRDefault="00F70786" w:rsidP="00F70786">
      <w:pPr>
        <w:pStyle w:val="Heading1"/>
        <w:numPr>
          <w:ilvl w:val="0"/>
          <w:numId w:val="35"/>
        </w:numPr>
      </w:pPr>
      <w:bookmarkStart w:id="49" w:name="_Toc493240886"/>
      <w:r>
        <w:lastRenderedPageBreak/>
        <w:t>Engineering Data</w:t>
      </w:r>
      <w:bookmarkEnd w:id="49"/>
    </w:p>
    <w:p w14:paraId="4AF19FD4" w14:textId="77777777" w:rsidR="00F70786" w:rsidRDefault="00AF5D8A" w:rsidP="00F70786">
      <w:pPr>
        <w:pStyle w:val="Heading2"/>
        <w:numPr>
          <w:ilvl w:val="1"/>
          <w:numId w:val="35"/>
        </w:numPr>
      </w:pPr>
      <w:bookmarkStart w:id="50" w:name="_Toc493240887"/>
      <w:r>
        <w:t>T</w:t>
      </w:r>
      <w:r w:rsidRPr="00AF5D8A">
        <w:t>wo-wheel Concept Engineering Test Data</w:t>
      </w:r>
      <w:r w:rsidR="005908EA">
        <w:t xml:space="preserve"> (E2)</w:t>
      </w:r>
      <w:bookmarkEnd w:id="50"/>
    </w:p>
    <w:p w14:paraId="328D7676" w14:textId="02A6F11A" w:rsidR="00783EB0" w:rsidRDefault="007D2420" w:rsidP="00783EB0">
      <w:pPr>
        <w:rPr>
          <w:rFonts w:ascii="Arial" w:hAnsi="Arial" w:cs="Arial"/>
          <w:sz w:val="20"/>
          <w:szCs w:val="20"/>
        </w:rPr>
      </w:pPr>
      <w:r w:rsidRPr="007D2420">
        <w:rPr>
          <w:rFonts w:ascii="Arial" w:hAnsi="Arial" w:cs="Arial"/>
          <w:sz w:val="20"/>
          <w:szCs w:val="20"/>
        </w:rPr>
        <w:t xml:space="preserve">The year-long transition from </w:t>
      </w:r>
      <w:r w:rsidR="006561C4" w:rsidRPr="006561C4">
        <w:rPr>
          <w:rFonts w:ascii="Arial" w:hAnsi="Arial" w:cs="Arial"/>
          <w:i/>
          <w:sz w:val="20"/>
          <w:szCs w:val="20"/>
        </w:rPr>
        <w:t>Kepler</w:t>
      </w:r>
      <w:r w:rsidRPr="007D2420">
        <w:rPr>
          <w:rFonts w:ascii="Arial" w:hAnsi="Arial" w:cs="Arial"/>
          <w:sz w:val="20"/>
          <w:szCs w:val="20"/>
        </w:rPr>
        <w:t xml:space="preserve"> to </w:t>
      </w:r>
      <w:r w:rsidR="00EC1FFB" w:rsidRPr="00EC1FFB">
        <w:rPr>
          <w:rFonts w:ascii="Arial" w:hAnsi="Arial" w:cs="Arial"/>
          <w:i/>
          <w:sz w:val="20"/>
          <w:szCs w:val="20"/>
        </w:rPr>
        <w:t>K2</w:t>
      </w:r>
      <w:r w:rsidRPr="007D2420">
        <w:rPr>
          <w:rFonts w:ascii="Arial" w:hAnsi="Arial" w:cs="Arial"/>
          <w:sz w:val="20"/>
          <w:szCs w:val="20"/>
        </w:rPr>
        <w:t xml:space="preserve"> fol</w:t>
      </w:r>
      <w:r w:rsidR="004A71E4">
        <w:rPr>
          <w:rFonts w:ascii="Arial" w:hAnsi="Arial" w:cs="Arial"/>
          <w:sz w:val="20"/>
          <w:szCs w:val="20"/>
        </w:rPr>
        <w:t>lowing the reaction wheel failures is detailed in Larson et al. (2014).  Part of this transit</w:t>
      </w:r>
      <w:r w:rsidR="009B40A5">
        <w:rPr>
          <w:rFonts w:ascii="Arial" w:hAnsi="Arial" w:cs="Arial"/>
          <w:sz w:val="20"/>
          <w:szCs w:val="20"/>
        </w:rPr>
        <w:t>i</w:t>
      </w:r>
      <w:r w:rsidR="004A71E4">
        <w:rPr>
          <w:rFonts w:ascii="Arial" w:hAnsi="Arial" w:cs="Arial"/>
          <w:sz w:val="20"/>
          <w:szCs w:val="20"/>
        </w:rPr>
        <w:t xml:space="preserve">on was </w:t>
      </w:r>
      <w:r w:rsidR="005F3215" w:rsidRPr="005F3215">
        <w:rPr>
          <w:rFonts w:ascii="Arial" w:hAnsi="Arial" w:cs="Arial"/>
          <w:sz w:val="20"/>
          <w:szCs w:val="20"/>
        </w:rPr>
        <w:t xml:space="preserve">a 9-day engineering test </w:t>
      </w:r>
      <w:r w:rsidR="005F3215">
        <w:rPr>
          <w:rFonts w:ascii="Arial" w:hAnsi="Arial" w:cs="Arial"/>
          <w:sz w:val="20"/>
          <w:szCs w:val="20"/>
        </w:rPr>
        <w:t xml:space="preserve">(E2) </w:t>
      </w:r>
      <w:r w:rsidR="005F3215" w:rsidRPr="005F3215">
        <w:rPr>
          <w:rFonts w:ascii="Arial" w:hAnsi="Arial" w:cs="Arial"/>
          <w:sz w:val="20"/>
          <w:szCs w:val="20"/>
        </w:rPr>
        <w:t>conducted before Campaign 0</w:t>
      </w:r>
      <w:r w:rsidR="00351A88">
        <w:rPr>
          <w:rFonts w:ascii="Arial" w:hAnsi="Arial" w:cs="Arial"/>
          <w:sz w:val="20"/>
          <w:szCs w:val="20"/>
        </w:rPr>
        <w:t xml:space="preserve">.  While E2 was not intended for science, </w:t>
      </w:r>
      <w:r w:rsidR="004A71E4">
        <w:rPr>
          <w:rFonts w:ascii="Arial" w:hAnsi="Arial" w:cs="Arial"/>
          <w:sz w:val="20"/>
          <w:szCs w:val="20"/>
        </w:rPr>
        <w:t>the data</w:t>
      </w:r>
      <w:r w:rsidR="005F3215" w:rsidRPr="005F3215">
        <w:rPr>
          <w:rFonts w:ascii="Arial" w:hAnsi="Arial" w:cs="Arial"/>
          <w:sz w:val="20"/>
          <w:szCs w:val="20"/>
        </w:rPr>
        <w:t xml:space="preserve"> have been made</w:t>
      </w:r>
      <w:r w:rsidR="004A71E4">
        <w:rPr>
          <w:rFonts w:ascii="Arial" w:hAnsi="Arial" w:cs="Arial"/>
          <w:sz w:val="20"/>
          <w:szCs w:val="20"/>
        </w:rPr>
        <w:t xml:space="preserve"> available as uncalibrated TPFs at MAST </w:t>
      </w:r>
      <w:hyperlink r:id="rId14" w:history="1">
        <w:r w:rsidR="004A71E4" w:rsidRPr="00182960">
          <w:rPr>
            <w:rStyle w:val="Hyperlink"/>
            <w:rFonts w:ascii="Arial" w:hAnsi="Arial" w:cs="Arial"/>
            <w:sz w:val="20"/>
            <w:szCs w:val="20"/>
          </w:rPr>
          <w:t>http://archive.stsci.edu/missions/k2/eng/</w:t>
        </w:r>
      </w:hyperlink>
      <w:r w:rsidR="004A71E4">
        <w:rPr>
          <w:rFonts w:ascii="Arial" w:hAnsi="Arial" w:cs="Arial"/>
          <w:sz w:val="20"/>
          <w:szCs w:val="20"/>
        </w:rPr>
        <w:t>.</w:t>
      </w:r>
      <w:r w:rsidR="009B40A5">
        <w:rPr>
          <w:rFonts w:ascii="Arial" w:hAnsi="Arial" w:cs="Arial"/>
          <w:sz w:val="20"/>
          <w:szCs w:val="20"/>
        </w:rPr>
        <w:t xml:space="preserve">  T</w:t>
      </w:r>
      <w:r w:rsidR="005908EA">
        <w:rPr>
          <w:rFonts w:ascii="Arial" w:hAnsi="Arial" w:cs="Arial"/>
          <w:sz w:val="20"/>
          <w:szCs w:val="20"/>
        </w:rPr>
        <w:t xml:space="preserve">he </w:t>
      </w:r>
      <w:r w:rsidR="009B40A5">
        <w:rPr>
          <w:rFonts w:ascii="Arial" w:hAnsi="Arial" w:cs="Arial"/>
          <w:sz w:val="20"/>
          <w:szCs w:val="20"/>
        </w:rPr>
        <w:t xml:space="preserve">E2 </w:t>
      </w:r>
      <w:r w:rsidR="005908EA">
        <w:rPr>
          <w:rFonts w:ascii="Arial" w:hAnsi="Arial" w:cs="Arial"/>
          <w:sz w:val="20"/>
          <w:szCs w:val="20"/>
        </w:rPr>
        <w:t>FOV</w:t>
      </w:r>
      <w:r w:rsidR="004A71E4">
        <w:rPr>
          <w:rFonts w:ascii="Arial" w:hAnsi="Arial" w:cs="Arial"/>
          <w:sz w:val="20"/>
          <w:szCs w:val="20"/>
        </w:rPr>
        <w:t xml:space="preserve"> </w:t>
      </w:r>
      <w:r w:rsidR="00783EB0" w:rsidRPr="00E265A0">
        <w:rPr>
          <w:rFonts w:ascii="Arial" w:hAnsi="Arial" w:cs="Arial"/>
          <w:sz w:val="20"/>
          <w:szCs w:val="20"/>
        </w:rPr>
        <w:t>overlap</w:t>
      </w:r>
      <w:r w:rsidR="005908EA">
        <w:rPr>
          <w:rFonts w:ascii="Arial" w:hAnsi="Arial" w:cs="Arial"/>
          <w:sz w:val="20"/>
          <w:szCs w:val="20"/>
        </w:rPr>
        <w:t>s</w:t>
      </w:r>
      <w:r w:rsidR="00783EB0" w:rsidRPr="00E265A0">
        <w:rPr>
          <w:rFonts w:ascii="Arial" w:hAnsi="Arial" w:cs="Arial"/>
          <w:sz w:val="20"/>
          <w:szCs w:val="20"/>
        </w:rPr>
        <w:t xml:space="preserve"> with</w:t>
      </w:r>
      <w:r w:rsidR="004A71E4">
        <w:rPr>
          <w:rFonts w:ascii="Arial" w:hAnsi="Arial" w:cs="Arial"/>
          <w:sz w:val="20"/>
          <w:szCs w:val="20"/>
        </w:rPr>
        <w:t xml:space="preserve"> C</w:t>
      </w:r>
      <w:r w:rsidR="009B40A5">
        <w:rPr>
          <w:rFonts w:ascii="Arial" w:hAnsi="Arial" w:cs="Arial"/>
          <w:sz w:val="20"/>
          <w:szCs w:val="20"/>
        </w:rPr>
        <w:t>12 to a large extent, so u</w:t>
      </w:r>
      <w:r w:rsidR="00351A88">
        <w:rPr>
          <w:rFonts w:ascii="Arial" w:hAnsi="Arial" w:cs="Arial"/>
          <w:sz w:val="20"/>
          <w:szCs w:val="20"/>
        </w:rPr>
        <w:t>sers might do their own reduction</w:t>
      </w:r>
      <w:r w:rsidR="004A71E4">
        <w:rPr>
          <w:rFonts w:ascii="Arial" w:hAnsi="Arial" w:cs="Arial"/>
          <w:sz w:val="20"/>
          <w:szCs w:val="20"/>
        </w:rPr>
        <w:t xml:space="preserve"> </w:t>
      </w:r>
      <w:r w:rsidR="00351A88">
        <w:rPr>
          <w:rFonts w:ascii="Arial" w:hAnsi="Arial" w:cs="Arial"/>
          <w:sz w:val="20"/>
          <w:szCs w:val="20"/>
        </w:rPr>
        <w:t xml:space="preserve">of </w:t>
      </w:r>
      <w:r w:rsidR="004A71E4">
        <w:rPr>
          <w:rFonts w:ascii="Arial" w:hAnsi="Arial" w:cs="Arial"/>
          <w:sz w:val="20"/>
          <w:szCs w:val="20"/>
        </w:rPr>
        <w:t>E2</w:t>
      </w:r>
      <w:r w:rsidR="009B40A5">
        <w:rPr>
          <w:rFonts w:ascii="Arial" w:hAnsi="Arial" w:cs="Arial"/>
          <w:sz w:val="20"/>
          <w:szCs w:val="20"/>
        </w:rPr>
        <w:t xml:space="preserve"> data </w:t>
      </w:r>
      <w:r w:rsidR="00351A88">
        <w:rPr>
          <w:rFonts w:ascii="Arial" w:hAnsi="Arial" w:cs="Arial"/>
          <w:sz w:val="20"/>
          <w:szCs w:val="20"/>
        </w:rPr>
        <w:t xml:space="preserve">for comparison </w:t>
      </w:r>
      <w:r w:rsidR="009B40A5">
        <w:rPr>
          <w:rFonts w:ascii="Arial" w:hAnsi="Arial" w:cs="Arial"/>
          <w:sz w:val="20"/>
          <w:szCs w:val="20"/>
        </w:rPr>
        <w:t xml:space="preserve">to </w:t>
      </w:r>
      <w:r w:rsidR="00783EB0" w:rsidRPr="00E265A0">
        <w:rPr>
          <w:rFonts w:ascii="Arial" w:hAnsi="Arial" w:cs="Arial"/>
          <w:sz w:val="20"/>
          <w:szCs w:val="20"/>
        </w:rPr>
        <w:t>C12 observations</w:t>
      </w:r>
      <w:r w:rsidR="009B40A5">
        <w:rPr>
          <w:rFonts w:ascii="Arial" w:hAnsi="Arial" w:cs="Arial"/>
          <w:sz w:val="20"/>
          <w:szCs w:val="20"/>
        </w:rPr>
        <w:t xml:space="preserve"> </w:t>
      </w:r>
      <w:r w:rsidR="004A71E4">
        <w:rPr>
          <w:rFonts w:ascii="Arial" w:hAnsi="Arial" w:cs="Arial"/>
          <w:sz w:val="20"/>
          <w:szCs w:val="20"/>
        </w:rPr>
        <w:t>to look for long-term trends in common objects</w:t>
      </w:r>
      <w:r w:rsidR="00783EB0" w:rsidRPr="00E265A0">
        <w:rPr>
          <w:rFonts w:ascii="Arial" w:hAnsi="Arial" w:cs="Arial"/>
          <w:sz w:val="20"/>
          <w:szCs w:val="20"/>
        </w:rPr>
        <w:t>.</w:t>
      </w:r>
      <w:r w:rsidR="00681DFE">
        <w:rPr>
          <w:rFonts w:ascii="Arial" w:hAnsi="Arial" w:cs="Arial"/>
          <w:sz w:val="20"/>
          <w:szCs w:val="20"/>
        </w:rPr>
        <w:t xml:space="preserve"> </w:t>
      </w:r>
      <w:r w:rsidR="00034F3B">
        <w:rPr>
          <w:rFonts w:ascii="Arial" w:hAnsi="Arial" w:cs="Arial"/>
          <w:sz w:val="20"/>
          <w:szCs w:val="20"/>
        </w:rPr>
        <w:t xml:space="preserve"> </w:t>
      </w:r>
      <w:r w:rsidR="00D0514E">
        <w:rPr>
          <w:rFonts w:ascii="Arial" w:hAnsi="Arial" w:cs="Arial"/>
          <w:sz w:val="20"/>
          <w:szCs w:val="20"/>
        </w:rPr>
        <w:t xml:space="preserve">The E2 FOV was centered at (RA, DEC) = </w:t>
      </w:r>
      <w:r w:rsidR="008751E1">
        <w:rPr>
          <w:rFonts w:ascii="Arial" w:hAnsi="Arial" w:cs="Arial"/>
          <w:sz w:val="20"/>
          <w:szCs w:val="20"/>
        </w:rPr>
        <w:t xml:space="preserve">(358.5, -2.4). </w:t>
      </w:r>
    </w:p>
    <w:p w14:paraId="78065CAA" w14:textId="77777777" w:rsidR="00D0514E" w:rsidRDefault="00D0514E" w:rsidP="00783EB0">
      <w:pPr>
        <w:rPr>
          <w:rFonts w:ascii="Arial" w:hAnsi="Arial" w:cs="Arial"/>
          <w:sz w:val="20"/>
          <w:szCs w:val="20"/>
        </w:rPr>
      </w:pPr>
    </w:p>
    <w:p w14:paraId="271DD0C2" w14:textId="77777777" w:rsidR="00D0514E" w:rsidRPr="00E265A0" w:rsidRDefault="00D0514E" w:rsidP="00783EB0">
      <w:pPr>
        <w:rPr>
          <w:rFonts w:ascii="Arial" w:hAnsi="Arial" w:cs="Arial"/>
          <w:sz w:val="20"/>
          <w:szCs w:val="20"/>
        </w:rPr>
      </w:pPr>
      <w:r>
        <w:rPr>
          <w:rFonts w:ascii="Arial" w:hAnsi="Arial" w:cs="Arial"/>
          <w:sz w:val="20"/>
          <w:szCs w:val="20"/>
        </w:rPr>
        <w:t>The inventory file</w:t>
      </w:r>
      <w:r w:rsidR="009262EC">
        <w:rPr>
          <w:rFonts w:ascii="Arial" w:hAnsi="Arial" w:cs="Arial"/>
          <w:sz w:val="20"/>
          <w:szCs w:val="20"/>
        </w:rPr>
        <w:t>s at MAST use non-standard KepID</w:t>
      </w:r>
      <w:r w:rsidR="00FC6244">
        <w:rPr>
          <w:rFonts w:ascii="Arial" w:hAnsi="Arial" w:cs="Arial"/>
          <w:sz w:val="20"/>
          <w:szCs w:val="20"/>
        </w:rPr>
        <w:t>s</w:t>
      </w:r>
      <w:r>
        <w:rPr>
          <w:rFonts w:ascii="Arial" w:hAnsi="Arial" w:cs="Arial"/>
          <w:sz w:val="20"/>
          <w:szCs w:val="20"/>
        </w:rPr>
        <w:t xml:space="preserve"> between </w:t>
      </w:r>
      <w:r w:rsidRPr="00D0514E">
        <w:rPr>
          <w:rFonts w:ascii="Arial" w:hAnsi="Arial" w:cs="Arial"/>
          <w:sz w:val="20"/>
          <w:szCs w:val="20"/>
        </w:rPr>
        <w:t>60017806</w:t>
      </w:r>
      <w:r>
        <w:rPr>
          <w:rFonts w:ascii="Arial" w:hAnsi="Arial" w:cs="Arial"/>
          <w:sz w:val="20"/>
          <w:szCs w:val="20"/>
        </w:rPr>
        <w:t xml:space="preserve"> and </w:t>
      </w:r>
      <w:r w:rsidRPr="00D0514E">
        <w:rPr>
          <w:rFonts w:ascii="Arial" w:hAnsi="Arial" w:cs="Arial"/>
          <w:sz w:val="20"/>
          <w:szCs w:val="20"/>
        </w:rPr>
        <w:t>60044117</w:t>
      </w:r>
      <w:r w:rsidR="006D4D3B">
        <w:rPr>
          <w:rFonts w:ascii="Arial" w:hAnsi="Arial" w:cs="Arial"/>
          <w:sz w:val="20"/>
          <w:szCs w:val="20"/>
        </w:rPr>
        <w:t xml:space="preserve">.  </w:t>
      </w:r>
      <w:r w:rsidR="00FC6244">
        <w:rPr>
          <w:rFonts w:ascii="Arial" w:hAnsi="Arial" w:cs="Arial"/>
          <w:sz w:val="20"/>
          <w:szCs w:val="20"/>
        </w:rPr>
        <w:t>They are not in EPIC, so u</w:t>
      </w:r>
      <w:r w:rsidR="006D4D3B">
        <w:rPr>
          <w:rFonts w:ascii="Arial" w:hAnsi="Arial" w:cs="Arial"/>
          <w:sz w:val="20"/>
          <w:szCs w:val="20"/>
        </w:rPr>
        <w:t>sers will have to match the RA and DE</w:t>
      </w:r>
      <w:r w:rsidR="00FC6244">
        <w:rPr>
          <w:rFonts w:ascii="Arial" w:hAnsi="Arial" w:cs="Arial"/>
          <w:sz w:val="20"/>
          <w:szCs w:val="20"/>
        </w:rPr>
        <w:t>Cs to some other suitable catalog.</w:t>
      </w:r>
    </w:p>
    <w:p w14:paraId="3DDE64A4" w14:textId="77777777" w:rsidR="00E265A0" w:rsidRPr="00783EB0" w:rsidRDefault="00E265A0" w:rsidP="00783EB0"/>
    <w:p w14:paraId="71FA1E6B" w14:textId="77777777" w:rsidR="00920EF5" w:rsidRDefault="00920EF5" w:rsidP="00920EF5">
      <w:pPr>
        <w:pStyle w:val="Heading2"/>
        <w:numPr>
          <w:ilvl w:val="1"/>
          <w:numId w:val="35"/>
        </w:numPr>
      </w:pPr>
      <w:bookmarkStart w:id="51" w:name="_Toc493240888"/>
      <w:r>
        <w:t>Engineering Data for Science Campaigns</w:t>
      </w:r>
      <w:bookmarkEnd w:id="51"/>
    </w:p>
    <w:p w14:paraId="236DF4C5" w14:textId="55D298C5" w:rsidR="00920EF5" w:rsidRDefault="00920EF5" w:rsidP="00920EF5">
      <w:pPr>
        <w:rPr>
          <w:rFonts w:ascii="Arial" w:hAnsi="Arial" w:cs="Arial"/>
          <w:sz w:val="20"/>
          <w:szCs w:val="20"/>
        </w:rPr>
      </w:pPr>
      <w:r>
        <w:rPr>
          <w:rFonts w:ascii="Arial" w:hAnsi="Arial" w:cs="Arial"/>
          <w:sz w:val="20"/>
          <w:szCs w:val="20"/>
        </w:rPr>
        <w:t xml:space="preserve">The same ancillary engineering data are available for </w:t>
      </w:r>
      <w:r w:rsidR="00EC1FFB" w:rsidRPr="00EC1FFB">
        <w:rPr>
          <w:rFonts w:ascii="Arial" w:hAnsi="Arial" w:cs="Arial"/>
          <w:i/>
          <w:sz w:val="20"/>
          <w:szCs w:val="20"/>
        </w:rPr>
        <w:t>K2</w:t>
      </w:r>
      <w:r>
        <w:rPr>
          <w:rFonts w:ascii="Arial" w:hAnsi="Arial" w:cs="Arial"/>
          <w:sz w:val="20"/>
          <w:szCs w:val="20"/>
        </w:rPr>
        <w:t xml:space="preserve"> as for </w:t>
      </w:r>
      <w:r w:rsidRPr="006561C4">
        <w:rPr>
          <w:rFonts w:ascii="Arial" w:hAnsi="Arial" w:cs="Arial"/>
          <w:i/>
          <w:sz w:val="20"/>
          <w:szCs w:val="20"/>
        </w:rPr>
        <w:t>Kepler</w:t>
      </w:r>
      <w:r w:rsidR="000D50A7">
        <w:rPr>
          <w:rFonts w:ascii="Arial" w:hAnsi="Arial" w:cs="Arial"/>
          <w:sz w:val="20"/>
          <w:szCs w:val="20"/>
        </w:rPr>
        <w:t xml:space="preserve"> (KIH §2.5; </w:t>
      </w:r>
      <w:r>
        <w:rPr>
          <w:rFonts w:ascii="Arial" w:hAnsi="Arial" w:cs="Arial"/>
          <w:sz w:val="20"/>
          <w:szCs w:val="20"/>
        </w:rPr>
        <w:t xml:space="preserve">KAM §2.3.10 and Appendix B.5).  Items of particular interest are the engineering telemetry which has changed </w:t>
      </w:r>
      <w:r w:rsidR="00FF45AB">
        <w:rPr>
          <w:rFonts w:ascii="Arial" w:hAnsi="Arial" w:cs="Arial"/>
          <w:sz w:val="20"/>
          <w:szCs w:val="20"/>
        </w:rPr>
        <w:t xml:space="preserve">significantly </w:t>
      </w:r>
      <w:r>
        <w:rPr>
          <w:rFonts w:ascii="Arial" w:hAnsi="Arial" w:cs="Arial"/>
          <w:sz w:val="20"/>
          <w:szCs w:val="20"/>
        </w:rPr>
        <w:t xml:space="preserve">between </w:t>
      </w:r>
      <w:r w:rsidRPr="006561C4">
        <w:rPr>
          <w:rFonts w:ascii="Arial" w:hAnsi="Arial" w:cs="Arial"/>
          <w:i/>
          <w:sz w:val="20"/>
          <w:szCs w:val="20"/>
        </w:rPr>
        <w:t>Kepler</w:t>
      </w:r>
      <w:r w:rsidR="00FF45AB">
        <w:rPr>
          <w:rFonts w:ascii="Arial" w:hAnsi="Arial" w:cs="Arial"/>
          <w:sz w:val="20"/>
          <w:szCs w:val="20"/>
        </w:rPr>
        <w:t xml:space="preserve"> and </w:t>
      </w:r>
      <w:r w:rsidR="00EC1FFB" w:rsidRPr="00EC1FFB">
        <w:rPr>
          <w:rFonts w:ascii="Arial" w:hAnsi="Arial" w:cs="Arial"/>
          <w:i/>
          <w:sz w:val="20"/>
          <w:szCs w:val="20"/>
        </w:rPr>
        <w:t>K2</w:t>
      </w:r>
      <w:r w:rsidR="00FF45AB">
        <w:rPr>
          <w:rFonts w:ascii="Arial" w:hAnsi="Arial" w:cs="Arial"/>
          <w:sz w:val="20"/>
          <w:szCs w:val="20"/>
        </w:rPr>
        <w:t xml:space="preserve">, </w:t>
      </w:r>
      <w:r w:rsidR="000D50A7">
        <w:rPr>
          <w:rFonts w:ascii="Arial" w:hAnsi="Arial" w:cs="Arial"/>
          <w:sz w:val="20"/>
          <w:szCs w:val="20"/>
        </w:rPr>
        <w:t>such as</w:t>
      </w:r>
      <w:r>
        <w:rPr>
          <w:rFonts w:ascii="Arial" w:hAnsi="Arial" w:cs="Arial"/>
          <w:sz w:val="20"/>
          <w:szCs w:val="20"/>
        </w:rPr>
        <w:t xml:space="preserve"> the roll error </w:t>
      </w:r>
      <w:r w:rsidRPr="00AF1FC0">
        <w:rPr>
          <w:rFonts w:ascii="Arial" w:hAnsi="Arial" w:cs="Arial"/>
          <w:sz w:val="20"/>
          <w:szCs w:val="20"/>
        </w:rPr>
        <w:t>ADATTERRMX</w:t>
      </w:r>
      <w:r>
        <w:rPr>
          <w:rFonts w:ascii="Arial" w:hAnsi="Arial" w:cs="Arial"/>
          <w:sz w:val="20"/>
          <w:szCs w:val="20"/>
        </w:rPr>
        <w:t xml:space="preserve"> and the various temperatures </w:t>
      </w:r>
      <w:r w:rsidR="000D50A7">
        <w:rPr>
          <w:rFonts w:ascii="Arial" w:hAnsi="Arial" w:cs="Arial"/>
          <w:sz w:val="20"/>
          <w:szCs w:val="20"/>
        </w:rPr>
        <w:t xml:space="preserve">of subsystems </w:t>
      </w:r>
      <w:r>
        <w:rPr>
          <w:rFonts w:ascii="Arial" w:hAnsi="Arial" w:cs="Arial"/>
          <w:sz w:val="20"/>
          <w:szCs w:val="20"/>
        </w:rPr>
        <w:t xml:space="preserve">which experience a different thermal environment </w:t>
      </w:r>
      <w:r w:rsidR="000D50A7">
        <w:rPr>
          <w:rFonts w:ascii="Arial" w:hAnsi="Arial" w:cs="Arial"/>
          <w:sz w:val="20"/>
          <w:szCs w:val="20"/>
        </w:rPr>
        <w:t xml:space="preserve">in </w:t>
      </w:r>
      <w:r w:rsidR="000D50A7" w:rsidRPr="000D50A7">
        <w:rPr>
          <w:rFonts w:ascii="Arial" w:hAnsi="Arial" w:cs="Arial"/>
          <w:i/>
          <w:sz w:val="20"/>
          <w:szCs w:val="20"/>
        </w:rPr>
        <w:t>K2</w:t>
      </w:r>
      <w:r w:rsidR="000D50A7">
        <w:rPr>
          <w:rFonts w:ascii="Arial" w:hAnsi="Arial" w:cs="Arial"/>
          <w:sz w:val="20"/>
          <w:szCs w:val="20"/>
        </w:rPr>
        <w:t xml:space="preserve"> </w:t>
      </w:r>
      <w:r>
        <w:rPr>
          <w:rFonts w:ascii="Arial" w:hAnsi="Arial" w:cs="Arial"/>
          <w:sz w:val="20"/>
          <w:szCs w:val="20"/>
        </w:rPr>
        <w:t xml:space="preserve">than in the </w:t>
      </w:r>
      <w:r w:rsidRPr="006561C4">
        <w:rPr>
          <w:rFonts w:ascii="Arial" w:hAnsi="Arial" w:cs="Arial"/>
          <w:i/>
          <w:sz w:val="20"/>
          <w:szCs w:val="20"/>
        </w:rPr>
        <w:t>Kepler</w:t>
      </w:r>
      <w:r>
        <w:rPr>
          <w:rFonts w:ascii="Arial" w:hAnsi="Arial" w:cs="Arial"/>
          <w:sz w:val="20"/>
          <w:szCs w:val="20"/>
        </w:rPr>
        <w:t xml:space="preserve"> mission</w:t>
      </w:r>
      <w:r w:rsidRPr="00680E68">
        <w:rPr>
          <w:rFonts w:ascii="Arial" w:hAnsi="Arial" w:cs="Arial"/>
          <w:b/>
          <w:sz w:val="20"/>
          <w:szCs w:val="20"/>
        </w:rPr>
        <w:t xml:space="preserve">.  </w:t>
      </w:r>
      <w:r w:rsidRPr="00680E68">
        <w:rPr>
          <w:rFonts w:ascii="Arial" w:hAnsi="Arial" w:cs="Arial"/>
          <w:b/>
          <w:sz w:val="20"/>
          <w:szCs w:val="20"/>
        </w:rPr>
        <w:fldChar w:fldCharType="begin"/>
      </w:r>
      <w:r w:rsidRPr="00680E68">
        <w:rPr>
          <w:rFonts w:ascii="Arial" w:hAnsi="Arial" w:cs="Arial"/>
          <w:b/>
          <w:sz w:val="20"/>
          <w:szCs w:val="20"/>
        </w:rPr>
        <w:instrText xml:space="preserve"> REF _Ref479584291 \h  \* MERGEFORMAT </w:instrText>
      </w:r>
      <w:r w:rsidRPr="00680E68">
        <w:rPr>
          <w:rFonts w:ascii="Arial" w:hAnsi="Arial" w:cs="Arial"/>
          <w:b/>
          <w:sz w:val="20"/>
          <w:szCs w:val="20"/>
        </w:rPr>
      </w:r>
      <w:r w:rsidRPr="00680E68">
        <w:rPr>
          <w:rFonts w:ascii="Arial" w:hAnsi="Arial" w:cs="Arial"/>
          <w:b/>
          <w:sz w:val="20"/>
          <w:szCs w:val="20"/>
        </w:rPr>
        <w:fldChar w:fldCharType="separate"/>
      </w:r>
      <w:r w:rsidRPr="00680E68">
        <w:rPr>
          <w:rFonts w:ascii="Arial" w:hAnsi="Arial" w:cs="Arial"/>
          <w:b/>
          <w:sz w:val="20"/>
          <w:szCs w:val="20"/>
        </w:rPr>
        <w:t xml:space="preserve">Figure </w:t>
      </w:r>
      <w:r w:rsidRPr="00680E68">
        <w:rPr>
          <w:rFonts w:ascii="Arial" w:hAnsi="Arial" w:cs="Arial"/>
          <w:b/>
          <w:noProof/>
          <w:sz w:val="20"/>
          <w:szCs w:val="20"/>
        </w:rPr>
        <w:t>4</w:t>
      </w:r>
      <w:r w:rsidRPr="00680E68">
        <w:rPr>
          <w:rFonts w:ascii="Arial" w:hAnsi="Arial" w:cs="Arial"/>
          <w:b/>
          <w:sz w:val="20"/>
          <w:szCs w:val="20"/>
        </w:rPr>
        <w:fldChar w:fldCharType="end"/>
      </w:r>
      <w:r>
        <w:rPr>
          <w:rFonts w:ascii="Arial" w:hAnsi="Arial" w:cs="Arial"/>
          <w:sz w:val="20"/>
          <w:szCs w:val="20"/>
        </w:rPr>
        <w:t xml:space="preserve"> shows an example.</w:t>
      </w:r>
    </w:p>
    <w:p w14:paraId="4C53F3D2" w14:textId="77777777" w:rsidR="00920EF5" w:rsidRDefault="00920EF5" w:rsidP="00920EF5">
      <w:pPr>
        <w:rPr>
          <w:rFonts w:ascii="Arial" w:hAnsi="Arial" w:cs="Arial"/>
          <w:sz w:val="20"/>
          <w:szCs w:val="20"/>
        </w:rPr>
      </w:pPr>
    </w:p>
    <w:p w14:paraId="4BBD995A" w14:textId="77777777" w:rsidR="00920EF5" w:rsidRDefault="00920EF5" w:rsidP="00920EF5">
      <w:pPr>
        <w:keepNext/>
      </w:pPr>
      <w:r>
        <w:rPr>
          <w:rFonts w:ascii="Arial" w:hAnsi="Arial" w:cs="Arial"/>
          <w:noProof/>
          <w:sz w:val="20"/>
          <w:szCs w:val="20"/>
        </w:rPr>
        <w:drawing>
          <wp:inline distT="0" distB="0" distL="0" distR="0" wp14:anchorId="77316274" wp14:editId="3C9AF1DA">
            <wp:extent cx="5943600" cy="44577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itude_error_001-050.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3B0F846" w14:textId="0754AC28" w:rsidR="00920EF5" w:rsidRPr="00C636C4" w:rsidRDefault="00920EF5" w:rsidP="00920EF5">
      <w:pPr>
        <w:pStyle w:val="Caption"/>
        <w:rPr>
          <w:rFonts w:cs="Arial"/>
        </w:rPr>
      </w:pPr>
      <w:bookmarkStart w:id="52" w:name="_Ref479584291"/>
      <w:r>
        <w:t xml:space="preserve">Figure </w:t>
      </w:r>
      <w:fldSimple w:instr=" SEQ Figure \* ARABIC ">
        <w:r w:rsidR="0051511E">
          <w:rPr>
            <w:noProof/>
          </w:rPr>
          <w:t>5</w:t>
        </w:r>
      </w:fldSimple>
      <w:bookmarkEnd w:id="52"/>
      <w:r>
        <w:t xml:space="preserve">:  Example Engineering Telemetry from </w:t>
      </w:r>
      <w:r w:rsidR="00EC1FFB" w:rsidRPr="00EC1FFB">
        <w:rPr>
          <w:i/>
        </w:rPr>
        <w:t>K2</w:t>
      </w:r>
      <w:r>
        <w:t xml:space="preserve">.  </w:t>
      </w:r>
      <w:r w:rsidRPr="002C41FB">
        <w:t>ADATTERRMX</w:t>
      </w:r>
      <w:r>
        <w:t xml:space="preserve"> is the roll about the boresight.  It has been converted from radians to arcsec, and multiplied by the FOV radius in radians, to get the image motion in arcsec at the FOV edge.</w:t>
      </w:r>
    </w:p>
    <w:p w14:paraId="4BE4B7B0" w14:textId="36C25A1F" w:rsidR="00920EF5" w:rsidRDefault="00920EF5" w:rsidP="00B6634F">
      <w:pPr>
        <w:pStyle w:val="Heading2"/>
        <w:numPr>
          <w:ilvl w:val="1"/>
          <w:numId w:val="35"/>
        </w:numPr>
      </w:pPr>
      <w:bookmarkStart w:id="53" w:name="_Ref492556025"/>
      <w:bookmarkStart w:id="54" w:name="_Toc493240889"/>
      <w:r>
        <w:lastRenderedPageBreak/>
        <w:t>FGS Data for Science Investigations</w:t>
      </w:r>
      <w:bookmarkEnd w:id="53"/>
      <w:bookmarkEnd w:id="54"/>
    </w:p>
    <w:p w14:paraId="683AF23C" w14:textId="76BC22FD" w:rsidR="00235060" w:rsidRDefault="00235060" w:rsidP="00235060">
      <w:pPr>
        <w:rPr>
          <w:rFonts w:eastAsia="Times New Roman"/>
        </w:rPr>
      </w:pPr>
      <w:r>
        <w:rPr>
          <w:rFonts w:ascii="Arial" w:hAnsi="Arial" w:cs="Arial"/>
          <w:sz w:val="20"/>
          <w:szCs w:val="20"/>
        </w:rPr>
        <w:t xml:space="preserve">The FGS data are available at MAST for science investigations, in the form of centroid/flux time series and as (relatively infrequent) FGS FFIs.  Users may find stellar variability or eclipsing binaries, or use the FGS data to more fully understand correlations and other properties of the science data.  </w:t>
      </w:r>
      <w:r>
        <w:rPr>
          <w:rFonts w:ascii="Arial" w:eastAsia="Times New Roman" w:hAnsi="Arial" w:cs="Arial"/>
          <w:color w:val="000000"/>
          <w:sz w:val="21"/>
          <w:szCs w:val="21"/>
          <w:shd w:val="clear" w:color="auto" w:fill="FFFFFF"/>
        </w:rPr>
        <w:t xml:space="preserve">More information is available in the document </w:t>
      </w:r>
      <w:r w:rsidRPr="00235060">
        <w:rPr>
          <w:rFonts w:ascii="Arial" w:eastAsia="Times New Roman" w:hAnsi="Arial" w:cs="Arial"/>
          <w:color w:val="000000"/>
          <w:sz w:val="21"/>
          <w:szCs w:val="21"/>
          <w:shd w:val="clear" w:color="auto" w:fill="FFFFFF"/>
        </w:rPr>
        <w:t>KSCI-19112-001</w:t>
      </w:r>
      <w:r>
        <w:rPr>
          <w:rFonts w:ascii="Arial" w:eastAsia="Times New Roman" w:hAnsi="Arial" w:cs="Arial"/>
          <w:color w:val="000000"/>
          <w:sz w:val="21"/>
          <w:szCs w:val="21"/>
          <w:shd w:val="clear" w:color="auto" w:fill="FFFFFF"/>
        </w:rPr>
        <w:t xml:space="preserve"> (Van Cleve &amp; Campbell, 2017).</w:t>
      </w:r>
    </w:p>
    <w:p w14:paraId="79E12E09" w14:textId="7E28E99D" w:rsidR="00AF2053" w:rsidRPr="00235060" w:rsidRDefault="00AF2053" w:rsidP="00AF2053">
      <w:pPr>
        <w:rPr>
          <w:rFonts w:ascii="Arial" w:hAnsi="Arial" w:cs="Arial"/>
          <w:sz w:val="20"/>
          <w:szCs w:val="20"/>
        </w:rPr>
      </w:pPr>
    </w:p>
    <w:p w14:paraId="3006CB59" w14:textId="4EEBAA67" w:rsidR="00F70786" w:rsidRDefault="00F70786" w:rsidP="00D76CC3">
      <w:pPr>
        <w:pStyle w:val="Heading1"/>
        <w:numPr>
          <w:ilvl w:val="0"/>
          <w:numId w:val="35"/>
        </w:numPr>
      </w:pPr>
      <w:bookmarkStart w:id="55" w:name="_Toc493240890"/>
      <w:r>
        <w:lastRenderedPageBreak/>
        <w:t>References</w:t>
      </w:r>
      <w:bookmarkEnd w:id="55"/>
    </w:p>
    <w:p w14:paraId="0FB3EB5A" w14:textId="77777777" w:rsidR="0047671F" w:rsidRDefault="0047671F" w:rsidP="00F017CC">
      <w:pPr>
        <w:rPr>
          <w:rFonts w:ascii="Arial" w:hAnsi="Arial" w:cs="Arial"/>
          <w:sz w:val="20"/>
          <w:szCs w:val="20"/>
          <w:u w:val="single"/>
        </w:rPr>
      </w:pPr>
      <w:r>
        <w:rPr>
          <w:rFonts w:ascii="Arial" w:hAnsi="Arial" w:cs="Arial"/>
          <w:sz w:val="20"/>
          <w:szCs w:val="20"/>
          <w:u w:val="single"/>
        </w:rPr>
        <w:t>Key Web Sites</w:t>
      </w:r>
    </w:p>
    <w:p w14:paraId="0458A341" w14:textId="77777777" w:rsidR="004E028C" w:rsidRDefault="00672D1F" w:rsidP="00F017CC">
      <w:pPr>
        <w:rPr>
          <w:rFonts w:ascii="Arial" w:hAnsi="Arial" w:cs="Arial"/>
          <w:sz w:val="20"/>
          <w:szCs w:val="20"/>
          <w:u w:val="single"/>
        </w:rPr>
      </w:pPr>
      <w:hyperlink r:id="rId16" w:history="1">
        <w:r w:rsidR="004E028C" w:rsidRPr="00654D83">
          <w:rPr>
            <w:rStyle w:val="Hyperlink"/>
            <w:rFonts w:ascii="Arial" w:hAnsi="Arial" w:cs="Arial"/>
            <w:sz w:val="20"/>
            <w:szCs w:val="20"/>
          </w:rPr>
          <w:t>https://archive.stsci.edu/</w:t>
        </w:r>
        <w:r w:rsidR="006561C4" w:rsidRPr="006561C4">
          <w:rPr>
            <w:rStyle w:val="Hyperlink"/>
            <w:rFonts w:ascii="Arial" w:hAnsi="Arial" w:cs="Arial"/>
            <w:i/>
            <w:sz w:val="20"/>
            <w:szCs w:val="20"/>
          </w:rPr>
          <w:t>Kepler</w:t>
        </w:r>
        <w:r w:rsidR="004E028C" w:rsidRPr="00654D83">
          <w:rPr>
            <w:rStyle w:val="Hyperlink"/>
            <w:rFonts w:ascii="Arial" w:hAnsi="Arial" w:cs="Arial"/>
            <w:sz w:val="20"/>
            <w:szCs w:val="20"/>
          </w:rPr>
          <w:t>/</w:t>
        </w:r>
      </w:hyperlink>
      <w:r w:rsidR="004E028C">
        <w:rPr>
          <w:rFonts w:ascii="Arial" w:hAnsi="Arial" w:cs="Arial"/>
          <w:sz w:val="20"/>
          <w:szCs w:val="20"/>
          <w:u w:val="single"/>
        </w:rPr>
        <w:t xml:space="preserve"> (MAST-</w:t>
      </w:r>
      <w:r w:rsidR="006561C4" w:rsidRPr="006561C4">
        <w:rPr>
          <w:rFonts w:ascii="Arial" w:hAnsi="Arial" w:cs="Arial"/>
          <w:i/>
          <w:sz w:val="20"/>
          <w:szCs w:val="20"/>
          <w:u w:val="single"/>
        </w:rPr>
        <w:t>Kepler</w:t>
      </w:r>
      <w:r w:rsidR="004E028C">
        <w:rPr>
          <w:rFonts w:ascii="Arial" w:hAnsi="Arial" w:cs="Arial"/>
          <w:sz w:val="20"/>
          <w:szCs w:val="20"/>
          <w:u w:val="single"/>
        </w:rPr>
        <w:t>)</w:t>
      </w:r>
    </w:p>
    <w:p w14:paraId="577BB9FF" w14:textId="77777777" w:rsidR="0047671F" w:rsidRDefault="00672D1F" w:rsidP="00F017CC">
      <w:pPr>
        <w:rPr>
          <w:rFonts w:ascii="Arial" w:hAnsi="Arial" w:cs="Arial"/>
          <w:sz w:val="20"/>
          <w:szCs w:val="20"/>
          <w:u w:val="single"/>
        </w:rPr>
      </w:pPr>
      <w:hyperlink r:id="rId17" w:history="1">
        <w:r w:rsidR="0047671F" w:rsidRPr="00654D83">
          <w:rPr>
            <w:rStyle w:val="Hyperlink"/>
            <w:rFonts w:ascii="Arial" w:hAnsi="Arial" w:cs="Arial"/>
            <w:sz w:val="20"/>
            <w:szCs w:val="20"/>
          </w:rPr>
          <w:t>http://archive.stsci.edu/k2/</w:t>
        </w:r>
      </w:hyperlink>
      <w:r w:rsidR="00930663">
        <w:rPr>
          <w:rFonts w:ascii="Arial" w:hAnsi="Arial" w:cs="Arial"/>
          <w:sz w:val="20"/>
          <w:szCs w:val="20"/>
          <w:u w:val="single"/>
        </w:rPr>
        <w:t xml:space="preserve"> (MAST</w:t>
      </w:r>
      <w:r w:rsidR="004E028C">
        <w:rPr>
          <w:rFonts w:ascii="Arial" w:hAnsi="Arial" w:cs="Arial"/>
          <w:sz w:val="20"/>
          <w:szCs w:val="20"/>
          <w:u w:val="single"/>
        </w:rPr>
        <w:t>-K2</w:t>
      </w:r>
      <w:r w:rsidR="00930663">
        <w:rPr>
          <w:rFonts w:ascii="Arial" w:hAnsi="Arial" w:cs="Arial"/>
          <w:sz w:val="20"/>
          <w:szCs w:val="20"/>
          <w:u w:val="single"/>
        </w:rPr>
        <w:t>)</w:t>
      </w:r>
    </w:p>
    <w:p w14:paraId="409B4D1E" w14:textId="77777777" w:rsidR="0047671F" w:rsidRPr="00DC3853" w:rsidRDefault="00672D1F" w:rsidP="00F017CC">
      <w:pPr>
        <w:rPr>
          <w:rFonts w:ascii="Arial" w:hAnsi="Arial" w:cs="Arial"/>
          <w:sz w:val="20"/>
          <w:szCs w:val="20"/>
          <w:u w:val="single"/>
        </w:rPr>
      </w:pPr>
      <w:hyperlink r:id="rId18" w:history="1">
        <w:r w:rsidR="0047671F" w:rsidRPr="00DC3853">
          <w:rPr>
            <w:rStyle w:val="Hyperlink"/>
            <w:rFonts w:ascii="Arial" w:hAnsi="Arial" w:cs="Arial"/>
            <w:sz w:val="20"/>
            <w:szCs w:val="20"/>
          </w:rPr>
          <w:t>https://</w:t>
        </w:r>
        <w:r w:rsidR="006561C4" w:rsidRPr="00DC3853">
          <w:rPr>
            <w:rStyle w:val="Hyperlink"/>
            <w:rFonts w:ascii="Arial" w:hAnsi="Arial" w:cs="Arial"/>
            <w:sz w:val="20"/>
            <w:szCs w:val="20"/>
          </w:rPr>
          <w:t>Kepler</w:t>
        </w:r>
        <w:r w:rsidR="0047671F" w:rsidRPr="00DC3853">
          <w:rPr>
            <w:rStyle w:val="Hyperlink"/>
            <w:rFonts w:ascii="Arial" w:hAnsi="Arial" w:cs="Arial"/>
            <w:sz w:val="20"/>
            <w:szCs w:val="20"/>
          </w:rPr>
          <w:t>science.arc.nasa.gov/index.html</w:t>
        </w:r>
      </w:hyperlink>
      <w:r w:rsidR="00930663" w:rsidRPr="00DC3853">
        <w:rPr>
          <w:rFonts w:ascii="Arial" w:hAnsi="Arial" w:cs="Arial"/>
          <w:sz w:val="20"/>
          <w:szCs w:val="20"/>
          <w:u w:val="single"/>
        </w:rPr>
        <w:t xml:space="preserve"> (K2)</w:t>
      </w:r>
    </w:p>
    <w:p w14:paraId="20EA5DCE" w14:textId="77777777" w:rsidR="0047671F" w:rsidRDefault="0047671F" w:rsidP="00F017CC">
      <w:pPr>
        <w:rPr>
          <w:rFonts w:ascii="Arial" w:hAnsi="Arial" w:cs="Arial"/>
          <w:sz w:val="20"/>
          <w:szCs w:val="20"/>
          <w:u w:val="single"/>
        </w:rPr>
      </w:pPr>
    </w:p>
    <w:p w14:paraId="5A1D5C82" w14:textId="77777777" w:rsidR="0047671F" w:rsidRDefault="0047671F" w:rsidP="00F017CC">
      <w:pPr>
        <w:rPr>
          <w:rFonts w:ascii="Arial" w:hAnsi="Arial" w:cs="Arial"/>
          <w:sz w:val="20"/>
          <w:szCs w:val="20"/>
          <w:u w:val="single"/>
        </w:rPr>
      </w:pPr>
    </w:p>
    <w:p w14:paraId="3372DBAB" w14:textId="77777777" w:rsidR="00F017CC" w:rsidRPr="00322CA1" w:rsidRDefault="00F017CC" w:rsidP="00F017CC">
      <w:pPr>
        <w:rPr>
          <w:rFonts w:ascii="Arial" w:hAnsi="Arial" w:cs="Arial"/>
          <w:sz w:val="20"/>
          <w:szCs w:val="20"/>
          <w:u w:val="single"/>
        </w:rPr>
      </w:pPr>
      <w:r w:rsidRPr="00322CA1">
        <w:rPr>
          <w:rFonts w:ascii="Arial" w:hAnsi="Arial" w:cs="Arial"/>
          <w:sz w:val="20"/>
          <w:szCs w:val="20"/>
          <w:u w:val="single"/>
        </w:rPr>
        <w:t>Publications</w:t>
      </w:r>
    </w:p>
    <w:p w14:paraId="5861ECF0" w14:textId="77777777" w:rsidR="00F017CC" w:rsidRPr="00322CA1" w:rsidRDefault="00F017CC" w:rsidP="00976F5B">
      <w:pPr>
        <w:ind w:left="720" w:hanging="720"/>
        <w:rPr>
          <w:rFonts w:ascii="Arial" w:hAnsi="Arial" w:cs="Arial"/>
          <w:sz w:val="20"/>
          <w:szCs w:val="20"/>
        </w:rPr>
      </w:pPr>
      <w:r w:rsidRPr="00322CA1">
        <w:rPr>
          <w:rFonts w:ascii="Arial" w:hAnsi="Arial" w:cs="Arial"/>
          <w:sz w:val="20"/>
          <w:szCs w:val="20"/>
        </w:rPr>
        <w:t xml:space="preserve">Bryson, S. T., </w:t>
      </w:r>
      <w:r w:rsidRPr="00322CA1">
        <w:rPr>
          <w:rFonts w:ascii="Arial" w:hAnsi="Arial" w:cs="Arial"/>
          <w:i/>
          <w:sz w:val="20"/>
          <w:szCs w:val="20"/>
        </w:rPr>
        <w:t>et al.</w:t>
      </w:r>
      <w:r w:rsidRPr="00322CA1">
        <w:rPr>
          <w:rFonts w:ascii="Arial" w:hAnsi="Arial" w:cs="Arial"/>
          <w:sz w:val="20"/>
          <w:szCs w:val="20"/>
        </w:rPr>
        <w:t xml:space="preserve"> 2010</w:t>
      </w:r>
      <w:r w:rsidR="00A97F13">
        <w:rPr>
          <w:rFonts w:ascii="Arial" w:hAnsi="Arial" w:cs="Arial"/>
          <w:sz w:val="20"/>
          <w:szCs w:val="20"/>
        </w:rPr>
        <w:t>a</w:t>
      </w:r>
      <w:r w:rsidRPr="00322CA1">
        <w:rPr>
          <w:rFonts w:ascii="Arial" w:hAnsi="Arial" w:cs="Arial"/>
          <w:sz w:val="20"/>
          <w:szCs w:val="20"/>
        </w:rPr>
        <w:t>, ApJL, 713, L97</w:t>
      </w:r>
    </w:p>
    <w:p w14:paraId="3FCB8768" w14:textId="77777777" w:rsidR="00F017CC" w:rsidRPr="00322CA1" w:rsidRDefault="00F017CC" w:rsidP="00976F5B">
      <w:pPr>
        <w:ind w:left="720" w:hanging="720"/>
        <w:rPr>
          <w:rFonts w:ascii="Arial" w:hAnsi="Arial" w:cs="Arial"/>
          <w:sz w:val="20"/>
          <w:szCs w:val="20"/>
        </w:rPr>
      </w:pPr>
      <w:r w:rsidRPr="00322CA1">
        <w:rPr>
          <w:rFonts w:ascii="Arial" w:hAnsi="Arial" w:cs="Arial"/>
          <w:sz w:val="20"/>
          <w:szCs w:val="20"/>
        </w:rPr>
        <w:t xml:space="preserve">Bryson, S. T., Jenkins, J. M., Klaus, T. C. </w:t>
      </w:r>
      <w:r w:rsidRPr="00322CA1">
        <w:rPr>
          <w:rFonts w:ascii="Arial" w:hAnsi="Arial" w:cs="Arial"/>
          <w:i/>
          <w:sz w:val="20"/>
          <w:szCs w:val="20"/>
        </w:rPr>
        <w:t>et al.</w:t>
      </w:r>
      <w:r w:rsidRPr="00322CA1">
        <w:rPr>
          <w:rFonts w:ascii="Arial" w:hAnsi="Arial" w:cs="Arial"/>
          <w:sz w:val="20"/>
          <w:szCs w:val="20"/>
        </w:rPr>
        <w:t xml:space="preserve"> 2010</w:t>
      </w:r>
      <w:r w:rsidR="00A97F13">
        <w:rPr>
          <w:rFonts w:ascii="Arial" w:hAnsi="Arial" w:cs="Arial"/>
          <w:sz w:val="20"/>
          <w:szCs w:val="20"/>
        </w:rPr>
        <w:t>b</w:t>
      </w:r>
      <w:r w:rsidRPr="00322CA1">
        <w:rPr>
          <w:rFonts w:ascii="Arial" w:hAnsi="Arial" w:cs="Arial"/>
          <w:sz w:val="20"/>
          <w:szCs w:val="20"/>
        </w:rPr>
        <w:t>, Proc. SPIE, Vol. 7740, 77401D</w:t>
      </w:r>
    </w:p>
    <w:p w14:paraId="7E1680E9" w14:textId="77777777" w:rsidR="00A52FBB" w:rsidRDefault="00A52FBB" w:rsidP="00976F5B">
      <w:pPr>
        <w:ind w:left="720" w:hanging="720"/>
        <w:rPr>
          <w:rFonts w:ascii="Arial" w:hAnsi="Arial" w:cs="Arial"/>
          <w:sz w:val="20"/>
          <w:szCs w:val="20"/>
        </w:rPr>
      </w:pPr>
      <w:r>
        <w:rPr>
          <w:rFonts w:ascii="Arial" w:hAnsi="Arial" w:cs="Arial"/>
          <w:sz w:val="20"/>
          <w:szCs w:val="20"/>
        </w:rPr>
        <w:t xml:space="preserve">Handberg, R., and Lund, M. N. 2017, </w:t>
      </w:r>
      <w:r w:rsidR="003E7041">
        <w:rPr>
          <w:rFonts w:ascii="Arial" w:hAnsi="Arial" w:cs="Arial"/>
          <w:sz w:val="20"/>
          <w:szCs w:val="20"/>
        </w:rPr>
        <w:t>A&amp;A, 597, A36</w:t>
      </w:r>
    </w:p>
    <w:p w14:paraId="405C6C92" w14:textId="77777777" w:rsidR="00F017CC" w:rsidRPr="00322CA1" w:rsidRDefault="00F017CC" w:rsidP="00976F5B">
      <w:pPr>
        <w:ind w:left="720" w:hanging="720"/>
        <w:rPr>
          <w:rFonts w:ascii="Arial" w:hAnsi="Arial" w:cs="Arial"/>
          <w:sz w:val="20"/>
          <w:szCs w:val="20"/>
        </w:rPr>
      </w:pPr>
      <w:r w:rsidRPr="00322CA1">
        <w:rPr>
          <w:rFonts w:ascii="Arial" w:hAnsi="Arial" w:cs="Arial"/>
          <w:sz w:val="20"/>
          <w:szCs w:val="20"/>
        </w:rPr>
        <w:t xml:space="preserve">Howell, S. B., Sobeck, C., Haas, M. R., </w:t>
      </w:r>
      <w:r w:rsidRPr="00322CA1">
        <w:rPr>
          <w:rFonts w:ascii="Arial" w:hAnsi="Arial" w:cs="Arial"/>
          <w:i/>
          <w:sz w:val="20"/>
          <w:szCs w:val="20"/>
        </w:rPr>
        <w:t>et al.</w:t>
      </w:r>
      <w:r w:rsidRPr="00322CA1">
        <w:rPr>
          <w:rFonts w:ascii="Arial" w:hAnsi="Arial" w:cs="Arial"/>
          <w:sz w:val="20"/>
          <w:szCs w:val="20"/>
        </w:rPr>
        <w:t xml:space="preserve"> 2014, PASP, 126, 398</w:t>
      </w:r>
    </w:p>
    <w:p w14:paraId="34BDF5AE" w14:textId="77777777" w:rsidR="006E070E" w:rsidRDefault="00C708FC" w:rsidP="00976F5B">
      <w:pPr>
        <w:ind w:left="720" w:hanging="720"/>
        <w:rPr>
          <w:rFonts w:ascii="Arial" w:hAnsi="Arial" w:cs="Arial"/>
          <w:sz w:val="20"/>
          <w:szCs w:val="20"/>
        </w:rPr>
      </w:pPr>
      <w:r>
        <w:rPr>
          <w:rFonts w:ascii="Arial" w:hAnsi="Arial" w:cs="Arial"/>
          <w:sz w:val="20"/>
          <w:szCs w:val="20"/>
        </w:rPr>
        <w:t>Huber, D., Bryson, S. T</w:t>
      </w:r>
      <w:r w:rsidR="006E070E">
        <w:rPr>
          <w:rFonts w:ascii="Arial" w:hAnsi="Arial" w:cs="Arial"/>
          <w:sz w:val="20"/>
          <w:szCs w:val="20"/>
        </w:rPr>
        <w:t>.,</w:t>
      </w:r>
      <w:r>
        <w:rPr>
          <w:rFonts w:ascii="Arial" w:hAnsi="Arial" w:cs="Arial"/>
          <w:sz w:val="20"/>
          <w:szCs w:val="20"/>
        </w:rPr>
        <w:t xml:space="preserve"> Haas, M. R., et al. 2016, ApJ Supplement, 224, 2</w:t>
      </w:r>
      <w:r w:rsidR="006E070E">
        <w:rPr>
          <w:rFonts w:ascii="Arial" w:hAnsi="Arial" w:cs="Arial"/>
          <w:sz w:val="20"/>
          <w:szCs w:val="20"/>
        </w:rPr>
        <w:t xml:space="preserve"> </w:t>
      </w:r>
    </w:p>
    <w:p w14:paraId="7686E97A" w14:textId="77777777" w:rsidR="00F017CC" w:rsidRPr="00322CA1" w:rsidRDefault="00F017CC" w:rsidP="00976F5B">
      <w:pPr>
        <w:ind w:left="720" w:hanging="720"/>
        <w:rPr>
          <w:rFonts w:ascii="Arial" w:hAnsi="Arial" w:cs="Arial"/>
          <w:sz w:val="20"/>
          <w:szCs w:val="20"/>
        </w:rPr>
      </w:pPr>
      <w:r w:rsidRPr="00322CA1">
        <w:rPr>
          <w:rFonts w:ascii="Arial" w:hAnsi="Arial" w:cs="Arial"/>
          <w:sz w:val="20"/>
          <w:szCs w:val="20"/>
        </w:rPr>
        <w:t xml:space="preserve">Jenkins, J. M., </w:t>
      </w:r>
      <w:r w:rsidRPr="00322CA1">
        <w:rPr>
          <w:rFonts w:ascii="Arial" w:hAnsi="Arial" w:cs="Arial"/>
          <w:i/>
          <w:sz w:val="20"/>
          <w:szCs w:val="20"/>
        </w:rPr>
        <w:t>et al.</w:t>
      </w:r>
      <w:r w:rsidRPr="00322CA1">
        <w:rPr>
          <w:rFonts w:ascii="Arial" w:hAnsi="Arial" w:cs="Arial"/>
          <w:sz w:val="20"/>
          <w:szCs w:val="20"/>
        </w:rPr>
        <w:t xml:space="preserve"> 2010a, ApJL, 713, L87</w:t>
      </w:r>
    </w:p>
    <w:p w14:paraId="30B7E249" w14:textId="77777777" w:rsidR="00F017CC" w:rsidRPr="00322CA1" w:rsidRDefault="00F017CC" w:rsidP="00976F5B">
      <w:pPr>
        <w:ind w:left="720" w:hanging="720"/>
        <w:rPr>
          <w:rFonts w:ascii="Arial" w:hAnsi="Arial" w:cs="Arial"/>
          <w:sz w:val="20"/>
          <w:szCs w:val="20"/>
        </w:rPr>
      </w:pPr>
      <w:r w:rsidRPr="00322CA1">
        <w:rPr>
          <w:rFonts w:ascii="Arial" w:hAnsi="Arial" w:cs="Arial"/>
          <w:sz w:val="20"/>
          <w:szCs w:val="20"/>
        </w:rPr>
        <w:t xml:space="preserve">Jenkins, J. M., </w:t>
      </w:r>
      <w:r w:rsidRPr="00322CA1">
        <w:rPr>
          <w:rFonts w:ascii="Arial" w:hAnsi="Arial" w:cs="Arial"/>
          <w:i/>
          <w:sz w:val="20"/>
          <w:szCs w:val="20"/>
        </w:rPr>
        <w:t>et al.</w:t>
      </w:r>
      <w:r w:rsidRPr="00322CA1">
        <w:rPr>
          <w:rFonts w:ascii="Arial" w:hAnsi="Arial" w:cs="Arial"/>
          <w:sz w:val="20"/>
          <w:szCs w:val="20"/>
        </w:rPr>
        <w:t xml:space="preserve"> 2010b, ApJL, 713, L120</w:t>
      </w:r>
    </w:p>
    <w:p w14:paraId="1970D2D4" w14:textId="77777777" w:rsidR="00F017CC" w:rsidRPr="00322CA1" w:rsidRDefault="00F017CC" w:rsidP="00976F5B">
      <w:pPr>
        <w:ind w:left="720" w:hanging="720"/>
        <w:rPr>
          <w:rFonts w:ascii="Arial" w:hAnsi="Arial" w:cs="Arial"/>
          <w:sz w:val="20"/>
          <w:szCs w:val="20"/>
        </w:rPr>
      </w:pPr>
      <w:r w:rsidRPr="00322CA1">
        <w:rPr>
          <w:rFonts w:ascii="Arial" w:hAnsi="Arial" w:cs="Arial"/>
          <w:sz w:val="20"/>
          <w:szCs w:val="20"/>
        </w:rPr>
        <w:t>Jenkins, J. M., Dunnuck, J. 2011, Proc. SPIE Vol. 8146, 814602</w:t>
      </w:r>
    </w:p>
    <w:p w14:paraId="1854CD5C" w14:textId="77777777" w:rsidR="00906E79" w:rsidRDefault="00906E79" w:rsidP="00A576E3">
      <w:pPr>
        <w:ind w:left="720" w:hanging="720"/>
        <w:rPr>
          <w:rFonts w:ascii="Arial" w:hAnsi="Arial" w:cs="Arial"/>
          <w:sz w:val="20"/>
          <w:szCs w:val="20"/>
        </w:rPr>
      </w:pPr>
      <w:r>
        <w:rPr>
          <w:rFonts w:ascii="Arial" w:hAnsi="Arial" w:cs="Arial"/>
          <w:sz w:val="20"/>
          <w:szCs w:val="20"/>
        </w:rPr>
        <w:t xml:space="preserve">Larson, </w:t>
      </w:r>
      <w:r w:rsidR="00FF5254">
        <w:rPr>
          <w:rFonts w:ascii="Arial" w:hAnsi="Arial" w:cs="Arial"/>
          <w:sz w:val="20"/>
          <w:szCs w:val="20"/>
        </w:rPr>
        <w:t>K. A., McCalmont, K. M., P</w:t>
      </w:r>
      <w:r w:rsidR="00031C7B">
        <w:rPr>
          <w:rFonts w:ascii="Arial" w:hAnsi="Arial" w:cs="Arial"/>
          <w:sz w:val="20"/>
          <w:szCs w:val="20"/>
        </w:rPr>
        <w:t>eterson, C. A., and Ross, S. E.</w:t>
      </w:r>
      <w:r w:rsidR="00FF5254">
        <w:rPr>
          <w:rFonts w:ascii="Arial" w:hAnsi="Arial" w:cs="Arial"/>
          <w:sz w:val="20"/>
          <w:szCs w:val="20"/>
        </w:rPr>
        <w:t xml:space="preserve"> 2014, </w:t>
      </w:r>
      <w:r w:rsidR="00A576E3" w:rsidRPr="00A576E3">
        <w:rPr>
          <w:rFonts w:ascii="Arial" w:hAnsi="Arial" w:cs="Arial"/>
          <w:sz w:val="20"/>
          <w:szCs w:val="20"/>
        </w:rPr>
        <w:t xml:space="preserve">SpaceOps 2014 Conference, SpaceOps Conferences, (AIAA 2014-1882) </w:t>
      </w:r>
      <w:hyperlink r:id="rId19" w:history="1">
        <w:r w:rsidR="00A576E3" w:rsidRPr="00654D83">
          <w:rPr>
            <w:rStyle w:val="Hyperlink"/>
            <w:rFonts w:ascii="Arial" w:hAnsi="Arial" w:cs="Arial"/>
            <w:sz w:val="20"/>
            <w:szCs w:val="20"/>
          </w:rPr>
          <w:t>http://dx.doi.org/10.2514/6.2014-1882</w:t>
        </w:r>
      </w:hyperlink>
    </w:p>
    <w:p w14:paraId="0856FAB2" w14:textId="77777777" w:rsidR="00FF5254" w:rsidRPr="00FF5254" w:rsidRDefault="00FF5254" w:rsidP="00A576E3">
      <w:pPr>
        <w:rPr>
          <w:rFonts w:ascii="Arial" w:hAnsi="Arial" w:cs="Arial"/>
          <w:sz w:val="20"/>
          <w:szCs w:val="20"/>
        </w:rPr>
      </w:pPr>
      <w:r w:rsidRPr="00FF5254">
        <w:rPr>
          <w:rFonts w:ascii="Arial" w:hAnsi="Arial" w:cs="Arial"/>
          <w:sz w:val="20"/>
          <w:szCs w:val="20"/>
        </w:rPr>
        <w:t>Lund, M. N., Handberg, R., Davies, G. R., Chaplin, W. J., Jones, C. D., 2015, ApJ, 806, 30L</w:t>
      </w:r>
      <w:r w:rsidRPr="00FF5254">
        <w:rPr>
          <w:rFonts w:ascii="MS Mincho" w:eastAsia="MS Mincho" w:hAnsi="MS Mincho" w:cs="MS Mincho"/>
          <w:sz w:val="20"/>
          <w:szCs w:val="20"/>
        </w:rPr>
        <w:t> </w:t>
      </w:r>
    </w:p>
    <w:p w14:paraId="0BDC41F4" w14:textId="77777777" w:rsidR="009C158D" w:rsidRDefault="009C158D" w:rsidP="009C158D">
      <w:pPr>
        <w:ind w:left="720" w:hanging="720"/>
        <w:rPr>
          <w:rFonts w:ascii="Arial" w:hAnsi="Arial" w:cs="Arial"/>
          <w:sz w:val="20"/>
          <w:szCs w:val="20"/>
        </w:rPr>
      </w:pPr>
      <w:r w:rsidRPr="00FF5254">
        <w:rPr>
          <w:rFonts w:ascii="Arial" w:hAnsi="Arial" w:cs="Arial"/>
          <w:sz w:val="20"/>
          <w:szCs w:val="20"/>
        </w:rPr>
        <w:t xml:space="preserve">McCalmont, K. M., </w:t>
      </w:r>
      <w:r>
        <w:rPr>
          <w:rFonts w:ascii="Arial" w:hAnsi="Arial" w:cs="Arial"/>
          <w:sz w:val="20"/>
          <w:szCs w:val="20"/>
        </w:rPr>
        <w:t xml:space="preserve">Larson, K. A., Peterson, C. A., and Ross, S. E., 2015, </w:t>
      </w:r>
      <w:r w:rsidRPr="009C158D">
        <w:rPr>
          <w:rFonts w:ascii="Arial" w:hAnsi="Arial" w:cs="Arial"/>
          <w:sz w:val="20"/>
          <w:szCs w:val="20"/>
        </w:rPr>
        <w:t>AIAA SPACE 2015 C</w:t>
      </w:r>
      <w:r>
        <w:rPr>
          <w:rFonts w:ascii="Arial" w:hAnsi="Arial" w:cs="Arial"/>
          <w:sz w:val="20"/>
          <w:szCs w:val="20"/>
        </w:rPr>
        <w:t xml:space="preserve">onference and Exposition, </w:t>
      </w:r>
      <w:r w:rsidRPr="009C158D">
        <w:rPr>
          <w:rFonts w:ascii="Arial" w:hAnsi="Arial" w:cs="Arial"/>
          <w:sz w:val="20"/>
          <w:szCs w:val="20"/>
        </w:rPr>
        <w:t>doi: 10.2514/6.2015-4530</w:t>
      </w:r>
    </w:p>
    <w:p w14:paraId="1BDAE577" w14:textId="77777777" w:rsidR="00FF5254" w:rsidRDefault="00FF5254" w:rsidP="00A576E3">
      <w:pPr>
        <w:ind w:left="720" w:hanging="720"/>
        <w:rPr>
          <w:rFonts w:ascii="Arial" w:hAnsi="Arial" w:cs="Arial"/>
          <w:sz w:val="20"/>
          <w:szCs w:val="20"/>
        </w:rPr>
      </w:pPr>
      <w:r w:rsidRPr="00FF5254">
        <w:rPr>
          <w:rFonts w:ascii="Arial" w:hAnsi="Arial" w:cs="Arial"/>
          <w:sz w:val="20"/>
          <w:szCs w:val="20"/>
        </w:rPr>
        <w:t xml:space="preserve">Peterson, C. A., Larson, K. A., McCalmont, K. M., and Ross, S. E., 2015, AIAA SPACE 2015 Conference and Exposition, </w:t>
      </w:r>
      <w:hyperlink r:id="rId20" w:history="1">
        <w:r w:rsidRPr="00654D83">
          <w:rPr>
            <w:rStyle w:val="Hyperlink"/>
            <w:rFonts w:ascii="Arial" w:hAnsi="Arial" w:cs="Arial"/>
            <w:sz w:val="20"/>
            <w:szCs w:val="20"/>
          </w:rPr>
          <w:t>http://arc.aiaa.org/doi/abs/10.2514/6.2015-4534</w:t>
        </w:r>
      </w:hyperlink>
    </w:p>
    <w:p w14:paraId="37A1C612" w14:textId="77777777" w:rsidR="00755168" w:rsidRDefault="00755168" w:rsidP="008F1C59">
      <w:pPr>
        <w:ind w:left="720" w:hanging="720"/>
        <w:rPr>
          <w:rFonts w:ascii="Arial" w:hAnsi="Arial" w:cs="Arial"/>
          <w:sz w:val="20"/>
          <w:szCs w:val="20"/>
        </w:rPr>
      </w:pPr>
      <w:r w:rsidRPr="00755168">
        <w:rPr>
          <w:rFonts w:ascii="Arial" w:hAnsi="Arial" w:cs="Arial"/>
          <w:sz w:val="20"/>
          <w:szCs w:val="20"/>
        </w:rPr>
        <w:t xml:space="preserve">Pope, B. J. S., White, T. R., Huber, D., </w:t>
      </w:r>
      <w:r w:rsidRPr="00755168">
        <w:rPr>
          <w:rFonts w:ascii="Arial" w:hAnsi="Arial" w:cs="Arial"/>
          <w:i/>
          <w:sz w:val="20"/>
          <w:szCs w:val="20"/>
        </w:rPr>
        <w:t>et al.</w:t>
      </w:r>
      <w:r>
        <w:rPr>
          <w:rFonts w:ascii="Arial" w:hAnsi="Arial" w:cs="Arial"/>
          <w:sz w:val="20"/>
          <w:szCs w:val="20"/>
        </w:rPr>
        <w:t xml:space="preserve"> 2016, refereed (</w:t>
      </w:r>
      <w:r w:rsidRPr="00755168">
        <w:rPr>
          <w:rFonts w:ascii="Arial" w:hAnsi="Arial" w:cs="Arial"/>
          <w:sz w:val="20"/>
          <w:szCs w:val="20"/>
        </w:rPr>
        <w:t>MNRAS.455L..36P)</w:t>
      </w:r>
    </w:p>
    <w:p w14:paraId="54387116" w14:textId="77777777" w:rsidR="008F1C59" w:rsidRDefault="008F1C59" w:rsidP="008F1C59">
      <w:pPr>
        <w:ind w:left="720" w:hanging="720"/>
        <w:rPr>
          <w:rFonts w:ascii="Arial" w:hAnsi="Arial" w:cs="Arial"/>
          <w:sz w:val="20"/>
          <w:szCs w:val="20"/>
        </w:rPr>
      </w:pPr>
      <w:r>
        <w:rPr>
          <w:rFonts w:ascii="Arial" w:hAnsi="Arial" w:cs="Arial"/>
          <w:sz w:val="20"/>
          <w:szCs w:val="20"/>
        </w:rPr>
        <w:t xml:space="preserve">Putnam, D., Gravseth, I., and Wiemer, D., 2106, </w:t>
      </w:r>
      <w:r w:rsidRPr="008F1C59">
        <w:rPr>
          <w:rFonts w:ascii="Arial" w:hAnsi="Arial" w:cs="Arial"/>
          <w:sz w:val="20"/>
          <w:szCs w:val="20"/>
        </w:rPr>
        <w:t>AIAA Guidance, Navigation, and Control Conference (2016) doi: 10.2514/6.2016-0366</w:t>
      </w:r>
    </w:p>
    <w:p w14:paraId="14573CF3" w14:textId="77777777" w:rsidR="009D1888" w:rsidRDefault="009D1888" w:rsidP="009D1888">
      <w:pPr>
        <w:rPr>
          <w:rFonts w:ascii="Arial" w:hAnsi="Arial" w:cs="Arial"/>
          <w:sz w:val="20"/>
          <w:szCs w:val="20"/>
        </w:rPr>
      </w:pPr>
      <w:r>
        <w:rPr>
          <w:rFonts w:ascii="Arial" w:hAnsi="Arial" w:cs="Arial"/>
          <w:sz w:val="20"/>
          <w:szCs w:val="20"/>
        </w:rPr>
        <w:t>Rowe, J. F.; Gaulme, P.</w:t>
      </w:r>
      <w:r w:rsidRPr="009D1888">
        <w:rPr>
          <w:rFonts w:ascii="Arial" w:hAnsi="Arial" w:cs="Arial"/>
          <w:sz w:val="20"/>
          <w:szCs w:val="20"/>
        </w:rPr>
        <w:t>; Lissauer</w:t>
      </w:r>
      <w:r>
        <w:rPr>
          <w:rFonts w:ascii="Arial" w:hAnsi="Arial" w:cs="Arial"/>
          <w:sz w:val="20"/>
          <w:szCs w:val="20"/>
        </w:rPr>
        <w:t>, J. J., et al. 2017</w:t>
      </w:r>
      <w:r w:rsidR="007D0C88">
        <w:rPr>
          <w:rFonts w:ascii="Arial" w:hAnsi="Arial" w:cs="Arial"/>
          <w:sz w:val="20"/>
          <w:szCs w:val="20"/>
        </w:rPr>
        <w:t xml:space="preserve">, AJ </w:t>
      </w:r>
      <w:r w:rsidR="007D0C88" w:rsidRPr="007D0C88">
        <w:rPr>
          <w:rFonts w:ascii="Arial" w:hAnsi="Arial" w:cs="Arial"/>
          <w:sz w:val="20"/>
          <w:szCs w:val="20"/>
        </w:rPr>
        <w:t xml:space="preserve">153:149 </w:t>
      </w:r>
    </w:p>
    <w:p w14:paraId="71C9F597" w14:textId="77777777" w:rsidR="00CF108D" w:rsidRDefault="00CF108D" w:rsidP="00976F5B">
      <w:pPr>
        <w:ind w:left="720" w:hanging="720"/>
        <w:rPr>
          <w:rFonts w:ascii="Arial" w:hAnsi="Arial" w:cs="Arial"/>
          <w:sz w:val="20"/>
          <w:szCs w:val="20"/>
        </w:rPr>
      </w:pPr>
      <w:r>
        <w:rPr>
          <w:rFonts w:ascii="Arial" w:hAnsi="Arial" w:cs="Arial"/>
          <w:sz w:val="20"/>
          <w:szCs w:val="20"/>
        </w:rPr>
        <w:t>Rubincam, D. 2000, Icarus, 148, 2–11</w:t>
      </w:r>
    </w:p>
    <w:p w14:paraId="6BDF8E59" w14:textId="77777777" w:rsidR="00F017CC" w:rsidRPr="00322CA1" w:rsidRDefault="00F017CC" w:rsidP="00976F5B">
      <w:pPr>
        <w:ind w:left="720" w:hanging="720"/>
        <w:rPr>
          <w:rFonts w:ascii="Arial" w:hAnsi="Arial" w:cs="Arial"/>
          <w:sz w:val="20"/>
          <w:szCs w:val="20"/>
        </w:rPr>
      </w:pPr>
      <w:r w:rsidRPr="00322CA1">
        <w:rPr>
          <w:rFonts w:ascii="Arial" w:hAnsi="Arial" w:cs="Arial"/>
          <w:sz w:val="20"/>
          <w:szCs w:val="20"/>
        </w:rPr>
        <w:t>Smith, J. C., Morris, R. L., Jenkins, J. M., Bryson, S. T., Caldwell, D. A., Girouard, F. R. 2016, PASP, 128:124501</w:t>
      </w:r>
    </w:p>
    <w:p w14:paraId="7A64ED21" w14:textId="77777777" w:rsidR="001203F6" w:rsidRDefault="001203F6" w:rsidP="00976F5B">
      <w:pPr>
        <w:ind w:left="720" w:hanging="720"/>
        <w:rPr>
          <w:rFonts w:ascii="Arial" w:hAnsi="Arial" w:cs="Arial"/>
          <w:sz w:val="20"/>
          <w:szCs w:val="20"/>
        </w:rPr>
      </w:pPr>
      <w:r w:rsidRPr="001203F6">
        <w:rPr>
          <w:rFonts w:ascii="Arial" w:hAnsi="Arial" w:cs="Arial"/>
          <w:sz w:val="20"/>
          <w:szCs w:val="20"/>
        </w:rPr>
        <w:t>Szabó, Gy. M., Pál, A., Kiss, Cs., et al. 2016</w:t>
      </w:r>
      <w:r w:rsidR="00074F0C">
        <w:rPr>
          <w:rFonts w:ascii="Arial" w:hAnsi="Arial" w:cs="Arial"/>
          <w:sz w:val="20"/>
          <w:szCs w:val="20"/>
        </w:rPr>
        <w:t xml:space="preserve">, A&amp;A 599 </w:t>
      </w:r>
      <w:r>
        <w:rPr>
          <w:rFonts w:ascii="Arial" w:hAnsi="Arial" w:cs="Arial"/>
          <w:sz w:val="20"/>
          <w:szCs w:val="20"/>
        </w:rPr>
        <w:t xml:space="preserve">A44 </w:t>
      </w:r>
    </w:p>
    <w:p w14:paraId="0CEA147C" w14:textId="77777777" w:rsidR="00F017CC" w:rsidRPr="00322CA1" w:rsidRDefault="00F017CC" w:rsidP="00976F5B">
      <w:pPr>
        <w:ind w:left="720" w:hanging="720"/>
        <w:rPr>
          <w:rFonts w:ascii="Arial" w:hAnsi="Arial" w:cs="Arial"/>
          <w:sz w:val="20"/>
          <w:szCs w:val="20"/>
        </w:rPr>
      </w:pPr>
      <w:r w:rsidRPr="00322CA1">
        <w:rPr>
          <w:rFonts w:ascii="Arial" w:hAnsi="Arial" w:cs="Arial"/>
          <w:sz w:val="20"/>
          <w:szCs w:val="20"/>
        </w:rPr>
        <w:t xml:space="preserve">Van Cleve, J. E., Howell, S. B., Smith, J. C., </w:t>
      </w:r>
      <w:r w:rsidRPr="00322CA1">
        <w:rPr>
          <w:rFonts w:ascii="Arial" w:hAnsi="Arial" w:cs="Arial"/>
          <w:i/>
          <w:sz w:val="20"/>
          <w:szCs w:val="20"/>
        </w:rPr>
        <w:t>et al.</w:t>
      </w:r>
      <w:r w:rsidRPr="00322CA1">
        <w:rPr>
          <w:rFonts w:ascii="Arial" w:hAnsi="Arial" w:cs="Arial"/>
          <w:sz w:val="20"/>
          <w:szCs w:val="20"/>
        </w:rPr>
        <w:t xml:space="preserve"> 2016, PASP, 128:075002</w:t>
      </w:r>
    </w:p>
    <w:p w14:paraId="0B209884" w14:textId="77777777" w:rsidR="00F017CC" w:rsidRPr="00322CA1" w:rsidRDefault="00F017CC" w:rsidP="00976F5B">
      <w:pPr>
        <w:ind w:left="720" w:hanging="720"/>
        <w:rPr>
          <w:rFonts w:ascii="Arial" w:hAnsi="Arial" w:cs="Arial"/>
          <w:sz w:val="20"/>
          <w:szCs w:val="20"/>
        </w:rPr>
      </w:pPr>
      <w:r w:rsidRPr="00322CA1">
        <w:rPr>
          <w:rFonts w:ascii="Arial" w:hAnsi="Arial" w:cs="Arial"/>
          <w:sz w:val="20"/>
          <w:szCs w:val="20"/>
        </w:rPr>
        <w:t>Witteborn, F., Van Cleve, J. E., Borucki, W., and Argabright, V. 2011, Proc. SPIE, Vol. 8151, 815117</w:t>
      </w:r>
    </w:p>
    <w:p w14:paraId="7C87ADA8" w14:textId="77777777" w:rsidR="00F017CC" w:rsidRPr="00322CA1" w:rsidRDefault="00F017CC" w:rsidP="00F017CC">
      <w:pPr>
        <w:rPr>
          <w:rFonts w:ascii="Arial" w:hAnsi="Arial" w:cs="Arial"/>
          <w:sz w:val="20"/>
          <w:szCs w:val="20"/>
        </w:rPr>
      </w:pPr>
    </w:p>
    <w:p w14:paraId="7C1DFE96" w14:textId="77777777" w:rsidR="00F017CC" w:rsidRPr="00322CA1" w:rsidRDefault="006561C4" w:rsidP="00F017CC">
      <w:pPr>
        <w:rPr>
          <w:rFonts w:ascii="Arial" w:hAnsi="Arial" w:cs="Arial"/>
          <w:sz w:val="20"/>
          <w:szCs w:val="20"/>
        </w:rPr>
      </w:pPr>
      <w:r w:rsidRPr="006561C4">
        <w:rPr>
          <w:rFonts w:ascii="Arial" w:hAnsi="Arial" w:cs="Arial"/>
          <w:i/>
          <w:sz w:val="20"/>
          <w:szCs w:val="20"/>
          <w:u w:val="single"/>
        </w:rPr>
        <w:t>Kepler</w:t>
      </w:r>
      <w:r w:rsidR="00F017CC" w:rsidRPr="00322CA1">
        <w:rPr>
          <w:rFonts w:ascii="Arial" w:hAnsi="Arial" w:cs="Arial"/>
          <w:sz w:val="20"/>
          <w:szCs w:val="20"/>
          <w:u w:val="single"/>
        </w:rPr>
        <w:t xml:space="preserve"> project documents available a</w:t>
      </w:r>
      <w:r w:rsidR="001F5EBB">
        <w:rPr>
          <w:rFonts w:ascii="Arial" w:hAnsi="Arial" w:cs="Arial"/>
          <w:sz w:val="20"/>
          <w:szCs w:val="20"/>
          <w:u w:val="single"/>
        </w:rPr>
        <w:t>t MAST</w:t>
      </w:r>
    </w:p>
    <w:p w14:paraId="25BCCABD" w14:textId="0BD6EC57" w:rsidR="00E02C54" w:rsidRDefault="00E02C54" w:rsidP="00E02C54">
      <w:pPr>
        <w:ind w:left="720" w:hanging="720"/>
        <w:rPr>
          <w:rFonts w:ascii="Arial" w:hAnsi="Arial" w:cs="Arial"/>
          <w:sz w:val="20"/>
          <w:szCs w:val="20"/>
        </w:rPr>
      </w:pPr>
      <w:r>
        <w:rPr>
          <w:rFonts w:ascii="Arial" w:hAnsi="Arial" w:cs="Arial"/>
          <w:sz w:val="20"/>
          <w:szCs w:val="20"/>
        </w:rPr>
        <w:t xml:space="preserve">Huber, D., and Bryson, S. T. 2017, </w:t>
      </w:r>
      <w:r w:rsidR="004A3CA9">
        <w:rPr>
          <w:rFonts w:ascii="Arial" w:hAnsi="Arial" w:cs="Arial"/>
          <w:sz w:val="20"/>
          <w:szCs w:val="20"/>
        </w:rPr>
        <w:t>KSCI-19082-014</w:t>
      </w:r>
      <w:r>
        <w:rPr>
          <w:rFonts w:ascii="Arial" w:hAnsi="Arial" w:cs="Arial"/>
          <w:sz w:val="20"/>
          <w:szCs w:val="20"/>
        </w:rPr>
        <w:t xml:space="preserve"> </w:t>
      </w:r>
      <w:r w:rsidRPr="00E02C54">
        <w:rPr>
          <w:rFonts w:ascii="Arial" w:hAnsi="Arial" w:cs="Arial"/>
          <w:sz w:val="20"/>
          <w:szCs w:val="20"/>
        </w:rPr>
        <w:t>“</w:t>
      </w:r>
      <w:r w:rsidRPr="00E02C54">
        <w:rPr>
          <w:rFonts w:ascii="Arial" w:hAnsi="Arial" w:cs="Arial"/>
          <w:bCs/>
          <w:iCs/>
          <w:sz w:val="20"/>
          <w:szCs w:val="20"/>
        </w:rPr>
        <w:t xml:space="preserve">K2: Extending </w:t>
      </w:r>
      <w:r w:rsidR="006561C4" w:rsidRPr="006561C4">
        <w:rPr>
          <w:rFonts w:ascii="Arial" w:hAnsi="Arial" w:cs="Arial"/>
          <w:bCs/>
          <w:i/>
          <w:iCs/>
          <w:sz w:val="20"/>
          <w:szCs w:val="20"/>
        </w:rPr>
        <w:t>Kepler</w:t>
      </w:r>
      <w:r w:rsidRPr="00E02C54">
        <w:rPr>
          <w:rFonts w:ascii="Arial" w:hAnsi="Arial" w:cs="Arial"/>
          <w:bCs/>
          <w:iCs/>
          <w:sz w:val="20"/>
          <w:szCs w:val="20"/>
        </w:rPr>
        <w:t>’s Power to the Ecliptic”</w:t>
      </w:r>
    </w:p>
    <w:p w14:paraId="56BA6D15" w14:textId="77777777" w:rsidR="00F017CC" w:rsidRPr="00322CA1" w:rsidRDefault="00F017CC" w:rsidP="00BE051D">
      <w:pPr>
        <w:ind w:left="720" w:hanging="720"/>
        <w:rPr>
          <w:rFonts w:ascii="Arial" w:hAnsi="Arial" w:cs="Arial"/>
          <w:sz w:val="20"/>
          <w:szCs w:val="20"/>
        </w:rPr>
      </w:pPr>
      <w:r w:rsidRPr="00322CA1">
        <w:rPr>
          <w:rFonts w:ascii="Arial" w:hAnsi="Arial" w:cs="Arial"/>
          <w:sz w:val="20"/>
          <w:szCs w:val="20"/>
        </w:rPr>
        <w:t>Jenkins, J. M., Caldwell, D. A., and Gilliland, R. L. 2004, KSOC-21008 “Algorithm Theoretical Basis Document” (ATBD)</w:t>
      </w:r>
    </w:p>
    <w:p w14:paraId="48F78FDA" w14:textId="77777777" w:rsidR="00F017CC" w:rsidRPr="00322CA1" w:rsidRDefault="00F017CC" w:rsidP="00BE051D">
      <w:pPr>
        <w:ind w:left="720" w:hanging="720"/>
        <w:rPr>
          <w:rFonts w:ascii="Arial" w:hAnsi="Arial" w:cs="Arial"/>
          <w:sz w:val="20"/>
          <w:szCs w:val="20"/>
        </w:rPr>
      </w:pPr>
      <w:r w:rsidRPr="00322CA1">
        <w:rPr>
          <w:rFonts w:ascii="Arial" w:hAnsi="Arial" w:cs="Arial"/>
          <w:sz w:val="20"/>
          <w:szCs w:val="20"/>
        </w:rPr>
        <w:t xml:space="preserve">Jenkins, J. M., </w:t>
      </w:r>
      <w:r w:rsidRPr="00322CA1">
        <w:rPr>
          <w:rFonts w:ascii="Arial" w:hAnsi="Arial" w:cs="Arial"/>
          <w:i/>
          <w:sz w:val="20"/>
          <w:szCs w:val="20"/>
        </w:rPr>
        <w:t>et al.</w:t>
      </w:r>
      <w:r w:rsidRPr="00322CA1">
        <w:rPr>
          <w:rFonts w:ascii="Arial" w:hAnsi="Arial" w:cs="Arial"/>
          <w:sz w:val="20"/>
          <w:szCs w:val="20"/>
        </w:rPr>
        <w:t xml:space="preserve"> 2017, KSCI-19081-002 “</w:t>
      </w:r>
      <w:r w:rsidR="006561C4" w:rsidRPr="006561C4">
        <w:rPr>
          <w:rFonts w:ascii="Arial" w:hAnsi="Arial" w:cs="Arial"/>
          <w:i/>
          <w:sz w:val="20"/>
          <w:szCs w:val="20"/>
        </w:rPr>
        <w:t>Kepler</w:t>
      </w:r>
      <w:r w:rsidRPr="00322CA1">
        <w:rPr>
          <w:rFonts w:ascii="Arial" w:hAnsi="Arial" w:cs="Arial"/>
          <w:sz w:val="20"/>
          <w:szCs w:val="20"/>
        </w:rPr>
        <w:t xml:space="preserve"> Data Processing Handbook” (KDPH)</w:t>
      </w:r>
    </w:p>
    <w:p w14:paraId="5C567423" w14:textId="77777777" w:rsidR="00F017CC" w:rsidRPr="00322CA1" w:rsidRDefault="00F017CC" w:rsidP="00BE051D">
      <w:pPr>
        <w:ind w:left="720" w:hanging="720"/>
        <w:rPr>
          <w:rFonts w:ascii="Arial" w:hAnsi="Arial" w:cs="Arial"/>
          <w:sz w:val="20"/>
          <w:szCs w:val="20"/>
        </w:rPr>
      </w:pPr>
      <w:r w:rsidRPr="00322CA1">
        <w:rPr>
          <w:rFonts w:ascii="Arial" w:hAnsi="Arial" w:cs="Arial"/>
          <w:sz w:val="20"/>
          <w:szCs w:val="20"/>
        </w:rPr>
        <w:t>Thompson, S. E., Fraquelli, D., Van Cleve, J. E., and Caldwell, D. A. 2016, KDMC-10008-006  “</w:t>
      </w:r>
      <w:r w:rsidR="006561C4" w:rsidRPr="006561C4">
        <w:rPr>
          <w:rFonts w:ascii="Arial" w:hAnsi="Arial" w:cs="Arial"/>
          <w:i/>
          <w:sz w:val="20"/>
          <w:szCs w:val="20"/>
        </w:rPr>
        <w:t>Kepler</w:t>
      </w:r>
      <w:r w:rsidRPr="00322CA1">
        <w:rPr>
          <w:rFonts w:ascii="Arial" w:hAnsi="Arial" w:cs="Arial"/>
          <w:sz w:val="20"/>
          <w:szCs w:val="20"/>
        </w:rPr>
        <w:t xml:space="preserve"> Archive Manual” (KAM)</w:t>
      </w:r>
    </w:p>
    <w:p w14:paraId="7BB249AA" w14:textId="77777777" w:rsidR="0096369A" w:rsidRDefault="0096369A" w:rsidP="00BE051D">
      <w:pPr>
        <w:ind w:left="720" w:hanging="720"/>
        <w:rPr>
          <w:rFonts w:ascii="Arial" w:hAnsi="Arial" w:cs="Arial"/>
          <w:sz w:val="20"/>
          <w:szCs w:val="20"/>
        </w:rPr>
      </w:pPr>
      <w:r w:rsidRPr="00322CA1">
        <w:rPr>
          <w:rFonts w:ascii="Arial" w:hAnsi="Arial" w:cs="Arial"/>
          <w:sz w:val="20"/>
          <w:szCs w:val="20"/>
        </w:rPr>
        <w:t>Van Cleve, J. E., 2008, KADN-26205 “Selection of LDE Artifact Removal Pixels for Science Operations and Reverse-Clock Calibration"</w:t>
      </w:r>
    </w:p>
    <w:p w14:paraId="01C0EEA1" w14:textId="77777777" w:rsidR="000B20DE" w:rsidRPr="000D56D2" w:rsidRDefault="000B20DE" w:rsidP="000D56D2">
      <w:pPr>
        <w:ind w:left="720" w:hanging="720"/>
        <w:rPr>
          <w:rFonts w:ascii="Arial" w:hAnsi="Arial" w:cs="Arial"/>
          <w:b/>
          <w:bCs/>
          <w:sz w:val="20"/>
          <w:szCs w:val="20"/>
        </w:rPr>
      </w:pPr>
      <w:r>
        <w:rPr>
          <w:rFonts w:ascii="Arial" w:hAnsi="Arial" w:cs="Arial"/>
          <w:sz w:val="20"/>
          <w:szCs w:val="20"/>
        </w:rPr>
        <w:t>Van Cleve, J. E., 2010, KADN-</w:t>
      </w:r>
      <w:r w:rsidRPr="000B20DE">
        <w:rPr>
          <w:rFonts w:cs="Arial"/>
          <w:b/>
          <w:bCs/>
        </w:rPr>
        <w:t xml:space="preserve"> </w:t>
      </w:r>
      <w:r w:rsidRPr="000B20DE">
        <w:rPr>
          <w:rFonts w:ascii="Arial" w:hAnsi="Arial" w:cs="Arial"/>
          <w:bCs/>
          <w:sz w:val="20"/>
          <w:szCs w:val="20"/>
        </w:rPr>
        <w:t>26285</w:t>
      </w:r>
      <w:r w:rsidRPr="000B20DE">
        <w:rPr>
          <w:rFonts w:ascii="Arial" w:hAnsi="Arial" w:cs="Arial"/>
          <w:b/>
          <w:bCs/>
          <w:sz w:val="20"/>
          <w:szCs w:val="20"/>
        </w:rPr>
        <w:t xml:space="preserve"> </w:t>
      </w:r>
      <w:r w:rsidRPr="000D56D2">
        <w:rPr>
          <w:rFonts w:ascii="Arial" w:hAnsi="Arial" w:cs="Arial"/>
          <w:bCs/>
          <w:sz w:val="20"/>
          <w:szCs w:val="20"/>
        </w:rPr>
        <w:t>“</w:t>
      </w:r>
      <w:r w:rsidR="000D56D2" w:rsidRPr="000D56D2">
        <w:rPr>
          <w:rFonts w:ascii="Arial" w:hAnsi="Arial" w:cs="Arial"/>
          <w:bCs/>
          <w:sz w:val="20"/>
          <w:szCs w:val="20"/>
        </w:rPr>
        <w:t>World Coordinate System for Target Pixel FITS Files Derived from Linearized Pipeline Motion Polynomials”</w:t>
      </w:r>
    </w:p>
    <w:p w14:paraId="618F514E" w14:textId="77777777" w:rsidR="00F017CC" w:rsidRDefault="00F017CC" w:rsidP="00A576E3">
      <w:pPr>
        <w:ind w:left="720" w:hanging="720"/>
        <w:rPr>
          <w:rFonts w:ascii="Arial" w:hAnsi="Arial" w:cs="Arial"/>
          <w:sz w:val="20"/>
          <w:szCs w:val="20"/>
        </w:rPr>
      </w:pPr>
      <w:r w:rsidRPr="00322CA1">
        <w:rPr>
          <w:rFonts w:ascii="Arial" w:hAnsi="Arial" w:cs="Arial"/>
          <w:sz w:val="20"/>
          <w:szCs w:val="20"/>
        </w:rPr>
        <w:t>Van Cleve, J. E., and Caldwell, D. A. 2016, KSCI-19033-002, “</w:t>
      </w:r>
      <w:r w:rsidR="006561C4" w:rsidRPr="006561C4">
        <w:rPr>
          <w:rFonts w:ascii="Arial" w:hAnsi="Arial" w:cs="Arial"/>
          <w:i/>
          <w:sz w:val="20"/>
          <w:szCs w:val="20"/>
        </w:rPr>
        <w:t>Kepler</w:t>
      </w:r>
      <w:r w:rsidRPr="00322CA1">
        <w:rPr>
          <w:rFonts w:ascii="Arial" w:hAnsi="Arial" w:cs="Arial"/>
          <w:sz w:val="20"/>
          <w:szCs w:val="20"/>
        </w:rPr>
        <w:t xml:space="preserve"> Instrument Handbook”</w:t>
      </w:r>
      <w:r w:rsidR="00A576E3">
        <w:rPr>
          <w:rFonts w:ascii="Arial" w:hAnsi="Arial" w:cs="Arial"/>
          <w:sz w:val="20"/>
          <w:szCs w:val="20"/>
        </w:rPr>
        <w:t xml:space="preserve"> </w:t>
      </w:r>
      <w:r w:rsidR="00322CA1" w:rsidRPr="00322CA1">
        <w:rPr>
          <w:rFonts w:ascii="Arial" w:hAnsi="Arial" w:cs="Arial"/>
          <w:sz w:val="20"/>
          <w:szCs w:val="20"/>
        </w:rPr>
        <w:t>(KIH)</w:t>
      </w:r>
    </w:p>
    <w:p w14:paraId="5297FBB9" w14:textId="620369DA" w:rsidR="008A5BB4" w:rsidRDefault="008A5BB4" w:rsidP="00A576E3">
      <w:pPr>
        <w:ind w:left="720" w:hanging="720"/>
        <w:rPr>
          <w:rFonts w:ascii="Arial" w:hAnsi="Arial" w:cs="Arial"/>
          <w:sz w:val="20"/>
          <w:szCs w:val="20"/>
        </w:rPr>
      </w:pPr>
      <w:r>
        <w:rPr>
          <w:rFonts w:ascii="Arial" w:hAnsi="Arial" w:cs="Arial"/>
          <w:sz w:val="20"/>
          <w:szCs w:val="20"/>
        </w:rPr>
        <w:t xml:space="preserve">Van Cleve, J. E. </w:t>
      </w:r>
      <w:r w:rsidRPr="008A5BB4">
        <w:rPr>
          <w:rFonts w:ascii="Arial" w:hAnsi="Arial" w:cs="Arial"/>
          <w:i/>
          <w:sz w:val="20"/>
          <w:szCs w:val="20"/>
        </w:rPr>
        <w:t>et al.</w:t>
      </w:r>
      <w:r>
        <w:rPr>
          <w:rFonts w:ascii="Arial" w:hAnsi="Arial" w:cs="Arial"/>
          <w:sz w:val="20"/>
          <w:szCs w:val="20"/>
        </w:rPr>
        <w:t xml:space="preserve"> 2016, KSCI-19040</w:t>
      </w:r>
      <w:r w:rsidR="00142C36">
        <w:rPr>
          <w:rFonts w:ascii="Arial" w:hAnsi="Arial" w:cs="Arial"/>
          <w:sz w:val="20"/>
          <w:szCs w:val="20"/>
        </w:rPr>
        <w:t>-005</w:t>
      </w:r>
      <w:r>
        <w:rPr>
          <w:rFonts w:ascii="Arial" w:hAnsi="Arial" w:cs="Arial"/>
          <w:sz w:val="20"/>
          <w:szCs w:val="20"/>
        </w:rPr>
        <w:t xml:space="preserve"> “Kepler Data Characteristics Handbook” (KDCH)</w:t>
      </w:r>
    </w:p>
    <w:p w14:paraId="229BA295" w14:textId="52C255D5" w:rsidR="00C43933" w:rsidRPr="00322CA1" w:rsidRDefault="00C43933" w:rsidP="00C43933">
      <w:pPr>
        <w:ind w:left="720" w:hanging="720"/>
        <w:rPr>
          <w:rFonts w:ascii="Arial" w:hAnsi="Arial" w:cs="Arial"/>
          <w:sz w:val="20"/>
          <w:szCs w:val="20"/>
        </w:rPr>
        <w:sectPr w:rsidR="00C43933" w:rsidRPr="00322CA1" w:rsidSect="00832F1A">
          <w:footerReference w:type="default" r:id="rId21"/>
          <w:pgSz w:w="12240" w:h="15840"/>
          <w:pgMar w:top="1440" w:right="1440" w:bottom="1440" w:left="1440" w:header="720" w:footer="1224" w:gutter="0"/>
          <w:cols w:space="720"/>
        </w:sectPr>
      </w:pPr>
      <w:r>
        <w:rPr>
          <w:rFonts w:ascii="Arial" w:hAnsi="Arial" w:cs="Arial"/>
          <w:sz w:val="20"/>
          <w:szCs w:val="20"/>
        </w:rPr>
        <w:t xml:space="preserve">Van Cleve, J. E., and Campbell, J. 2017, </w:t>
      </w:r>
      <w:r w:rsidRPr="00C43933">
        <w:rPr>
          <w:rFonts w:ascii="Arial" w:hAnsi="Arial" w:cs="Arial"/>
          <w:sz w:val="20"/>
          <w:szCs w:val="20"/>
        </w:rPr>
        <w:t>KSCI-19112-001</w:t>
      </w:r>
      <w:r>
        <w:rPr>
          <w:rFonts w:ascii="Arial" w:hAnsi="Arial" w:cs="Arial"/>
          <w:sz w:val="20"/>
          <w:szCs w:val="20"/>
        </w:rPr>
        <w:t>, “</w:t>
      </w:r>
      <w:r w:rsidRPr="00C43933">
        <w:rPr>
          <w:rFonts w:ascii="Arial" w:hAnsi="Arial" w:cs="Arial"/>
          <w:sz w:val="20"/>
          <w:szCs w:val="20"/>
        </w:rPr>
        <w:t>Fine Guidance Sensor Data</w:t>
      </w:r>
      <w:r>
        <w:rPr>
          <w:rFonts w:ascii="Arial" w:hAnsi="Arial" w:cs="Arial"/>
          <w:sz w:val="20"/>
          <w:szCs w:val="20"/>
        </w:rPr>
        <w:t>”</w:t>
      </w:r>
    </w:p>
    <w:p w14:paraId="522F0DBB" w14:textId="77777777" w:rsidR="000E37EF" w:rsidRDefault="000E37EF" w:rsidP="000E37EF">
      <w:pPr>
        <w:pStyle w:val="Appendix"/>
        <w:numPr>
          <w:ilvl w:val="0"/>
          <w:numId w:val="0"/>
        </w:numPr>
        <w:outlineLvl w:val="0"/>
      </w:pPr>
      <w:bookmarkStart w:id="56" w:name="_Toc493240891"/>
      <w:r>
        <w:lastRenderedPageBreak/>
        <w:t xml:space="preserve">Appendix A. </w:t>
      </w:r>
      <w:r w:rsidR="00F017CC">
        <w:t xml:space="preserve"> List of Acronyms</w:t>
      </w:r>
      <w:bookmarkEnd w:id="56"/>
    </w:p>
    <w:p w14:paraId="722E9B18" w14:textId="77777777" w:rsidR="00B6634F" w:rsidRPr="00AB5BA8" w:rsidRDefault="00B6634F" w:rsidP="00B6634F">
      <w:pPr>
        <w:rPr>
          <w:rFonts w:ascii="Arial" w:hAnsi="Arial" w:cs="Arial"/>
          <w:sz w:val="20"/>
          <w:szCs w:val="20"/>
        </w:rPr>
      </w:pPr>
      <w:r w:rsidRPr="00AB5BA8">
        <w:rPr>
          <w:rFonts w:ascii="Arial" w:hAnsi="Arial" w:cs="Arial"/>
          <w:sz w:val="20"/>
          <w:szCs w:val="20"/>
        </w:rPr>
        <w:t>ADCS</w:t>
      </w:r>
      <w:r w:rsidRPr="00AB5BA8">
        <w:rPr>
          <w:rFonts w:ascii="Arial" w:hAnsi="Arial" w:cs="Arial"/>
          <w:sz w:val="20"/>
          <w:szCs w:val="20"/>
        </w:rPr>
        <w:tab/>
        <w:t xml:space="preserve">Attitude Determination and Control Subsystem </w:t>
      </w:r>
    </w:p>
    <w:p w14:paraId="0100D199" w14:textId="77777777" w:rsidR="00B6634F" w:rsidRPr="00AB5BA8" w:rsidRDefault="00B6634F" w:rsidP="00B6634F">
      <w:pPr>
        <w:rPr>
          <w:rFonts w:ascii="Arial" w:hAnsi="Arial" w:cs="Arial"/>
          <w:sz w:val="20"/>
          <w:szCs w:val="20"/>
        </w:rPr>
      </w:pPr>
      <w:r w:rsidRPr="00AB5BA8">
        <w:rPr>
          <w:rFonts w:ascii="Arial" w:hAnsi="Arial" w:cs="Arial"/>
          <w:sz w:val="20"/>
          <w:szCs w:val="20"/>
        </w:rPr>
        <w:t>AED</w:t>
      </w:r>
      <w:r w:rsidRPr="00AB5BA8">
        <w:rPr>
          <w:rFonts w:ascii="Arial" w:hAnsi="Arial" w:cs="Arial"/>
          <w:sz w:val="20"/>
          <w:szCs w:val="20"/>
        </w:rPr>
        <w:tab/>
        <w:t>Ancillary Engineering Data</w:t>
      </w:r>
    </w:p>
    <w:p w14:paraId="17758106" w14:textId="77777777" w:rsidR="00B6634F" w:rsidRPr="00AB5BA8" w:rsidRDefault="00B6634F" w:rsidP="00B6634F">
      <w:pPr>
        <w:rPr>
          <w:rFonts w:ascii="Arial" w:hAnsi="Arial" w:cs="Arial"/>
          <w:sz w:val="20"/>
          <w:szCs w:val="20"/>
        </w:rPr>
      </w:pPr>
      <w:r w:rsidRPr="00AB5BA8">
        <w:rPr>
          <w:rFonts w:ascii="Arial" w:hAnsi="Arial" w:cs="Arial"/>
          <w:sz w:val="20"/>
          <w:szCs w:val="20"/>
        </w:rPr>
        <w:t>BATC</w:t>
      </w:r>
      <w:r w:rsidRPr="00AB5BA8">
        <w:rPr>
          <w:rFonts w:ascii="Arial" w:hAnsi="Arial" w:cs="Arial"/>
          <w:sz w:val="20"/>
          <w:szCs w:val="20"/>
        </w:rPr>
        <w:tab/>
        <w:t xml:space="preserve">Ball Aerospace &amp; Technologies Corp. </w:t>
      </w:r>
    </w:p>
    <w:p w14:paraId="11E37DA1" w14:textId="77777777" w:rsidR="00B6634F" w:rsidRPr="00AB5BA8" w:rsidRDefault="00B6634F" w:rsidP="00B6634F">
      <w:pPr>
        <w:rPr>
          <w:rFonts w:ascii="Arial" w:hAnsi="Arial" w:cs="Arial"/>
          <w:sz w:val="20"/>
          <w:szCs w:val="20"/>
        </w:rPr>
      </w:pPr>
      <w:r w:rsidRPr="00AB5BA8">
        <w:rPr>
          <w:rFonts w:ascii="Arial" w:hAnsi="Arial" w:cs="Arial"/>
          <w:sz w:val="20"/>
          <w:szCs w:val="20"/>
        </w:rPr>
        <w:t>BJD</w:t>
      </w:r>
      <w:r w:rsidRPr="00AB5BA8">
        <w:rPr>
          <w:rFonts w:ascii="Arial" w:hAnsi="Arial" w:cs="Arial"/>
          <w:sz w:val="20"/>
          <w:szCs w:val="20"/>
        </w:rPr>
        <w:tab/>
        <w:t>Barycentric Julian Date</w:t>
      </w:r>
    </w:p>
    <w:p w14:paraId="5F573C2D" w14:textId="77777777" w:rsidR="00B6634F" w:rsidRPr="00AB5BA8" w:rsidRDefault="00B6634F" w:rsidP="00B6634F">
      <w:pPr>
        <w:rPr>
          <w:rFonts w:ascii="Arial" w:hAnsi="Arial" w:cs="Arial"/>
          <w:sz w:val="20"/>
          <w:szCs w:val="20"/>
        </w:rPr>
      </w:pPr>
      <w:r w:rsidRPr="00AB5BA8">
        <w:rPr>
          <w:rFonts w:ascii="Arial" w:hAnsi="Arial" w:cs="Arial"/>
          <w:sz w:val="20"/>
          <w:szCs w:val="20"/>
        </w:rPr>
        <w:t>BKJD</w:t>
      </w:r>
      <w:r w:rsidRPr="00AB5BA8">
        <w:rPr>
          <w:rFonts w:ascii="Arial" w:hAnsi="Arial" w:cs="Arial"/>
          <w:sz w:val="20"/>
          <w:szCs w:val="20"/>
        </w:rPr>
        <w:tab/>
        <w:t xml:space="preserve">Barycentric </w:t>
      </w:r>
      <w:r w:rsidR="006561C4" w:rsidRPr="006561C4">
        <w:rPr>
          <w:rFonts w:ascii="Arial" w:hAnsi="Arial" w:cs="Arial"/>
          <w:i/>
          <w:sz w:val="20"/>
          <w:szCs w:val="20"/>
        </w:rPr>
        <w:t>Kepler</w:t>
      </w:r>
      <w:r w:rsidRPr="00AB5BA8">
        <w:rPr>
          <w:rFonts w:ascii="Arial" w:hAnsi="Arial" w:cs="Arial"/>
          <w:sz w:val="20"/>
          <w:szCs w:val="20"/>
        </w:rPr>
        <w:t xml:space="preserve"> Julian Date </w:t>
      </w:r>
    </w:p>
    <w:p w14:paraId="30AC72C3" w14:textId="77777777" w:rsidR="00B6634F" w:rsidRPr="00AB5BA8" w:rsidRDefault="00B6634F" w:rsidP="00B6634F">
      <w:pPr>
        <w:rPr>
          <w:rFonts w:ascii="Arial" w:hAnsi="Arial" w:cs="Arial"/>
          <w:sz w:val="20"/>
          <w:szCs w:val="20"/>
        </w:rPr>
      </w:pPr>
      <w:r w:rsidRPr="00AB5BA8">
        <w:rPr>
          <w:rFonts w:ascii="Arial" w:hAnsi="Arial" w:cs="Arial"/>
          <w:sz w:val="20"/>
          <w:szCs w:val="20"/>
        </w:rPr>
        <w:t>CAL</w:t>
      </w:r>
      <w:r w:rsidRPr="00AB5BA8">
        <w:rPr>
          <w:rFonts w:ascii="Arial" w:hAnsi="Arial" w:cs="Arial"/>
          <w:sz w:val="20"/>
          <w:szCs w:val="20"/>
        </w:rPr>
        <w:tab/>
        <w:t xml:space="preserve">Calibration (pipeline software) </w:t>
      </w:r>
    </w:p>
    <w:p w14:paraId="62BB6DEB" w14:textId="77777777" w:rsidR="00B6634F" w:rsidRPr="00AB5BA8" w:rsidRDefault="00B6634F" w:rsidP="00B6634F">
      <w:pPr>
        <w:rPr>
          <w:rFonts w:ascii="Arial" w:hAnsi="Arial" w:cs="Arial"/>
          <w:sz w:val="20"/>
          <w:szCs w:val="20"/>
        </w:rPr>
      </w:pPr>
      <w:r w:rsidRPr="00AB5BA8">
        <w:rPr>
          <w:rFonts w:ascii="Arial" w:hAnsi="Arial" w:cs="Arial"/>
          <w:sz w:val="20"/>
          <w:szCs w:val="20"/>
        </w:rPr>
        <w:t>CBV</w:t>
      </w:r>
      <w:r w:rsidRPr="00AB5BA8">
        <w:rPr>
          <w:rFonts w:ascii="Arial" w:hAnsi="Arial" w:cs="Arial"/>
          <w:sz w:val="20"/>
          <w:szCs w:val="20"/>
        </w:rPr>
        <w:tab/>
        <w:t>Cotrending Basis Vector</w:t>
      </w:r>
    </w:p>
    <w:p w14:paraId="4B74AA5C" w14:textId="77777777" w:rsidR="00B6634F" w:rsidRPr="00AB5BA8" w:rsidRDefault="00B6634F" w:rsidP="00B6634F">
      <w:pPr>
        <w:rPr>
          <w:rFonts w:ascii="Arial" w:hAnsi="Arial" w:cs="Arial"/>
          <w:sz w:val="20"/>
          <w:szCs w:val="20"/>
        </w:rPr>
      </w:pPr>
      <w:r w:rsidRPr="00AB5BA8">
        <w:rPr>
          <w:rFonts w:ascii="Arial" w:hAnsi="Arial" w:cs="Arial"/>
          <w:sz w:val="20"/>
          <w:szCs w:val="20"/>
        </w:rPr>
        <w:t>CCD</w:t>
      </w:r>
      <w:r w:rsidRPr="00AB5BA8">
        <w:rPr>
          <w:rFonts w:ascii="Arial" w:hAnsi="Arial" w:cs="Arial"/>
          <w:sz w:val="20"/>
          <w:szCs w:val="20"/>
        </w:rPr>
        <w:tab/>
        <w:t>Charge Coupled Device</w:t>
      </w:r>
    </w:p>
    <w:p w14:paraId="55B86B08" w14:textId="77777777" w:rsidR="00B6634F" w:rsidRPr="00AB5BA8" w:rsidRDefault="00B6634F" w:rsidP="00B6634F">
      <w:pPr>
        <w:rPr>
          <w:rFonts w:ascii="Arial" w:hAnsi="Arial" w:cs="Arial"/>
          <w:sz w:val="20"/>
          <w:szCs w:val="20"/>
        </w:rPr>
      </w:pPr>
      <w:r w:rsidRPr="00AB5BA8">
        <w:rPr>
          <w:rFonts w:ascii="Arial" w:hAnsi="Arial" w:cs="Arial"/>
          <w:sz w:val="20"/>
          <w:szCs w:val="20"/>
        </w:rPr>
        <w:t>CDPP</w:t>
      </w:r>
      <w:r w:rsidRPr="00AB5BA8">
        <w:rPr>
          <w:rFonts w:ascii="Arial" w:hAnsi="Arial" w:cs="Arial"/>
          <w:sz w:val="20"/>
          <w:szCs w:val="20"/>
        </w:rPr>
        <w:tab/>
        <w:t>Combined Differential Photometric Precision</w:t>
      </w:r>
    </w:p>
    <w:p w14:paraId="1EEEE30E" w14:textId="77777777" w:rsidR="00B6634F" w:rsidRPr="00AB5BA8" w:rsidRDefault="00B6634F" w:rsidP="00B6634F">
      <w:pPr>
        <w:rPr>
          <w:rFonts w:ascii="Arial" w:hAnsi="Arial" w:cs="Arial"/>
          <w:sz w:val="20"/>
          <w:szCs w:val="20"/>
        </w:rPr>
      </w:pPr>
      <w:r w:rsidRPr="00AB5BA8">
        <w:rPr>
          <w:rFonts w:ascii="Arial" w:hAnsi="Arial" w:cs="Arial"/>
          <w:sz w:val="20"/>
          <w:szCs w:val="20"/>
        </w:rPr>
        <w:t>COA</w:t>
      </w:r>
      <w:r w:rsidRPr="00AB5BA8">
        <w:rPr>
          <w:rFonts w:ascii="Arial" w:hAnsi="Arial" w:cs="Arial"/>
          <w:sz w:val="20"/>
          <w:szCs w:val="20"/>
        </w:rPr>
        <w:tab/>
        <w:t xml:space="preserve">Calculate Optimal Aperture (pipeline module) </w:t>
      </w:r>
    </w:p>
    <w:p w14:paraId="4D895F0F" w14:textId="77777777" w:rsidR="00B6634F" w:rsidRPr="00AB5BA8" w:rsidRDefault="00B6634F" w:rsidP="00B6634F">
      <w:pPr>
        <w:rPr>
          <w:rFonts w:ascii="Arial" w:hAnsi="Arial" w:cs="Arial"/>
          <w:sz w:val="20"/>
          <w:szCs w:val="20"/>
        </w:rPr>
      </w:pPr>
      <w:r w:rsidRPr="00AB5BA8">
        <w:rPr>
          <w:rFonts w:ascii="Arial" w:hAnsi="Arial" w:cs="Arial"/>
          <w:sz w:val="20"/>
          <w:szCs w:val="20"/>
        </w:rPr>
        <w:t>CR</w:t>
      </w:r>
      <w:r w:rsidRPr="00AB5BA8">
        <w:rPr>
          <w:rFonts w:ascii="Arial" w:hAnsi="Arial" w:cs="Arial"/>
          <w:sz w:val="20"/>
          <w:szCs w:val="20"/>
        </w:rPr>
        <w:tab/>
        <w:t>Cosmic Ray</w:t>
      </w:r>
    </w:p>
    <w:p w14:paraId="2A10AD86" w14:textId="77777777" w:rsidR="00B6634F" w:rsidRPr="00AB5BA8" w:rsidRDefault="00B6634F" w:rsidP="00B6634F">
      <w:pPr>
        <w:rPr>
          <w:rFonts w:ascii="Arial" w:hAnsi="Arial" w:cs="Arial"/>
          <w:sz w:val="20"/>
          <w:szCs w:val="20"/>
        </w:rPr>
      </w:pPr>
      <w:r w:rsidRPr="00AB5BA8">
        <w:rPr>
          <w:rFonts w:ascii="Arial" w:hAnsi="Arial" w:cs="Arial"/>
          <w:sz w:val="20"/>
          <w:szCs w:val="20"/>
        </w:rPr>
        <w:t>DAWG</w:t>
      </w:r>
      <w:r w:rsidRPr="00AB5BA8">
        <w:rPr>
          <w:rFonts w:ascii="Arial" w:hAnsi="Arial" w:cs="Arial"/>
          <w:sz w:val="20"/>
          <w:szCs w:val="20"/>
        </w:rPr>
        <w:tab/>
        <w:t>Data Analysis Working Group</w:t>
      </w:r>
    </w:p>
    <w:p w14:paraId="5CDDB6CF" w14:textId="77777777" w:rsidR="00AB5BA8" w:rsidRDefault="00B6634F" w:rsidP="00B6634F">
      <w:pPr>
        <w:rPr>
          <w:rFonts w:ascii="Arial" w:hAnsi="Arial" w:cs="Arial"/>
          <w:sz w:val="20"/>
          <w:szCs w:val="20"/>
        </w:rPr>
      </w:pPr>
      <w:r w:rsidRPr="00AB5BA8">
        <w:rPr>
          <w:rFonts w:ascii="Arial" w:hAnsi="Arial" w:cs="Arial"/>
          <w:sz w:val="20"/>
          <w:szCs w:val="20"/>
        </w:rPr>
        <w:t>DV</w:t>
      </w:r>
      <w:r w:rsidRPr="00AB5BA8">
        <w:rPr>
          <w:rFonts w:ascii="Arial" w:hAnsi="Arial" w:cs="Arial"/>
          <w:sz w:val="20"/>
          <w:szCs w:val="20"/>
        </w:rPr>
        <w:tab/>
        <w:t xml:space="preserve">Data Validation (pipeline software) </w:t>
      </w:r>
    </w:p>
    <w:p w14:paraId="40BB07D4" w14:textId="77777777" w:rsidR="00B6634F" w:rsidRPr="00AB5BA8" w:rsidRDefault="00B6634F" w:rsidP="00B6634F">
      <w:pPr>
        <w:rPr>
          <w:rFonts w:ascii="Arial" w:hAnsi="Arial" w:cs="Arial"/>
          <w:sz w:val="20"/>
          <w:szCs w:val="20"/>
        </w:rPr>
      </w:pPr>
      <w:r w:rsidRPr="00AB5BA8">
        <w:rPr>
          <w:rFonts w:ascii="Arial" w:hAnsi="Arial" w:cs="Arial"/>
          <w:sz w:val="20"/>
          <w:szCs w:val="20"/>
        </w:rPr>
        <w:t>DVA</w:t>
      </w:r>
      <w:r w:rsidRPr="00AB5BA8">
        <w:rPr>
          <w:rFonts w:ascii="Arial" w:hAnsi="Arial" w:cs="Arial"/>
          <w:sz w:val="20"/>
          <w:szCs w:val="20"/>
        </w:rPr>
        <w:tab/>
        <w:t xml:space="preserve">Differential Velocity Aberration </w:t>
      </w:r>
    </w:p>
    <w:p w14:paraId="622827AE" w14:textId="77777777" w:rsidR="00B6634F" w:rsidRPr="00AB5BA8" w:rsidRDefault="00B6634F" w:rsidP="00B6634F">
      <w:pPr>
        <w:rPr>
          <w:rFonts w:ascii="Arial" w:hAnsi="Arial" w:cs="Arial"/>
          <w:sz w:val="20"/>
          <w:szCs w:val="20"/>
        </w:rPr>
      </w:pPr>
      <w:r w:rsidRPr="00AB5BA8">
        <w:rPr>
          <w:rFonts w:ascii="Arial" w:hAnsi="Arial" w:cs="Arial"/>
          <w:sz w:val="20"/>
          <w:szCs w:val="20"/>
        </w:rPr>
        <w:t>FFI</w:t>
      </w:r>
      <w:r w:rsidRPr="00AB5BA8">
        <w:rPr>
          <w:rFonts w:ascii="Arial" w:hAnsi="Arial" w:cs="Arial"/>
          <w:sz w:val="20"/>
          <w:szCs w:val="20"/>
        </w:rPr>
        <w:tab/>
        <w:t>Full Field Image</w:t>
      </w:r>
    </w:p>
    <w:p w14:paraId="39872BFB" w14:textId="77777777" w:rsidR="00B6634F" w:rsidRPr="00AB5BA8" w:rsidRDefault="00B6634F" w:rsidP="00B6634F">
      <w:pPr>
        <w:rPr>
          <w:rFonts w:ascii="Arial" w:hAnsi="Arial" w:cs="Arial"/>
          <w:sz w:val="20"/>
          <w:szCs w:val="20"/>
        </w:rPr>
      </w:pPr>
      <w:r w:rsidRPr="00AB5BA8">
        <w:rPr>
          <w:rFonts w:ascii="Arial" w:hAnsi="Arial" w:cs="Arial"/>
          <w:sz w:val="20"/>
          <w:szCs w:val="20"/>
        </w:rPr>
        <w:t>FGS</w:t>
      </w:r>
      <w:r w:rsidRPr="00AB5BA8">
        <w:rPr>
          <w:rFonts w:ascii="Arial" w:hAnsi="Arial" w:cs="Arial"/>
          <w:sz w:val="20"/>
          <w:szCs w:val="20"/>
        </w:rPr>
        <w:tab/>
        <w:t>Fine Guidance Sensor</w:t>
      </w:r>
    </w:p>
    <w:p w14:paraId="11AF19FF" w14:textId="77777777" w:rsidR="00B6634F" w:rsidRPr="00AB5BA8" w:rsidRDefault="00B6634F" w:rsidP="00B6634F">
      <w:pPr>
        <w:rPr>
          <w:rFonts w:ascii="Arial" w:hAnsi="Arial" w:cs="Arial"/>
          <w:sz w:val="20"/>
          <w:szCs w:val="20"/>
        </w:rPr>
      </w:pPr>
      <w:r w:rsidRPr="00AB5BA8">
        <w:rPr>
          <w:rFonts w:ascii="Arial" w:hAnsi="Arial" w:cs="Arial"/>
          <w:sz w:val="20"/>
          <w:szCs w:val="20"/>
        </w:rPr>
        <w:t>FOV</w:t>
      </w:r>
      <w:r w:rsidRPr="00AB5BA8">
        <w:rPr>
          <w:rFonts w:ascii="Arial" w:hAnsi="Arial" w:cs="Arial"/>
          <w:sz w:val="20"/>
          <w:szCs w:val="20"/>
        </w:rPr>
        <w:tab/>
        <w:t>Field of View</w:t>
      </w:r>
    </w:p>
    <w:p w14:paraId="05850F00" w14:textId="77777777" w:rsidR="00B6634F" w:rsidRPr="00AB5BA8" w:rsidRDefault="00B6634F" w:rsidP="00B6634F">
      <w:pPr>
        <w:rPr>
          <w:rFonts w:ascii="Arial" w:hAnsi="Arial" w:cs="Arial"/>
          <w:sz w:val="20"/>
          <w:szCs w:val="20"/>
        </w:rPr>
      </w:pPr>
      <w:r w:rsidRPr="00AB5BA8">
        <w:rPr>
          <w:rFonts w:ascii="Arial" w:hAnsi="Arial" w:cs="Arial"/>
          <w:sz w:val="20"/>
          <w:szCs w:val="20"/>
        </w:rPr>
        <w:t>FPA</w:t>
      </w:r>
      <w:r w:rsidRPr="00AB5BA8">
        <w:rPr>
          <w:rFonts w:ascii="Arial" w:hAnsi="Arial" w:cs="Arial"/>
          <w:sz w:val="20"/>
          <w:szCs w:val="20"/>
        </w:rPr>
        <w:tab/>
        <w:t>Focal Plane Assembly</w:t>
      </w:r>
    </w:p>
    <w:p w14:paraId="5C9D31CA" w14:textId="77777777" w:rsidR="00B6634F" w:rsidRPr="00AB5BA8" w:rsidRDefault="00B6634F" w:rsidP="00B6634F">
      <w:pPr>
        <w:rPr>
          <w:rFonts w:ascii="Arial" w:hAnsi="Arial" w:cs="Arial"/>
          <w:sz w:val="20"/>
          <w:szCs w:val="20"/>
        </w:rPr>
      </w:pPr>
      <w:r w:rsidRPr="00AB5BA8">
        <w:rPr>
          <w:rFonts w:ascii="Arial" w:hAnsi="Arial" w:cs="Arial"/>
          <w:sz w:val="20"/>
          <w:szCs w:val="20"/>
        </w:rPr>
        <w:t>GO</w:t>
      </w:r>
      <w:r w:rsidRPr="00AB5BA8">
        <w:rPr>
          <w:rFonts w:ascii="Arial" w:hAnsi="Arial" w:cs="Arial"/>
          <w:sz w:val="20"/>
          <w:szCs w:val="20"/>
        </w:rPr>
        <w:tab/>
        <w:t>Guest Observer</w:t>
      </w:r>
    </w:p>
    <w:p w14:paraId="158BF478" w14:textId="77777777" w:rsidR="00B6634F" w:rsidRPr="00AB5BA8" w:rsidRDefault="00B6634F" w:rsidP="00B6634F">
      <w:pPr>
        <w:rPr>
          <w:rFonts w:ascii="Arial" w:hAnsi="Arial" w:cs="Arial"/>
          <w:sz w:val="20"/>
          <w:szCs w:val="20"/>
        </w:rPr>
      </w:pPr>
      <w:r w:rsidRPr="00AB5BA8">
        <w:rPr>
          <w:rFonts w:ascii="Arial" w:hAnsi="Arial" w:cs="Arial"/>
          <w:sz w:val="20"/>
          <w:szCs w:val="20"/>
        </w:rPr>
        <w:t>HGA</w:t>
      </w:r>
      <w:r w:rsidRPr="00AB5BA8">
        <w:rPr>
          <w:rFonts w:ascii="Arial" w:hAnsi="Arial" w:cs="Arial"/>
          <w:sz w:val="20"/>
          <w:szCs w:val="20"/>
        </w:rPr>
        <w:tab/>
        <w:t>High-Gain Antenna</w:t>
      </w:r>
    </w:p>
    <w:p w14:paraId="352E4A27" w14:textId="77777777" w:rsidR="00B6634F" w:rsidRPr="00AB5BA8" w:rsidRDefault="00B6634F" w:rsidP="00B6634F">
      <w:pPr>
        <w:rPr>
          <w:rFonts w:ascii="Arial" w:hAnsi="Arial" w:cs="Arial"/>
          <w:sz w:val="20"/>
          <w:szCs w:val="20"/>
        </w:rPr>
      </w:pPr>
      <w:r w:rsidRPr="00AB5BA8">
        <w:rPr>
          <w:rFonts w:ascii="Arial" w:hAnsi="Arial" w:cs="Arial"/>
          <w:sz w:val="20"/>
          <w:szCs w:val="20"/>
        </w:rPr>
        <w:t>JD</w:t>
      </w:r>
      <w:r w:rsidRPr="00AB5BA8">
        <w:rPr>
          <w:rFonts w:ascii="Arial" w:hAnsi="Arial" w:cs="Arial"/>
          <w:sz w:val="20"/>
          <w:szCs w:val="20"/>
        </w:rPr>
        <w:tab/>
        <w:t>Julian Date</w:t>
      </w:r>
    </w:p>
    <w:p w14:paraId="4BDF9A9A" w14:textId="77777777" w:rsidR="00B6634F" w:rsidRPr="00AB5BA8" w:rsidRDefault="00B6634F" w:rsidP="00B6634F">
      <w:pPr>
        <w:rPr>
          <w:rFonts w:ascii="Arial" w:hAnsi="Arial" w:cs="Arial"/>
          <w:sz w:val="20"/>
          <w:szCs w:val="20"/>
        </w:rPr>
      </w:pPr>
      <w:r w:rsidRPr="00AB5BA8">
        <w:rPr>
          <w:rFonts w:ascii="Arial" w:hAnsi="Arial" w:cs="Arial"/>
          <w:sz w:val="20"/>
          <w:szCs w:val="20"/>
        </w:rPr>
        <w:t>LC</w:t>
      </w:r>
      <w:r w:rsidRPr="00AB5BA8">
        <w:rPr>
          <w:rFonts w:ascii="Arial" w:hAnsi="Arial" w:cs="Arial"/>
          <w:sz w:val="20"/>
          <w:szCs w:val="20"/>
        </w:rPr>
        <w:tab/>
        <w:t>Long Cadence</w:t>
      </w:r>
    </w:p>
    <w:p w14:paraId="5C3AD704" w14:textId="77777777" w:rsidR="00B6634F" w:rsidRPr="00AB5BA8" w:rsidRDefault="00B6634F" w:rsidP="00B6634F">
      <w:pPr>
        <w:rPr>
          <w:rFonts w:ascii="Arial" w:hAnsi="Arial" w:cs="Arial"/>
          <w:sz w:val="20"/>
          <w:szCs w:val="20"/>
        </w:rPr>
      </w:pPr>
      <w:r w:rsidRPr="00AB5BA8">
        <w:rPr>
          <w:rFonts w:ascii="Arial" w:hAnsi="Arial" w:cs="Arial"/>
          <w:sz w:val="20"/>
          <w:szCs w:val="20"/>
        </w:rPr>
        <w:t>LDE</w:t>
      </w:r>
      <w:r w:rsidRPr="00AB5BA8">
        <w:rPr>
          <w:rFonts w:ascii="Arial" w:hAnsi="Arial" w:cs="Arial"/>
          <w:sz w:val="20"/>
          <w:szCs w:val="20"/>
        </w:rPr>
        <w:tab/>
        <w:t xml:space="preserve">Local Detector Electronics </w:t>
      </w:r>
    </w:p>
    <w:p w14:paraId="5857A2D2" w14:textId="77777777" w:rsidR="00B6634F" w:rsidRPr="00AB5BA8" w:rsidRDefault="00B6634F" w:rsidP="00B6634F">
      <w:pPr>
        <w:rPr>
          <w:rFonts w:ascii="Arial" w:hAnsi="Arial" w:cs="Arial"/>
          <w:sz w:val="20"/>
          <w:szCs w:val="20"/>
        </w:rPr>
      </w:pPr>
      <w:r w:rsidRPr="00AB5BA8">
        <w:rPr>
          <w:rFonts w:ascii="Arial" w:hAnsi="Arial" w:cs="Arial"/>
          <w:sz w:val="20"/>
          <w:szCs w:val="20"/>
        </w:rPr>
        <w:t>MAD</w:t>
      </w:r>
      <w:r w:rsidRPr="00AB5BA8">
        <w:rPr>
          <w:rFonts w:ascii="Arial" w:hAnsi="Arial" w:cs="Arial"/>
          <w:sz w:val="20"/>
          <w:szCs w:val="20"/>
        </w:rPr>
        <w:tab/>
        <w:t xml:space="preserve">Median Absolute Deviation </w:t>
      </w:r>
    </w:p>
    <w:p w14:paraId="350E417C" w14:textId="77777777" w:rsidR="00B6634F" w:rsidRPr="00AB5BA8" w:rsidRDefault="00B6634F" w:rsidP="00B6634F">
      <w:pPr>
        <w:rPr>
          <w:rFonts w:ascii="Arial" w:hAnsi="Arial" w:cs="Arial"/>
          <w:sz w:val="20"/>
          <w:szCs w:val="20"/>
        </w:rPr>
      </w:pPr>
      <w:r w:rsidRPr="00AB5BA8">
        <w:rPr>
          <w:rFonts w:ascii="Arial" w:hAnsi="Arial" w:cs="Arial"/>
          <w:sz w:val="20"/>
          <w:szCs w:val="20"/>
        </w:rPr>
        <w:t>MAST</w:t>
      </w:r>
      <w:r w:rsidRPr="00AB5BA8">
        <w:rPr>
          <w:rFonts w:ascii="Arial" w:hAnsi="Arial" w:cs="Arial"/>
          <w:sz w:val="20"/>
          <w:szCs w:val="20"/>
        </w:rPr>
        <w:tab/>
        <w:t>Mikulski Archive for Space Telescopes</w:t>
      </w:r>
    </w:p>
    <w:p w14:paraId="7EF2FACC" w14:textId="77777777" w:rsidR="00B6634F" w:rsidRPr="00AB5BA8" w:rsidRDefault="00B6634F" w:rsidP="00B6634F">
      <w:pPr>
        <w:rPr>
          <w:rFonts w:ascii="Arial" w:hAnsi="Arial" w:cs="Arial"/>
          <w:sz w:val="20"/>
          <w:szCs w:val="20"/>
        </w:rPr>
      </w:pPr>
      <w:r w:rsidRPr="00AB5BA8">
        <w:rPr>
          <w:rFonts w:ascii="Arial" w:hAnsi="Arial" w:cs="Arial"/>
          <w:sz w:val="20"/>
          <w:szCs w:val="20"/>
        </w:rPr>
        <w:t>MJD</w:t>
      </w:r>
      <w:r w:rsidRPr="00AB5BA8">
        <w:rPr>
          <w:rFonts w:ascii="Arial" w:hAnsi="Arial" w:cs="Arial"/>
          <w:sz w:val="20"/>
          <w:szCs w:val="20"/>
        </w:rPr>
        <w:tab/>
        <w:t xml:space="preserve">Modified Julian Date = JD - 2400000.5 </w:t>
      </w:r>
    </w:p>
    <w:p w14:paraId="4A8C729F" w14:textId="77777777" w:rsidR="00B6634F" w:rsidRPr="00AB5BA8" w:rsidRDefault="00B6634F" w:rsidP="00B6634F">
      <w:pPr>
        <w:rPr>
          <w:rFonts w:ascii="Arial" w:hAnsi="Arial" w:cs="Arial"/>
          <w:sz w:val="20"/>
          <w:szCs w:val="20"/>
        </w:rPr>
      </w:pPr>
      <w:r w:rsidRPr="00AB5BA8">
        <w:rPr>
          <w:rFonts w:ascii="Arial" w:hAnsi="Arial" w:cs="Arial"/>
          <w:sz w:val="20"/>
          <w:szCs w:val="20"/>
        </w:rPr>
        <w:t>PA</w:t>
      </w:r>
      <w:r w:rsidRPr="00AB5BA8">
        <w:rPr>
          <w:rFonts w:ascii="Arial" w:hAnsi="Arial" w:cs="Arial"/>
          <w:sz w:val="20"/>
          <w:szCs w:val="20"/>
        </w:rPr>
        <w:tab/>
        <w:t>Photometric Analysis (pipeline software)</w:t>
      </w:r>
    </w:p>
    <w:p w14:paraId="09162A30" w14:textId="77777777" w:rsidR="00B6634F" w:rsidRPr="00AB5BA8" w:rsidRDefault="00B6634F" w:rsidP="00B6634F">
      <w:pPr>
        <w:rPr>
          <w:rFonts w:ascii="Arial" w:hAnsi="Arial" w:cs="Arial"/>
          <w:sz w:val="20"/>
          <w:szCs w:val="20"/>
        </w:rPr>
      </w:pPr>
      <w:r w:rsidRPr="00AB5BA8">
        <w:rPr>
          <w:rFonts w:ascii="Arial" w:hAnsi="Arial" w:cs="Arial"/>
          <w:sz w:val="20"/>
          <w:szCs w:val="20"/>
        </w:rPr>
        <w:t>PAD</w:t>
      </w:r>
      <w:r w:rsidRPr="00AB5BA8">
        <w:rPr>
          <w:rFonts w:ascii="Arial" w:hAnsi="Arial" w:cs="Arial"/>
          <w:sz w:val="20"/>
          <w:szCs w:val="20"/>
        </w:rPr>
        <w:tab/>
        <w:t xml:space="preserve">Photometer Attitude Determination (pipeline software) </w:t>
      </w:r>
    </w:p>
    <w:p w14:paraId="325D208C" w14:textId="77777777" w:rsidR="00B6634F" w:rsidRPr="00AB5BA8" w:rsidRDefault="00B6634F" w:rsidP="00B6634F">
      <w:pPr>
        <w:rPr>
          <w:rFonts w:ascii="Arial" w:hAnsi="Arial" w:cs="Arial"/>
          <w:sz w:val="20"/>
          <w:szCs w:val="20"/>
        </w:rPr>
      </w:pPr>
      <w:r w:rsidRPr="00AB5BA8">
        <w:rPr>
          <w:rFonts w:ascii="Arial" w:hAnsi="Arial" w:cs="Arial"/>
          <w:sz w:val="20"/>
          <w:szCs w:val="20"/>
        </w:rPr>
        <w:t>PDC</w:t>
      </w:r>
      <w:r w:rsidRPr="00AB5BA8">
        <w:rPr>
          <w:rFonts w:ascii="Arial" w:hAnsi="Arial" w:cs="Arial"/>
          <w:sz w:val="20"/>
          <w:szCs w:val="20"/>
        </w:rPr>
        <w:tab/>
        <w:t>Pre-search Data Conditioning (pipeline software)</w:t>
      </w:r>
    </w:p>
    <w:p w14:paraId="39B65BAC" w14:textId="77777777" w:rsidR="00B6634F" w:rsidRPr="00AB5BA8" w:rsidRDefault="00B6634F" w:rsidP="00B6634F">
      <w:pPr>
        <w:rPr>
          <w:rFonts w:ascii="Arial" w:hAnsi="Arial" w:cs="Arial"/>
          <w:sz w:val="20"/>
          <w:szCs w:val="20"/>
        </w:rPr>
      </w:pPr>
      <w:r w:rsidRPr="00AB5BA8">
        <w:rPr>
          <w:rFonts w:ascii="Arial" w:hAnsi="Arial" w:cs="Arial"/>
          <w:sz w:val="20"/>
          <w:szCs w:val="20"/>
        </w:rPr>
        <w:t>PPA</w:t>
      </w:r>
      <w:r w:rsidRPr="00AB5BA8">
        <w:rPr>
          <w:rFonts w:ascii="Arial" w:hAnsi="Arial" w:cs="Arial"/>
          <w:sz w:val="20"/>
          <w:szCs w:val="20"/>
        </w:rPr>
        <w:tab/>
        <w:t xml:space="preserve">Photometer Performance Assessment (pipeline software) </w:t>
      </w:r>
    </w:p>
    <w:p w14:paraId="23E7B3E5" w14:textId="77777777" w:rsidR="00B6634F" w:rsidRPr="00AB5BA8" w:rsidRDefault="00B6634F" w:rsidP="00B6634F">
      <w:pPr>
        <w:rPr>
          <w:rFonts w:ascii="Arial" w:hAnsi="Arial" w:cs="Arial"/>
          <w:sz w:val="20"/>
          <w:szCs w:val="20"/>
        </w:rPr>
      </w:pPr>
      <w:r w:rsidRPr="00AB5BA8">
        <w:rPr>
          <w:rFonts w:ascii="Arial" w:hAnsi="Arial" w:cs="Arial"/>
          <w:sz w:val="20"/>
          <w:szCs w:val="20"/>
        </w:rPr>
        <w:t>ppm</w:t>
      </w:r>
      <w:r w:rsidRPr="00AB5BA8">
        <w:rPr>
          <w:rFonts w:ascii="Arial" w:hAnsi="Arial" w:cs="Arial"/>
          <w:sz w:val="20"/>
          <w:szCs w:val="20"/>
        </w:rPr>
        <w:tab/>
        <w:t>parts per million</w:t>
      </w:r>
    </w:p>
    <w:p w14:paraId="0AED2CF0" w14:textId="77777777" w:rsidR="00B6634F" w:rsidRPr="00AB5BA8" w:rsidRDefault="00B6634F" w:rsidP="00B6634F">
      <w:pPr>
        <w:rPr>
          <w:rFonts w:ascii="Arial" w:hAnsi="Arial" w:cs="Arial"/>
          <w:sz w:val="20"/>
          <w:szCs w:val="20"/>
        </w:rPr>
      </w:pPr>
      <w:r w:rsidRPr="00AB5BA8">
        <w:rPr>
          <w:rFonts w:ascii="Arial" w:hAnsi="Arial" w:cs="Arial"/>
          <w:sz w:val="20"/>
          <w:szCs w:val="20"/>
        </w:rPr>
        <w:t>PRF</w:t>
      </w:r>
      <w:r w:rsidRPr="00AB5BA8">
        <w:rPr>
          <w:rFonts w:ascii="Arial" w:hAnsi="Arial" w:cs="Arial"/>
          <w:sz w:val="20"/>
          <w:szCs w:val="20"/>
        </w:rPr>
        <w:tab/>
        <w:t>Pixel Response Function</w:t>
      </w:r>
    </w:p>
    <w:p w14:paraId="47E1B75F" w14:textId="77777777" w:rsidR="00B6634F" w:rsidRPr="00AB5BA8" w:rsidRDefault="00B6634F" w:rsidP="00B6634F">
      <w:pPr>
        <w:rPr>
          <w:rFonts w:ascii="Arial" w:hAnsi="Arial" w:cs="Arial"/>
          <w:sz w:val="20"/>
          <w:szCs w:val="20"/>
        </w:rPr>
      </w:pPr>
      <w:r w:rsidRPr="00AB5BA8">
        <w:rPr>
          <w:rFonts w:ascii="Arial" w:hAnsi="Arial" w:cs="Arial"/>
          <w:sz w:val="20"/>
          <w:szCs w:val="20"/>
        </w:rPr>
        <w:t>SC</w:t>
      </w:r>
      <w:r w:rsidRPr="00AB5BA8">
        <w:rPr>
          <w:rFonts w:ascii="Arial" w:hAnsi="Arial" w:cs="Arial"/>
          <w:sz w:val="20"/>
          <w:szCs w:val="20"/>
        </w:rPr>
        <w:tab/>
        <w:t>Short Cadence</w:t>
      </w:r>
    </w:p>
    <w:p w14:paraId="39449C97" w14:textId="77777777" w:rsidR="00B6634F" w:rsidRPr="00AB5BA8" w:rsidRDefault="00B6634F" w:rsidP="00B6634F">
      <w:pPr>
        <w:rPr>
          <w:rFonts w:ascii="Arial" w:hAnsi="Arial" w:cs="Arial"/>
          <w:sz w:val="20"/>
          <w:szCs w:val="20"/>
        </w:rPr>
      </w:pPr>
      <w:r w:rsidRPr="00AB5BA8">
        <w:rPr>
          <w:rFonts w:ascii="Arial" w:hAnsi="Arial" w:cs="Arial"/>
          <w:sz w:val="20"/>
          <w:szCs w:val="20"/>
        </w:rPr>
        <w:t>SNR</w:t>
      </w:r>
      <w:r w:rsidRPr="00AB5BA8">
        <w:rPr>
          <w:rFonts w:ascii="Arial" w:hAnsi="Arial" w:cs="Arial"/>
          <w:sz w:val="20"/>
          <w:szCs w:val="20"/>
        </w:rPr>
        <w:tab/>
        <w:t>Signal-to-Noise Ratio</w:t>
      </w:r>
    </w:p>
    <w:p w14:paraId="183827F9" w14:textId="77777777" w:rsidR="00B6634F" w:rsidRPr="00AB5BA8" w:rsidRDefault="00B6634F" w:rsidP="00B6634F">
      <w:pPr>
        <w:rPr>
          <w:rFonts w:ascii="Arial" w:hAnsi="Arial" w:cs="Arial"/>
          <w:sz w:val="20"/>
          <w:szCs w:val="20"/>
        </w:rPr>
      </w:pPr>
      <w:r w:rsidRPr="00AB5BA8">
        <w:rPr>
          <w:rFonts w:ascii="Arial" w:hAnsi="Arial" w:cs="Arial"/>
          <w:sz w:val="20"/>
          <w:szCs w:val="20"/>
        </w:rPr>
        <w:t>SO</w:t>
      </w:r>
      <w:r w:rsidRPr="00AB5BA8">
        <w:rPr>
          <w:rFonts w:ascii="Arial" w:hAnsi="Arial" w:cs="Arial"/>
          <w:sz w:val="20"/>
          <w:szCs w:val="20"/>
        </w:rPr>
        <w:tab/>
        <w:t>Science Office</w:t>
      </w:r>
    </w:p>
    <w:p w14:paraId="3D622A23" w14:textId="77777777" w:rsidR="00B6634F" w:rsidRPr="00AB5BA8" w:rsidRDefault="00B6634F" w:rsidP="00B6634F">
      <w:pPr>
        <w:rPr>
          <w:rFonts w:ascii="Arial" w:hAnsi="Arial" w:cs="Arial"/>
          <w:sz w:val="20"/>
          <w:szCs w:val="20"/>
        </w:rPr>
      </w:pPr>
      <w:r w:rsidRPr="00AB5BA8">
        <w:rPr>
          <w:rFonts w:ascii="Arial" w:hAnsi="Arial" w:cs="Arial"/>
          <w:sz w:val="20"/>
          <w:szCs w:val="20"/>
        </w:rPr>
        <w:t>SOC</w:t>
      </w:r>
      <w:r w:rsidRPr="00AB5BA8">
        <w:rPr>
          <w:rFonts w:ascii="Arial" w:hAnsi="Arial" w:cs="Arial"/>
          <w:sz w:val="20"/>
          <w:szCs w:val="20"/>
        </w:rPr>
        <w:tab/>
        <w:t>Science Operations Center</w:t>
      </w:r>
    </w:p>
    <w:p w14:paraId="79F760C5" w14:textId="77777777" w:rsidR="00DE3C4A" w:rsidRPr="00AB5BA8" w:rsidRDefault="00DE3C4A" w:rsidP="00B6634F">
      <w:pPr>
        <w:rPr>
          <w:rFonts w:ascii="Arial" w:hAnsi="Arial" w:cs="Arial"/>
          <w:sz w:val="20"/>
          <w:szCs w:val="20"/>
        </w:rPr>
      </w:pPr>
      <w:r w:rsidRPr="00AB5BA8">
        <w:rPr>
          <w:rFonts w:ascii="Arial" w:hAnsi="Arial" w:cs="Arial"/>
          <w:sz w:val="20"/>
          <w:szCs w:val="20"/>
        </w:rPr>
        <w:t>SSR</w:t>
      </w:r>
      <w:r w:rsidRPr="00AB5BA8">
        <w:rPr>
          <w:rFonts w:ascii="Arial" w:hAnsi="Arial" w:cs="Arial"/>
          <w:sz w:val="20"/>
          <w:szCs w:val="20"/>
        </w:rPr>
        <w:tab/>
        <w:t>Solid-State Recorder</w:t>
      </w:r>
    </w:p>
    <w:p w14:paraId="22486087" w14:textId="77777777" w:rsidR="00B6634F" w:rsidRPr="00AB5BA8" w:rsidRDefault="00B6634F" w:rsidP="00B6634F">
      <w:pPr>
        <w:rPr>
          <w:rFonts w:ascii="Arial" w:hAnsi="Arial" w:cs="Arial"/>
          <w:sz w:val="20"/>
          <w:szCs w:val="20"/>
        </w:rPr>
      </w:pPr>
      <w:r w:rsidRPr="00AB5BA8">
        <w:rPr>
          <w:rFonts w:ascii="Arial" w:hAnsi="Arial" w:cs="Arial"/>
          <w:sz w:val="20"/>
          <w:szCs w:val="20"/>
        </w:rPr>
        <w:t>STScI</w:t>
      </w:r>
      <w:r w:rsidRPr="00AB5BA8">
        <w:rPr>
          <w:rFonts w:ascii="Arial" w:hAnsi="Arial" w:cs="Arial"/>
          <w:sz w:val="20"/>
          <w:szCs w:val="20"/>
        </w:rPr>
        <w:tab/>
        <w:t>Space Telescope Science Institute SVD</w:t>
      </w:r>
      <w:r w:rsidRPr="00AB5BA8">
        <w:rPr>
          <w:rFonts w:ascii="Arial" w:hAnsi="Arial" w:cs="Arial"/>
          <w:sz w:val="20"/>
          <w:szCs w:val="20"/>
        </w:rPr>
        <w:tab/>
        <w:t xml:space="preserve">Singular Value Decomposition </w:t>
      </w:r>
    </w:p>
    <w:p w14:paraId="4DABD15E" w14:textId="77777777" w:rsidR="00B6634F" w:rsidRPr="00AB5BA8" w:rsidRDefault="00B6634F" w:rsidP="00B6634F">
      <w:pPr>
        <w:rPr>
          <w:rFonts w:ascii="Arial" w:hAnsi="Arial" w:cs="Arial"/>
          <w:sz w:val="20"/>
          <w:szCs w:val="20"/>
        </w:rPr>
      </w:pPr>
      <w:r w:rsidRPr="00AB5BA8">
        <w:rPr>
          <w:rFonts w:ascii="Arial" w:hAnsi="Arial" w:cs="Arial"/>
          <w:sz w:val="20"/>
          <w:szCs w:val="20"/>
        </w:rPr>
        <w:t>TDB</w:t>
      </w:r>
      <w:r w:rsidRPr="00AB5BA8">
        <w:rPr>
          <w:rFonts w:ascii="Arial" w:hAnsi="Arial" w:cs="Arial"/>
          <w:sz w:val="20"/>
          <w:szCs w:val="20"/>
        </w:rPr>
        <w:tab/>
        <w:t xml:space="preserve">Barycentric Dynamical Time </w:t>
      </w:r>
    </w:p>
    <w:p w14:paraId="538BD113" w14:textId="77777777" w:rsidR="00B6634F" w:rsidRPr="00AB5BA8" w:rsidRDefault="00B6634F" w:rsidP="00B6634F">
      <w:pPr>
        <w:rPr>
          <w:rFonts w:ascii="Arial" w:hAnsi="Arial" w:cs="Arial"/>
          <w:sz w:val="20"/>
          <w:szCs w:val="20"/>
        </w:rPr>
      </w:pPr>
      <w:r w:rsidRPr="00AB5BA8">
        <w:rPr>
          <w:rFonts w:ascii="Arial" w:hAnsi="Arial" w:cs="Arial"/>
          <w:sz w:val="20"/>
          <w:szCs w:val="20"/>
        </w:rPr>
        <w:t>TPS</w:t>
      </w:r>
      <w:r w:rsidRPr="00AB5BA8">
        <w:rPr>
          <w:rFonts w:ascii="Arial" w:hAnsi="Arial" w:cs="Arial"/>
          <w:sz w:val="20"/>
          <w:szCs w:val="20"/>
        </w:rPr>
        <w:tab/>
        <w:t xml:space="preserve">Transiting Planet Search (pipeline software) </w:t>
      </w:r>
    </w:p>
    <w:p w14:paraId="35E09C25" w14:textId="77777777" w:rsidR="00B6634F" w:rsidRPr="00AB5BA8" w:rsidRDefault="00B6634F" w:rsidP="00B6634F">
      <w:pPr>
        <w:rPr>
          <w:rFonts w:ascii="Arial" w:hAnsi="Arial" w:cs="Arial"/>
          <w:sz w:val="20"/>
          <w:szCs w:val="20"/>
        </w:rPr>
      </w:pPr>
      <w:r w:rsidRPr="00AB5BA8">
        <w:rPr>
          <w:rFonts w:ascii="Arial" w:hAnsi="Arial" w:cs="Arial"/>
          <w:sz w:val="20"/>
          <w:szCs w:val="20"/>
        </w:rPr>
        <w:t>UTC</w:t>
      </w:r>
      <w:r w:rsidRPr="00AB5BA8">
        <w:rPr>
          <w:rFonts w:ascii="Arial" w:hAnsi="Arial" w:cs="Arial"/>
          <w:sz w:val="20"/>
          <w:szCs w:val="20"/>
        </w:rPr>
        <w:tab/>
        <w:t>Universal Time Coordinated</w:t>
      </w:r>
    </w:p>
    <w:p w14:paraId="04D313E8" w14:textId="77777777" w:rsidR="00B6634F" w:rsidRPr="00AB5BA8" w:rsidRDefault="00B6634F" w:rsidP="00B6634F">
      <w:pPr>
        <w:rPr>
          <w:rFonts w:ascii="Arial" w:hAnsi="Arial" w:cs="Arial"/>
          <w:sz w:val="20"/>
          <w:szCs w:val="20"/>
        </w:rPr>
      </w:pPr>
      <w:r w:rsidRPr="00AB5BA8">
        <w:rPr>
          <w:rFonts w:ascii="Arial" w:hAnsi="Arial" w:cs="Arial"/>
          <w:sz w:val="20"/>
          <w:szCs w:val="20"/>
        </w:rPr>
        <w:t>VTC</w:t>
      </w:r>
      <w:r w:rsidRPr="00AB5BA8">
        <w:rPr>
          <w:rFonts w:ascii="Arial" w:hAnsi="Arial" w:cs="Arial"/>
          <w:sz w:val="20"/>
          <w:szCs w:val="20"/>
        </w:rPr>
        <w:tab/>
        <w:t>Vehicle Time Code</w:t>
      </w:r>
    </w:p>
    <w:p w14:paraId="30AF644E" w14:textId="77777777" w:rsidR="000E37EF" w:rsidRPr="00AB5BA8" w:rsidRDefault="000E37EF">
      <w:pPr>
        <w:rPr>
          <w:rFonts w:ascii="Arial" w:hAnsi="Arial" w:cs="Arial"/>
          <w:sz w:val="20"/>
          <w:szCs w:val="20"/>
        </w:rPr>
      </w:pPr>
    </w:p>
    <w:p w14:paraId="53A7C094" w14:textId="77777777" w:rsidR="000E37EF" w:rsidRDefault="000E37EF">
      <w:pPr>
        <w:jc w:val="center"/>
        <w:rPr>
          <w:rFonts w:ascii="Times" w:hAnsi="Times"/>
          <w:b/>
        </w:rPr>
      </w:pPr>
    </w:p>
    <w:sectPr w:rsidR="000E37EF" w:rsidSect="000E37EF">
      <w:headerReference w:type="default" r:id="rId22"/>
      <w:footerReference w:type="default" r:id="rId23"/>
      <w:pgSz w:w="12240" w:h="15840"/>
      <w:pgMar w:top="1797" w:right="1440" w:bottom="1797" w:left="216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85FE08" w14:textId="77777777" w:rsidR="00672D1F" w:rsidRDefault="00672D1F">
      <w:r>
        <w:separator/>
      </w:r>
    </w:p>
  </w:endnote>
  <w:endnote w:type="continuationSeparator" w:id="0">
    <w:p w14:paraId="1AC69215" w14:textId="77777777" w:rsidR="00672D1F" w:rsidRDefault="00672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roman"/>
    <w:pitch w:val="variable"/>
    <w:sig w:usb0="00000003" w:usb1="00000000" w:usb2="00000000" w:usb3="00000000" w:csb0="00000001" w:csb1="00000000"/>
  </w:font>
  <w:font w:name="Helvetica">
    <w:panose1 w:val="00000000000000000000"/>
    <w:charset w:val="00"/>
    <w:family w:val="swiss"/>
    <w:pitch w:val="variable"/>
    <w:sig w:usb0="E00002FF" w:usb1="5000785B" w:usb2="00000000" w:usb3="00000000" w:csb0="0000019F" w:csb1="00000000"/>
  </w:font>
  <w:font w:name="Palatino">
    <w:panose1 w:val="00000000000000000000"/>
    <w:charset w:val="00"/>
    <w:family w:val="roman"/>
    <w:pitch w:val="variable"/>
    <w:sig w:usb0="A00002FF" w:usb1="7800205A" w:usb2="14600000" w:usb3="00000000" w:csb0="00000193" w:csb1="00000000"/>
  </w:font>
  <w:font w:name="MS Gothic">
    <w:panose1 w:val="020B0609070205080204"/>
    <w:charset w:val="80"/>
    <w:family w:val="swiss"/>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Yu Mincho">
    <w:panose1 w:val="02020400000000000000"/>
    <w:charset w:val="80"/>
    <w:family w:val="roman"/>
    <w:pitch w:val="variable"/>
    <w:sig w:usb0="800002E7" w:usb1="2AC7FCFF" w:usb2="00000012" w:usb3="00000000" w:csb0="0002009F" w:csb1="00000000"/>
  </w:font>
  <w:font w:name="Courier">
    <w:panose1 w:val="02000500000000000000"/>
    <w:charset w:val="00"/>
    <w:family w:val="roman"/>
    <w:pitch w:val="fixed"/>
    <w:sig w:usb0="00000003" w:usb1="00000000" w:usb2="00000000" w:usb3="00000000" w:csb0="00000001" w:csb1="00000000"/>
  </w:font>
  <w:font w:name="MS Mincho">
    <w:panose1 w:val="02020609040205080304"/>
    <w:charset w:val="80"/>
    <w:family w:val="roman"/>
    <w:pitch w:val="fixed"/>
    <w:sig w:usb0="E00002FF" w:usb1="6AC7FDFB" w:usb2="08000012" w:usb3="00000000" w:csb0="0002009F" w:csb1="00000000"/>
  </w:font>
  <w:font w:name="Arial Hebrew">
    <w:panose1 w:val="00000000000000000000"/>
    <w:charset w:val="B1"/>
    <w:family w:val="auto"/>
    <w:pitch w:val="variable"/>
    <w:sig w:usb0="80000843" w:usb1="40002002" w:usb2="00000000" w:usb3="00000000" w:csb0="00000021" w:csb1="00000000"/>
  </w:font>
  <w:font w:name="Georgia">
    <w:panose1 w:val="02040502050405020303"/>
    <w:charset w:val="00"/>
    <w:family w:val="roman"/>
    <w:pitch w:val="variable"/>
    <w:sig w:usb0="00000287" w:usb1="00000000" w:usb2="00000000" w:usb3="00000000" w:csb0="0000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E976AB" w14:textId="77777777" w:rsidR="00FF45AB" w:rsidRDefault="00FF45AB" w:rsidP="00832F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569CD">
      <w:rPr>
        <w:rStyle w:val="PageNumber"/>
        <w:noProof/>
      </w:rPr>
      <w:t>3</w:t>
    </w:r>
    <w:r>
      <w:rPr>
        <w:rStyle w:val="PageNumber"/>
      </w:rPr>
      <w:fldChar w:fldCharType="end"/>
    </w:r>
  </w:p>
  <w:p w14:paraId="617A551C" w14:textId="77777777" w:rsidR="00FF45AB" w:rsidRDefault="00FF45AB" w:rsidP="00832F1A">
    <w:pPr>
      <w:pStyle w:val="BodyText"/>
      <w:spacing w:line="14" w:lineRule="auto"/>
      <w:ind w:right="360"/>
      <w:jc w:val="cen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7A2082" w14:textId="2351B8DD" w:rsidR="00FF45AB" w:rsidRDefault="00FF45AB" w:rsidP="008C07A8">
    <w:pPr>
      <w:pStyle w:val="Footer"/>
      <w:jc w:val="center"/>
    </w:pPr>
    <w:r>
      <w:rPr>
        <w:rStyle w:val="PageNumber"/>
      </w:rPr>
      <w:fldChar w:fldCharType="begin"/>
    </w:r>
    <w:r>
      <w:rPr>
        <w:rStyle w:val="PageNumber"/>
      </w:rPr>
      <w:instrText xml:space="preserve"> PAGE </w:instrText>
    </w:r>
    <w:r>
      <w:rPr>
        <w:rStyle w:val="PageNumber"/>
      </w:rPr>
      <w:fldChar w:fldCharType="separate"/>
    </w:r>
    <w:r w:rsidR="00737BE1">
      <w:rPr>
        <w:rStyle w:val="PageNumber"/>
        <w:noProof/>
      </w:rPr>
      <w:t>25</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7EFFE1" w14:textId="77777777" w:rsidR="00672D1F" w:rsidRDefault="00672D1F">
      <w:r>
        <w:separator/>
      </w:r>
    </w:p>
  </w:footnote>
  <w:footnote w:type="continuationSeparator" w:id="0">
    <w:p w14:paraId="674DA648" w14:textId="77777777" w:rsidR="00672D1F" w:rsidRDefault="00672D1F">
      <w:r>
        <w:continuationSeparator/>
      </w:r>
    </w:p>
  </w:footnote>
  <w:footnote w:id="1">
    <w:p w14:paraId="56CAA395" w14:textId="77777777" w:rsidR="00FF45AB" w:rsidRDefault="00FF45AB">
      <w:pPr>
        <w:pStyle w:val="FootnoteText"/>
      </w:pPr>
      <w:r>
        <w:rPr>
          <w:rStyle w:val="FootnoteReference"/>
        </w:rPr>
        <w:footnoteRef/>
      </w:r>
      <w:r>
        <w:t xml:space="preserve"> </w:t>
      </w:r>
      <w:hyperlink r:id="rId1" w:history="1">
        <w:r w:rsidRPr="00BC1B53">
          <w:rPr>
            <w:rStyle w:val="Hyperlink"/>
            <w:rFonts w:ascii="Arial" w:hAnsi="Arial" w:cs="Arial"/>
            <w:sz w:val="20"/>
            <w:szCs w:val="20"/>
          </w:rPr>
          <w:t>https://</w:t>
        </w:r>
        <w:r w:rsidRPr="006561C4">
          <w:rPr>
            <w:rStyle w:val="Hyperlink"/>
            <w:rFonts w:ascii="Arial" w:hAnsi="Arial" w:cs="Arial"/>
            <w:i/>
            <w:sz w:val="20"/>
            <w:szCs w:val="20"/>
          </w:rPr>
          <w:t>Kepler</w:t>
        </w:r>
        <w:r w:rsidRPr="00BC1B53">
          <w:rPr>
            <w:rStyle w:val="Hyperlink"/>
            <w:rFonts w:ascii="Arial" w:hAnsi="Arial" w:cs="Arial"/>
            <w:sz w:val="20"/>
            <w:szCs w:val="20"/>
          </w:rPr>
          <w:t>science.arc.nasa.gov/software.html</w:t>
        </w:r>
      </w:hyperlink>
    </w:p>
  </w:footnote>
  <w:footnote w:id="2">
    <w:p w14:paraId="2133A66E" w14:textId="169D8BCC" w:rsidR="00FF3C36" w:rsidRPr="00FF3C36" w:rsidRDefault="00FF3C36">
      <w:pPr>
        <w:pStyle w:val="FootnoteText"/>
        <w:rPr>
          <w:rFonts w:ascii="Arial Hebrew" w:hAnsi="Arial Hebrew" w:cs="Arial Hebrew"/>
          <w:sz w:val="16"/>
          <w:szCs w:val="16"/>
        </w:rPr>
      </w:pPr>
      <w:r>
        <w:rPr>
          <w:rStyle w:val="FootnoteReference"/>
        </w:rPr>
        <w:footnoteRef/>
      </w:r>
      <w:r>
        <w:t xml:space="preserve"> </w:t>
      </w:r>
      <w:hyperlink r:id="rId2" w:history="1">
        <w:r w:rsidRPr="00331B82">
          <w:rPr>
            <w:rStyle w:val="Hyperlink"/>
            <w:rFonts w:ascii="Calibri" w:eastAsia="Calibri" w:hAnsi="Calibri" w:cs="Calibri"/>
            <w:sz w:val="20"/>
            <w:szCs w:val="20"/>
          </w:rPr>
          <w:t>https</w:t>
        </w:r>
        <w:r w:rsidRPr="00331B82">
          <w:rPr>
            <w:rStyle w:val="Hyperlink"/>
            <w:rFonts w:ascii="Arial Hebrew" w:hAnsi="Arial Hebrew" w:cs="Arial Hebrew"/>
            <w:sz w:val="20"/>
            <w:szCs w:val="20"/>
          </w:rPr>
          <w:t>://</w:t>
        </w:r>
        <w:r w:rsidRPr="00331B82">
          <w:rPr>
            <w:rStyle w:val="Hyperlink"/>
            <w:rFonts w:ascii="Calibri" w:eastAsia="Calibri" w:hAnsi="Calibri" w:cs="Calibri"/>
            <w:sz w:val="20"/>
            <w:szCs w:val="20"/>
          </w:rPr>
          <w:t>keplerscience</w:t>
        </w:r>
        <w:r w:rsidRPr="00331B82">
          <w:rPr>
            <w:rStyle w:val="Hyperlink"/>
            <w:rFonts w:ascii="Arial Hebrew" w:hAnsi="Arial Hebrew" w:cs="Arial Hebrew"/>
            <w:sz w:val="20"/>
            <w:szCs w:val="20"/>
          </w:rPr>
          <w:t>.</w:t>
        </w:r>
        <w:r w:rsidRPr="00331B82">
          <w:rPr>
            <w:rStyle w:val="Hyperlink"/>
            <w:rFonts w:ascii="Calibri" w:eastAsia="Calibri" w:hAnsi="Calibri" w:cs="Calibri"/>
            <w:sz w:val="20"/>
            <w:szCs w:val="20"/>
          </w:rPr>
          <w:t>arc</w:t>
        </w:r>
        <w:r w:rsidRPr="00331B82">
          <w:rPr>
            <w:rStyle w:val="Hyperlink"/>
            <w:rFonts w:ascii="Arial Hebrew" w:hAnsi="Arial Hebrew" w:cs="Arial Hebrew"/>
            <w:sz w:val="20"/>
            <w:szCs w:val="20"/>
          </w:rPr>
          <w:t>.</w:t>
        </w:r>
        <w:r w:rsidRPr="00331B82">
          <w:rPr>
            <w:rStyle w:val="Hyperlink"/>
            <w:rFonts w:ascii="Calibri" w:eastAsia="Calibri" w:hAnsi="Calibri" w:cs="Calibri"/>
            <w:sz w:val="20"/>
            <w:szCs w:val="20"/>
          </w:rPr>
          <w:t>nasa</w:t>
        </w:r>
        <w:r w:rsidRPr="00331B82">
          <w:rPr>
            <w:rStyle w:val="Hyperlink"/>
            <w:rFonts w:ascii="Arial Hebrew" w:hAnsi="Arial Hebrew" w:cs="Arial Hebrew"/>
            <w:sz w:val="20"/>
            <w:szCs w:val="20"/>
          </w:rPr>
          <w:t>.</w:t>
        </w:r>
        <w:r w:rsidRPr="00331B82">
          <w:rPr>
            <w:rStyle w:val="Hyperlink"/>
            <w:rFonts w:ascii="Calibri" w:eastAsia="Calibri" w:hAnsi="Calibri" w:cs="Calibri"/>
            <w:sz w:val="20"/>
            <w:szCs w:val="20"/>
          </w:rPr>
          <w:t>gov</w:t>
        </w:r>
        <w:r w:rsidRPr="00331B82">
          <w:rPr>
            <w:rStyle w:val="Hyperlink"/>
            <w:rFonts w:ascii="Arial Hebrew" w:hAnsi="Arial Hebrew" w:cs="Arial Hebrew"/>
            <w:sz w:val="20"/>
            <w:szCs w:val="20"/>
          </w:rPr>
          <w:t>/</w:t>
        </w:r>
        <w:r w:rsidRPr="00331B82">
          <w:rPr>
            <w:rStyle w:val="Hyperlink"/>
            <w:rFonts w:ascii="Calibri" w:eastAsia="Calibri" w:hAnsi="Calibri" w:cs="Calibri"/>
            <w:sz w:val="20"/>
            <w:szCs w:val="20"/>
          </w:rPr>
          <w:t>images</w:t>
        </w:r>
        <w:r w:rsidRPr="00331B82">
          <w:rPr>
            <w:rStyle w:val="Hyperlink"/>
            <w:rFonts w:ascii="Arial Hebrew" w:hAnsi="Arial Hebrew" w:cs="Arial Hebrew"/>
            <w:sz w:val="20"/>
            <w:szCs w:val="20"/>
          </w:rPr>
          <w:t>/</w:t>
        </w:r>
        <w:r w:rsidRPr="00331B82">
          <w:rPr>
            <w:rStyle w:val="Hyperlink"/>
            <w:rFonts w:ascii="Calibri" w:eastAsia="Calibri" w:hAnsi="Calibri" w:cs="Calibri"/>
            <w:sz w:val="20"/>
            <w:szCs w:val="20"/>
          </w:rPr>
          <w:t>release</w:t>
        </w:r>
        <w:r w:rsidRPr="00331B82">
          <w:rPr>
            <w:rStyle w:val="Hyperlink"/>
            <w:rFonts w:ascii="Arial Hebrew" w:hAnsi="Arial Hebrew" w:cs="Arial Hebrew"/>
            <w:sz w:val="20"/>
            <w:szCs w:val="20"/>
          </w:rPr>
          <w:t>-</w:t>
        </w:r>
        <w:r w:rsidRPr="00331B82">
          <w:rPr>
            <w:rStyle w:val="Hyperlink"/>
            <w:rFonts w:ascii="Calibri" w:eastAsia="Calibri" w:hAnsi="Calibri" w:cs="Calibri"/>
            <w:sz w:val="20"/>
            <w:szCs w:val="20"/>
          </w:rPr>
          <w:t>notes</w:t>
        </w:r>
        <w:r w:rsidRPr="00331B82">
          <w:rPr>
            <w:rStyle w:val="Hyperlink"/>
            <w:rFonts w:ascii="Arial Hebrew" w:hAnsi="Arial Hebrew" w:cs="Arial Hebrew"/>
            <w:sz w:val="20"/>
            <w:szCs w:val="20"/>
          </w:rPr>
          <w:t>/</w:t>
        </w:r>
        <w:r w:rsidRPr="00331B82">
          <w:rPr>
            <w:rStyle w:val="Hyperlink"/>
            <w:rFonts w:ascii="Calibri" w:eastAsia="Calibri" w:hAnsi="Calibri" w:cs="Calibri"/>
            <w:sz w:val="20"/>
            <w:szCs w:val="20"/>
          </w:rPr>
          <w:t>c</w:t>
        </w:r>
        <w:r w:rsidRPr="00331B82">
          <w:rPr>
            <w:rStyle w:val="Hyperlink"/>
            <w:rFonts w:ascii="Arial Hebrew" w:hAnsi="Arial Hebrew" w:cs="Arial Hebrew"/>
            <w:sz w:val="20"/>
            <w:szCs w:val="20"/>
          </w:rPr>
          <w:t>6/</w:t>
        </w:r>
        <w:r w:rsidRPr="00331B82">
          <w:rPr>
            <w:rStyle w:val="Hyperlink"/>
            <w:rFonts w:ascii="Calibri" w:eastAsia="Calibri" w:hAnsi="Calibri" w:cs="Calibri"/>
            <w:sz w:val="20"/>
            <w:szCs w:val="20"/>
          </w:rPr>
          <w:t>var_fgs_kso</w:t>
        </w:r>
        <w:r w:rsidRPr="00331B82">
          <w:rPr>
            <w:rStyle w:val="Hyperlink"/>
            <w:rFonts w:ascii="Arial Hebrew" w:hAnsi="Arial Hebrew" w:cs="Arial Hebrew"/>
            <w:sz w:val="20"/>
            <w:szCs w:val="20"/>
          </w:rPr>
          <w:t>-391</w:t>
        </w:r>
        <w:r w:rsidRPr="00331B82">
          <w:rPr>
            <w:rStyle w:val="Hyperlink"/>
            <w:rFonts w:ascii="Calibri" w:eastAsia="Calibri" w:hAnsi="Calibri" w:cs="Calibri"/>
            <w:sz w:val="20"/>
            <w:szCs w:val="20"/>
          </w:rPr>
          <w:t>_drnC</w:t>
        </w:r>
        <w:r w:rsidRPr="00331B82">
          <w:rPr>
            <w:rStyle w:val="Hyperlink"/>
            <w:rFonts w:ascii="Arial Hebrew" w:hAnsi="Arial Hebrew" w:cs="Arial Hebrew"/>
            <w:sz w:val="20"/>
            <w:szCs w:val="20"/>
          </w:rPr>
          <w:t>6</w:t>
        </w:r>
        <w:r w:rsidRPr="00331B82">
          <w:rPr>
            <w:rStyle w:val="Hyperlink"/>
            <w:rFonts w:ascii="Calibri" w:eastAsia="Calibri" w:hAnsi="Calibri" w:cs="Calibri"/>
            <w:sz w:val="20"/>
            <w:szCs w:val="20"/>
          </w:rPr>
          <w:t>_addendum_</w:t>
        </w:r>
        <w:r w:rsidRPr="00331B82">
          <w:rPr>
            <w:rStyle w:val="Hyperlink"/>
            <w:rFonts w:ascii="Arial Hebrew" w:hAnsi="Arial Hebrew" w:cs="Arial Hebrew"/>
            <w:sz w:val="20"/>
            <w:szCs w:val="20"/>
          </w:rPr>
          <w:t>16040722.</w:t>
        </w:r>
        <w:r w:rsidRPr="00331B82">
          <w:rPr>
            <w:rStyle w:val="Hyperlink"/>
            <w:rFonts w:ascii="Calibri" w:eastAsia="Calibri" w:hAnsi="Calibri" w:cs="Calibri"/>
            <w:sz w:val="20"/>
            <w:szCs w:val="20"/>
          </w:rPr>
          <w:t>pdf</w:t>
        </w:r>
      </w:hyperlink>
      <w:r>
        <w:rPr>
          <w:rFonts w:ascii="Calibri" w:eastAsia="Calibri" w:hAnsi="Calibri" w:cs="Calibri"/>
          <w:sz w:val="16"/>
          <w:szCs w:val="16"/>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EA832D" w14:textId="77777777" w:rsidR="00FF45AB" w:rsidRDefault="00FF45AB">
    <w:pPr>
      <w:pStyle w:val="Header"/>
      <w:rPr>
        <w:rFonts w:ascii="Georgia" w:hAnsi="Georgia"/>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B4139"/>
    <w:multiLevelType w:val="multilevel"/>
    <w:tmpl w:val="0A0E3D94"/>
    <w:lvl w:ilvl="0">
      <w:start w:val="1"/>
      <w:numFmt w:val="decimal"/>
      <w:pStyle w:val="Appendix"/>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b/>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nsid w:val="044B4E1E"/>
    <w:multiLevelType w:val="hybridMultilevel"/>
    <w:tmpl w:val="0240C56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50009A5"/>
    <w:multiLevelType w:val="hybridMultilevel"/>
    <w:tmpl w:val="7FEAAE52"/>
    <w:lvl w:ilvl="0" w:tplc="0409001B">
      <w:start w:val="1"/>
      <w:numFmt w:val="lowerRoman"/>
      <w:lvlText w:val="%1."/>
      <w:lvlJc w:val="right"/>
      <w:pPr>
        <w:tabs>
          <w:tab w:val="num" w:pos="1980"/>
        </w:tabs>
        <w:ind w:left="1980" w:hanging="18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
    <w:nsid w:val="0531603F"/>
    <w:multiLevelType w:val="hybridMultilevel"/>
    <w:tmpl w:val="2B3CE2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AB1564"/>
    <w:multiLevelType w:val="multilevel"/>
    <w:tmpl w:val="276EED88"/>
    <w:lvl w:ilvl="0">
      <w:start w:val="1"/>
      <w:numFmt w:val="decimal"/>
      <w:lvlText w:val="%1."/>
      <w:lvlJc w:val="left"/>
      <w:pPr>
        <w:tabs>
          <w:tab w:val="num" w:pos="360"/>
        </w:tabs>
        <w:ind w:left="0" w:firstLine="0"/>
      </w:pPr>
    </w:lvl>
    <w:lvl w:ilvl="1">
      <w:start w:val="1"/>
      <w:numFmt w:val="decimal"/>
      <w:lvlText w:val="%1.%2"/>
      <w:lvlJc w:val="left"/>
      <w:pPr>
        <w:tabs>
          <w:tab w:val="num" w:pos="36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
    <w:nsid w:val="0FE0305B"/>
    <w:multiLevelType w:val="hybridMultilevel"/>
    <w:tmpl w:val="8B5E01FC"/>
    <w:lvl w:ilvl="0" w:tplc="56E0729C">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19">
      <w:start w:val="1"/>
      <w:numFmt w:val="lowerLetter"/>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19A652E"/>
    <w:multiLevelType w:val="hybridMultilevel"/>
    <w:tmpl w:val="A0508D7E"/>
    <w:lvl w:ilvl="0" w:tplc="BEA8DD22">
      <w:start w:val="1"/>
      <w:numFmt w:val="bullet"/>
      <w:lvlText w:val=""/>
      <w:lvlJc w:val="left"/>
      <w:pPr>
        <w:tabs>
          <w:tab w:val="num" w:pos="720"/>
        </w:tabs>
        <w:ind w:left="720" w:hanging="360"/>
      </w:pPr>
      <w:rPr>
        <w:rFonts w:ascii="Symbol" w:hAnsi="Symbol" w:hint="default"/>
      </w:rPr>
    </w:lvl>
    <w:lvl w:ilvl="1" w:tplc="23FA9D52" w:tentative="1">
      <w:start w:val="1"/>
      <w:numFmt w:val="bullet"/>
      <w:lvlText w:val="o"/>
      <w:lvlJc w:val="left"/>
      <w:pPr>
        <w:tabs>
          <w:tab w:val="num" w:pos="1440"/>
        </w:tabs>
        <w:ind w:left="1440" w:hanging="360"/>
      </w:pPr>
      <w:rPr>
        <w:rFonts w:ascii="Courier New" w:hAnsi="Courier New" w:hint="default"/>
      </w:rPr>
    </w:lvl>
    <w:lvl w:ilvl="2" w:tplc="C9A4565C" w:tentative="1">
      <w:start w:val="1"/>
      <w:numFmt w:val="bullet"/>
      <w:lvlText w:val=""/>
      <w:lvlJc w:val="left"/>
      <w:pPr>
        <w:tabs>
          <w:tab w:val="num" w:pos="2160"/>
        </w:tabs>
        <w:ind w:left="2160" w:hanging="360"/>
      </w:pPr>
      <w:rPr>
        <w:rFonts w:ascii="Wingdings" w:hAnsi="Wingdings" w:hint="default"/>
      </w:rPr>
    </w:lvl>
    <w:lvl w:ilvl="3" w:tplc="6E58C7C4" w:tentative="1">
      <w:start w:val="1"/>
      <w:numFmt w:val="bullet"/>
      <w:lvlText w:val=""/>
      <w:lvlJc w:val="left"/>
      <w:pPr>
        <w:tabs>
          <w:tab w:val="num" w:pos="2880"/>
        </w:tabs>
        <w:ind w:left="2880" w:hanging="360"/>
      </w:pPr>
      <w:rPr>
        <w:rFonts w:ascii="Symbol" w:hAnsi="Symbol" w:hint="default"/>
      </w:rPr>
    </w:lvl>
    <w:lvl w:ilvl="4" w:tplc="459A8088" w:tentative="1">
      <w:start w:val="1"/>
      <w:numFmt w:val="bullet"/>
      <w:lvlText w:val="o"/>
      <w:lvlJc w:val="left"/>
      <w:pPr>
        <w:tabs>
          <w:tab w:val="num" w:pos="3600"/>
        </w:tabs>
        <w:ind w:left="3600" w:hanging="360"/>
      </w:pPr>
      <w:rPr>
        <w:rFonts w:ascii="Courier New" w:hAnsi="Courier New" w:hint="default"/>
      </w:rPr>
    </w:lvl>
    <w:lvl w:ilvl="5" w:tplc="6EE84290" w:tentative="1">
      <w:start w:val="1"/>
      <w:numFmt w:val="bullet"/>
      <w:lvlText w:val=""/>
      <w:lvlJc w:val="left"/>
      <w:pPr>
        <w:tabs>
          <w:tab w:val="num" w:pos="4320"/>
        </w:tabs>
        <w:ind w:left="4320" w:hanging="360"/>
      </w:pPr>
      <w:rPr>
        <w:rFonts w:ascii="Wingdings" w:hAnsi="Wingdings" w:hint="default"/>
      </w:rPr>
    </w:lvl>
    <w:lvl w:ilvl="6" w:tplc="E55CAD54" w:tentative="1">
      <w:start w:val="1"/>
      <w:numFmt w:val="bullet"/>
      <w:lvlText w:val=""/>
      <w:lvlJc w:val="left"/>
      <w:pPr>
        <w:tabs>
          <w:tab w:val="num" w:pos="5040"/>
        </w:tabs>
        <w:ind w:left="5040" w:hanging="360"/>
      </w:pPr>
      <w:rPr>
        <w:rFonts w:ascii="Symbol" w:hAnsi="Symbol" w:hint="default"/>
      </w:rPr>
    </w:lvl>
    <w:lvl w:ilvl="7" w:tplc="11A2DC6E" w:tentative="1">
      <w:start w:val="1"/>
      <w:numFmt w:val="bullet"/>
      <w:lvlText w:val="o"/>
      <w:lvlJc w:val="left"/>
      <w:pPr>
        <w:tabs>
          <w:tab w:val="num" w:pos="5760"/>
        </w:tabs>
        <w:ind w:left="5760" w:hanging="360"/>
      </w:pPr>
      <w:rPr>
        <w:rFonts w:ascii="Courier New" w:hAnsi="Courier New" w:hint="default"/>
      </w:rPr>
    </w:lvl>
    <w:lvl w:ilvl="8" w:tplc="1A0A5168" w:tentative="1">
      <w:start w:val="1"/>
      <w:numFmt w:val="bullet"/>
      <w:lvlText w:val=""/>
      <w:lvlJc w:val="left"/>
      <w:pPr>
        <w:tabs>
          <w:tab w:val="num" w:pos="6480"/>
        </w:tabs>
        <w:ind w:left="6480" w:hanging="360"/>
      </w:pPr>
      <w:rPr>
        <w:rFonts w:ascii="Wingdings" w:hAnsi="Wingdings" w:hint="default"/>
      </w:rPr>
    </w:lvl>
  </w:abstractNum>
  <w:abstractNum w:abstractNumId="7">
    <w:nsid w:val="123946A6"/>
    <w:multiLevelType w:val="hybridMultilevel"/>
    <w:tmpl w:val="0B4A7C82"/>
    <w:lvl w:ilvl="0" w:tplc="0409000F">
      <w:start w:val="1"/>
      <w:numFmt w:val="decimal"/>
      <w:lvlText w:val="%1."/>
      <w:lvlJc w:val="left"/>
      <w:pPr>
        <w:tabs>
          <w:tab w:val="num" w:pos="4320"/>
        </w:tabs>
        <w:ind w:left="43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19">
      <w:start w:val="1"/>
      <w:numFmt w:val="lowerLetter"/>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66E2B63"/>
    <w:multiLevelType w:val="hybridMultilevel"/>
    <w:tmpl w:val="830860A2"/>
    <w:lvl w:ilvl="0" w:tplc="0409001B">
      <w:start w:val="1"/>
      <w:numFmt w:val="lowerRoman"/>
      <w:lvlText w:val="%1."/>
      <w:lvlJc w:val="right"/>
      <w:pPr>
        <w:tabs>
          <w:tab w:val="num" w:pos="4320"/>
        </w:tabs>
        <w:ind w:left="4320" w:hanging="360"/>
      </w:pPr>
    </w:lvl>
    <w:lvl w:ilvl="1" w:tplc="04090019" w:tentative="1">
      <w:start w:val="1"/>
      <w:numFmt w:val="lowerLetter"/>
      <w:lvlText w:val="%2."/>
      <w:lvlJc w:val="left"/>
      <w:pPr>
        <w:tabs>
          <w:tab w:val="num" w:pos="5040"/>
        </w:tabs>
        <w:ind w:left="5040" w:hanging="360"/>
      </w:pPr>
    </w:lvl>
    <w:lvl w:ilvl="2" w:tplc="0409001B" w:tentative="1">
      <w:start w:val="1"/>
      <w:numFmt w:val="lowerRoman"/>
      <w:lvlText w:val="%3."/>
      <w:lvlJc w:val="right"/>
      <w:pPr>
        <w:tabs>
          <w:tab w:val="num" w:pos="5760"/>
        </w:tabs>
        <w:ind w:left="5760" w:hanging="180"/>
      </w:pPr>
    </w:lvl>
    <w:lvl w:ilvl="3" w:tplc="0409000F" w:tentative="1">
      <w:start w:val="1"/>
      <w:numFmt w:val="decimal"/>
      <w:lvlText w:val="%4."/>
      <w:lvlJc w:val="left"/>
      <w:pPr>
        <w:tabs>
          <w:tab w:val="num" w:pos="6480"/>
        </w:tabs>
        <w:ind w:left="6480" w:hanging="360"/>
      </w:pPr>
    </w:lvl>
    <w:lvl w:ilvl="4" w:tplc="04090019" w:tentative="1">
      <w:start w:val="1"/>
      <w:numFmt w:val="lowerLetter"/>
      <w:lvlText w:val="%5."/>
      <w:lvlJc w:val="left"/>
      <w:pPr>
        <w:tabs>
          <w:tab w:val="num" w:pos="7200"/>
        </w:tabs>
        <w:ind w:left="7200" w:hanging="360"/>
      </w:pPr>
    </w:lvl>
    <w:lvl w:ilvl="5" w:tplc="0409001B" w:tentative="1">
      <w:start w:val="1"/>
      <w:numFmt w:val="lowerRoman"/>
      <w:lvlText w:val="%6."/>
      <w:lvlJc w:val="right"/>
      <w:pPr>
        <w:tabs>
          <w:tab w:val="num" w:pos="7920"/>
        </w:tabs>
        <w:ind w:left="7920" w:hanging="180"/>
      </w:pPr>
    </w:lvl>
    <w:lvl w:ilvl="6" w:tplc="0409000F" w:tentative="1">
      <w:start w:val="1"/>
      <w:numFmt w:val="decimal"/>
      <w:lvlText w:val="%7."/>
      <w:lvlJc w:val="left"/>
      <w:pPr>
        <w:tabs>
          <w:tab w:val="num" w:pos="8640"/>
        </w:tabs>
        <w:ind w:left="8640" w:hanging="360"/>
      </w:pPr>
    </w:lvl>
    <w:lvl w:ilvl="7" w:tplc="04090019" w:tentative="1">
      <w:start w:val="1"/>
      <w:numFmt w:val="lowerLetter"/>
      <w:lvlText w:val="%8."/>
      <w:lvlJc w:val="left"/>
      <w:pPr>
        <w:tabs>
          <w:tab w:val="num" w:pos="9360"/>
        </w:tabs>
        <w:ind w:left="9360" w:hanging="360"/>
      </w:pPr>
    </w:lvl>
    <w:lvl w:ilvl="8" w:tplc="0409001B" w:tentative="1">
      <w:start w:val="1"/>
      <w:numFmt w:val="lowerRoman"/>
      <w:lvlText w:val="%9."/>
      <w:lvlJc w:val="right"/>
      <w:pPr>
        <w:tabs>
          <w:tab w:val="num" w:pos="10080"/>
        </w:tabs>
        <w:ind w:left="10080" w:hanging="180"/>
      </w:pPr>
    </w:lvl>
  </w:abstractNum>
  <w:abstractNum w:abstractNumId="9">
    <w:nsid w:val="194478D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BFF2F5A"/>
    <w:multiLevelType w:val="hybridMultilevel"/>
    <w:tmpl w:val="99F4B6C0"/>
    <w:lvl w:ilvl="0" w:tplc="0409001B">
      <w:start w:val="1"/>
      <w:numFmt w:val="lowerRoman"/>
      <w:lvlText w:val="%1."/>
      <w:lvlJc w:val="righ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1C396538"/>
    <w:multiLevelType w:val="hybridMultilevel"/>
    <w:tmpl w:val="9D764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CC6233"/>
    <w:multiLevelType w:val="hybridMultilevel"/>
    <w:tmpl w:val="249E09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04B087A"/>
    <w:multiLevelType w:val="singleLevel"/>
    <w:tmpl w:val="EC76FB36"/>
    <w:lvl w:ilvl="0">
      <w:start w:val="1"/>
      <w:numFmt w:val="upperLetter"/>
      <w:lvlText w:val="Appendix %1."/>
      <w:lvlJc w:val="left"/>
      <w:pPr>
        <w:tabs>
          <w:tab w:val="num" w:pos="1800"/>
        </w:tabs>
        <w:ind w:left="360" w:hanging="360"/>
      </w:pPr>
    </w:lvl>
  </w:abstractNum>
  <w:abstractNum w:abstractNumId="14">
    <w:nsid w:val="21A90D3D"/>
    <w:multiLevelType w:val="hybridMultilevel"/>
    <w:tmpl w:val="2CB2F580"/>
    <w:lvl w:ilvl="0" w:tplc="0409001B">
      <w:start w:val="1"/>
      <w:numFmt w:val="lowerRoman"/>
      <w:lvlText w:val="%1."/>
      <w:lvlJc w:val="right"/>
      <w:pPr>
        <w:tabs>
          <w:tab w:val="num" w:pos="900"/>
        </w:tabs>
        <w:ind w:left="900" w:hanging="180"/>
      </w:p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900"/>
        </w:tabs>
        <w:ind w:left="900" w:hanging="180"/>
      </w:pPr>
    </w:lvl>
    <w:lvl w:ilvl="3" w:tplc="0409000F" w:tentative="1">
      <w:start w:val="1"/>
      <w:numFmt w:val="decimal"/>
      <w:lvlText w:val="%4."/>
      <w:lvlJc w:val="left"/>
      <w:pPr>
        <w:tabs>
          <w:tab w:val="num" w:pos="1620"/>
        </w:tabs>
        <w:ind w:left="1620" w:hanging="360"/>
      </w:pPr>
    </w:lvl>
    <w:lvl w:ilvl="4" w:tplc="04090019" w:tentative="1">
      <w:start w:val="1"/>
      <w:numFmt w:val="lowerLetter"/>
      <w:lvlText w:val="%5."/>
      <w:lvlJc w:val="left"/>
      <w:pPr>
        <w:tabs>
          <w:tab w:val="num" w:pos="2340"/>
        </w:tabs>
        <w:ind w:left="2340" w:hanging="360"/>
      </w:pPr>
    </w:lvl>
    <w:lvl w:ilvl="5" w:tplc="0409001B" w:tentative="1">
      <w:start w:val="1"/>
      <w:numFmt w:val="lowerRoman"/>
      <w:lvlText w:val="%6."/>
      <w:lvlJc w:val="right"/>
      <w:pPr>
        <w:tabs>
          <w:tab w:val="num" w:pos="3060"/>
        </w:tabs>
        <w:ind w:left="3060" w:hanging="180"/>
      </w:pPr>
    </w:lvl>
    <w:lvl w:ilvl="6" w:tplc="0409000F" w:tentative="1">
      <w:start w:val="1"/>
      <w:numFmt w:val="decimal"/>
      <w:lvlText w:val="%7."/>
      <w:lvlJc w:val="left"/>
      <w:pPr>
        <w:tabs>
          <w:tab w:val="num" w:pos="3780"/>
        </w:tabs>
        <w:ind w:left="3780" w:hanging="360"/>
      </w:pPr>
    </w:lvl>
    <w:lvl w:ilvl="7" w:tplc="04090019" w:tentative="1">
      <w:start w:val="1"/>
      <w:numFmt w:val="lowerLetter"/>
      <w:lvlText w:val="%8."/>
      <w:lvlJc w:val="left"/>
      <w:pPr>
        <w:tabs>
          <w:tab w:val="num" w:pos="4500"/>
        </w:tabs>
        <w:ind w:left="4500" w:hanging="360"/>
      </w:pPr>
    </w:lvl>
    <w:lvl w:ilvl="8" w:tplc="0409001B" w:tentative="1">
      <w:start w:val="1"/>
      <w:numFmt w:val="lowerRoman"/>
      <w:lvlText w:val="%9."/>
      <w:lvlJc w:val="right"/>
      <w:pPr>
        <w:tabs>
          <w:tab w:val="num" w:pos="5220"/>
        </w:tabs>
        <w:ind w:left="5220" w:hanging="180"/>
      </w:pPr>
    </w:lvl>
  </w:abstractNum>
  <w:abstractNum w:abstractNumId="15">
    <w:nsid w:val="28DC4957"/>
    <w:multiLevelType w:val="hybridMultilevel"/>
    <w:tmpl w:val="06A43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5E5E89"/>
    <w:multiLevelType w:val="hybridMultilevel"/>
    <w:tmpl w:val="F0AC99D8"/>
    <w:lvl w:ilvl="0" w:tplc="0409001B">
      <w:start w:val="1"/>
      <w:numFmt w:val="lowerRoman"/>
      <w:lvlText w:val="%1."/>
      <w:lvlJc w:val="right"/>
      <w:pPr>
        <w:tabs>
          <w:tab w:val="num" w:pos="2160"/>
        </w:tabs>
        <w:ind w:left="2160" w:hanging="360"/>
      </w:pPr>
    </w:lvl>
    <w:lvl w:ilvl="1" w:tplc="04090019">
      <w:start w:val="1"/>
      <w:numFmt w:val="lowerLetter"/>
      <w:lvlText w:val="%2."/>
      <w:lvlJc w:val="left"/>
      <w:pPr>
        <w:tabs>
          <w:tab w:val="num" w:pos="2880"/>
        </w:tabs>
        <w:ind w:left="2880" w:hanging="360"/>
      </w:pPr>
    </w:lvl>
    <w:lvl w:ilvl="2" w:tplc="366061C4">
      <w:start w:val="1"/>
      <w:numFmt w:val="decimal"/>
      <w:lvlText w:val="%3."/>
      <w:lvlJc w:val="left"/>
      <w:pPr>
        <w:tabs>
          <w:tab w:val="num" w:pos="3780"/>
        </w:tabs>
        <w:ind w:left="3780" w:hanging="360"/>
      </w:pPr>
      <w:rPr>
        <w:rFonts w:hint="default"/>
        <w:b w:val="0"/>
      </w:rPr>
    </w:lvl>
    <w:lvl w:ilvl="3" w:tplc="0409000F">
      <w:start w:val="1"/>
      <w:numFmt w:val="decimal"/>
      <w:lvlText w:val="%4."/>
      <w:lvlJc w:val="left"/>
      <w:pPr>
        <w:tabs>
          <w:tab w:val="num" w:pos="4320"/>
        </w:tabs>
        <w:ind w:left="4320" w:hanging="360"/>
      </w:pPr>
    </w:lvl>
    <w:lvl w:ilvl="4" w:tplc="04090019">
      <w:start w:val="1"/>
      <w:numFmt w:val="lowerLetter"/>
      <w:lvlText w:val="%5."/>
      <w:lvlJc w:val="left"/>
      <w:pPr>
        <w:tabs>
          <w:tab w:val="num" w:pos="5040"/>
        </w:tabs>
        <w:ind w:left="5040" w:hanging="360"/>
      </w:pPr>
    </w:lvl>
    <w:lvl w:ilvl="5" w:tplc="0409001B">
      <w:start w:val="1"/>
      <w:numFmt w:val="lowerRoman"/>
      <w:lvlText w:val="%6."/>
      <w:lvlJc w:val="right"/>
      <w:pPr>
        <w:tabs>
          <w:tab w:val="num" w:pos="5760"/>
        </w:tabs>
        <w:ind w:left="5760" w:hanging="180"/>
      </w:pPr>
    </w:lvl>
    <w:lvl w:ilvl="6" w:tplc="0409000F">
      <w:start w:val="1"/>
      <w:numFmt w:val="decimal"/>
      <w:lvlText w:val="%7."/>
      <w:lvlJc w:val="left"/>
      <w:pPr>
        <w:tabs>
          <w:tab w:val="num" w:pos="6480"/>
        </w:tabs>
        <w:ind w:left="6480" w:hanging="360"/>
      </w:pPr>
    </w:lvl>
    <w:lvl w:ilvl="7" w:tplc="04090019">
      <w:start w:val="1"/>
      <w:numFmt w:val="lowerLetter"/>
      <w:lvlText w:val="%8."/>
      <w:lvlJc w:val="left"/>
      <w:pPr>
        <w:tabs>
          <w:tab w:val="num" w:pos="7200"/>
        </w:tabs>
        <w:ind w:left="7200" w:hanging="360"/>
      </w:pPr>
    </w:lvl>
    <w:lvl w:ilvl="8" w:tplc="0409001B">
      <w:start w:val="1"/>
      <w:numFmt w:val="lowerRoman"/>
      <w:lvlText w:val="%9."/>
      <w:lvlJc w:val="right"/>
      <w:pPr>
        <w:tabs>
          <w:tab w:val="num" w:pos="7920"/>
        </w:tabs>
        <w:ind w:left="7920" w:hanging="180"/>
      </w:pPr>
    </w:lvl>
  </w:abstractNum>
  <w:abstractNum w:abstractNumId="17">
    <w:nsid w:val="3091773E"/>
    <w:multiLevelType w:val="hybridMultilevel"/>
    <w:tmpl w:val="B8E0DEFC"/>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3741C12"/>
    <w:multiLevelType w:val="hybridMultilevel"/>
    <w:tmpl w:val="15363896"/>
    <w:lvl w:ilvl="0" w:tplc="0409001B">
      <w:start w:val="1"/>
      <w:numFmt w:val="lowerRoman"/>
      <w:lvlText w:val="%1."/>
      <w:lvlJc w:val="right"/>
      <w:pPr>
        <w:tabs>
          <w:tab w:val="num" w:pos="180"/>
        </w:tabs>
        <w:ind w:left="180" w:hanging="180"/>
      </w:pPr>
    </w:lvl>
    <w:lvl w:ilvl="1" w:tplc="04090019" w:tentative="1">
      <w:start w:val="1"/>
      <w:numFmt w:val="lowerLetter"/>
      <w:lvlText w:val="%2."/>
      <w:lvlJc w:val="left"/>
      <w:pPr>
        <w:tabs>
          <w:tab w:val="num" w:pos="-540"/>
        </w:tabs>
        <w:ind w:left="-540" w:hanging="360"/>
      </w:pPr>
    </w:lvl>
    <w:lvl w:ilvl="2" w:tplc="0409001B" w:tentative="1">
      <w:start w:val="1"/>
      <w:numFmt w:val="lowerRoman"/>
      <w:lvlText w:val="%3."/>
      <w:lvlJc w:val="right"/>
      <w:pPr>
        <w:tabs>
          <w:tab w:val="num" w:pos="180"/>
        </w:tabs>
        <w:ind w:left="180" w:hanging="180"/>
      </w:pPr>
    </w:lvl>
    <w:lvl w:ilvl="3" w:tplc="0409000F" w:tentative="1">
      <w:start w:val="1"/>
      <w:numFmt w:val="decimal"/>
      <w:lvlText w:val="%4."/>
      <w:lvlJc w:val="left"/>
      <w:pPr>
        <w:tabs>
          <w:tab w:val="num" w:pos="900"/>
        </w:tabs>
        <w:ind w:left="900" w:hanging="360"/>
      </w:pPr>
    </w:lvl>
    <w:lvl w:ilvl="4" w:tplc="04090019" w:tentative="1">
      <w:start w:val="1"/>
      <w:numFmt w:val="lowerLetter"/>
      <w:lvlText w:val="%5."/>
      <w:lvlJc w:val="left"/>
      <w:pPr>
        <w:tabs>
          <w:tab w:val="num" w:pos="1620"/>
        </w:tabs>
        <w:ind w:left="1620" w:hanging="360"/>
      </w:pPr>
    </w:lvl>
    <w:lvl w:ilvl="5" w:tplc="0409001B" w:tentative="1">
      <w:start w:val="1"/>
      <w:numFmt w:val="lowerRoman"/>
      <w:lvlText w:val="%6."/>
      <w:lvlJc w:val="right"/>
      <w:pPr>
        <w:tabs>
          <w:tab w:val="num" w:pos="2340"/>
        </w:tabs>
        <w:ind w:left="2340" w:hanging="180"/>
      </w:pPr>
    </w:lvl>
    <w:lvl w:ilvl="6" w:tplc="0409000F" w:tentative="1">
      <w:start w:val="1"/>
      <w:numFmt w:val="decimal"/>
      <w:lvlText w:val="%7."/>
      <w:lvlJc w:val="left"/>
      <w:pPr>
        <w:tabs>
          <w:tab w:val="num" w:pos="3060"/>
        </w:tabs>
        <w:ind w:left="3060" w:hanging="360"/>
      </w:pPr>
    </w:lvl>
    <w:lvl w:ilvl="7" w:tplc="04090019" w:tentative="1">
      <w:start w:val="1"/>
      <w:numFmt w:val="lowerLetter"/>
      <w:lvlText w:val="%8."/>
      <w:lvlJc w:val="left"/>
      <w:pPr>
        <w:tabs>
          <w:tab w:val="num" w:pos="3780"/>
        </w:tabs>
        <w:ind w:left="3780" w:hanging="360"/>
      </w:pPr>
    </w:lvl>
    <w:lvl w:ilvl="8" w:tplc="0409001B" w:tentative="1">
      <w:start w:val="1"/>
      <w:numFmt w:val="lowerRoman"/>
      <w:lvlText w:val="%9."/>
      <w:lvlJc w:val="right"/>
      <w:pPr>
        <w:tabs>
          <w:tab w:val="num" w:pos="4500"/>
        </w:tabs>
        <w:ind w:left="4500" w:hanging="180"/>
      </w:pPr>
    </w:lvl>
  </w:abstractNum>
  <w:abstractNum w:abstractNumId="19">
    <w:nsid w:val="3DE23C28"/>
    <w:multiLevelType w:val="hybridMultilevel"/>
    <w:tmpl w:val="0FA2293E"/>
    <w:lvl w:ilvl="0" w:tplc="883AC126">
      <w:start w:val="1"/>
      <w:numFmt w:val="decimal"/>
      <w:lvlText w:val="%1."/>
      <w:lvlJc w:val="left"/>
      <w:pPr>
        <w:ind w:left="876" w:hanging="432"/>
      </w:pPr>
      <w:rPr>
        <w:rFonts w:ascii="Arial" w:eastAsia="Arial" w:hAnsi="Arial" w:cs="Arial" w:hint="default"/>
        <w:b/>
        <w:bCs/>
        <w:w w:val="99"/>
        <w:sz w:val="28"/>
        <w:szCs w:val="28"/>
      </w:rPr>
    </w:lvl>
    <w:lvl w:ilvl="1" w:tplc="5A7CDE58">
      <w:start w:val="1"/>
      <w:numFmt w:val="decimal"/>
      <w:lvlText w:val="%2."/>
      <w:lvlJc w:val="left"/>
      <w:pPr>
        <w:ind w:left="1164" w:hanging="360"/>
      </w:pPr>
      <w:rPr>
        <w:rFonts w:ascii="Times New Roman" w:eastAsia="Times New Roman" w:hAnsi="Times New Roman" w:cs="Times New Roman" w:hint="default"/>
        <w:w w:val="100"/>
        <w:sz w:val="24"/>
        <w:szCs w:val="24"/>
      </w:rPr>
    </w:lvl>
    <w:lvl w:ilvl="2" w:tplc="62466F5A">
      <w:start w:val="1"/>
      <w:numFmt w:val="bullet"/>
      <w:lvlText w:val="•"/>
      <w:lvlJc w:val="left"/>
      <w:pPr>
        <w:ind w:left="2053" w:hanging="360"/>
      </w:pPr>
      <w:rPr>
        <w:rFonts w:hint="default"/>
      </w:rPr>
    </w:lvl>
    <w:lvl w:ilvl="3" w:tplc="636236C0">
      <w:start w:val="1"/>
      <w:numFmt w:val="bullet"/>
      <w:lvlText w:val="•"/>
      <w:lvlJc w:val="left"/>
      <w:pPr>
        <w:ind w:left="2946" w:hanging="360"/>
      </w:pPr>
      <w:rPr>
        <w:rFonts w:hint="default"/>
      </w:rPr>
    </w:lvl>
    <w:lvl w:ilvl="4" w:tplc="E7A8B122">
      <w:start w:val="1"/>
      <w:numFmt w:val="bullet"/>
      <w:lvlText w:val="•"/>
      <w:lvlJc w:val="left"/>
      <w:pPr>
        <w:ind w:left="3840" w:hanging="360"/>
      </w:pPr>
      <w:rPr>
        <w:rFonts w:hint="default"/>
      </w:rPr>
    </w:lvl>
    <w:lvl w:ilvl="5" w:tplc="EDCC29F2">
      <w:start w:val="1"/>
      <w:numFmt w:val="bullet"/>
      <w:lvlText w:val="•"/>
      <w:lvlJc w:val="left"/>
      <w:pPr>
        <w:ind w:left="4733" w:hanging="360"/>
      </w:pPr>
      <w:rPr>
        <w:rFonts w:hint="default"/>
      </w:rPr>
    </w:lvl>
    <w:lvl w:ilvl="6" w:tplc="844CD178">
      <w:start w:val="1"/>
      <w:numFmt w:val="bullet"/>
      <w:lvlText w:val="•"/>
      <w:lvlJc w:val="left"/>
      <w:pPr>
        <w:ind w:left="5626" w:hanging="360"/>
      </w:pPr>
      <w:rPr>
        <w:rFonts w:hint="default"/>
      </w:rPr>
    </w:lvl>
    <w:lvl w:ilvl="7" w:tplc="9C6C52B6">
      <w:start w:val="1"/>
      <w:numFmt w:val="bullet"/>
      <w:lvlText w:val="•"/>
      <w:lvlJc w:val="left"/>
      <w:pPr>
        <w:ind w:left="6520" w:hanging="360"/>
      </w:pPr>
      <w:rPr>
        <w:rFonts w:hint="default"/>
      </w:rPr>
    </w:lvl>
    <w:lvl w:ilvl="8" w:tplc="68B44A98">
      <w:start w:val="1"/>
      <w:numFmt w:val="bullet"/>
      <w:lvlText w:val="•"/>
      <w:lvlJc w:val="left"/>
      <w:pPr>
        <w:ind w:left="7413" w:hanging="360"/>
      </w:pPr>
      <w:rPr>
        <w:rFonts w:hint="default"/>
      </w:rPr>
    </w:lvl>
  </w:abstractNum>
  <w:abstractNum w:abstractNumId="20">
    <w:nsid w:val="4301500C"/>
    <w:multiLevelType w:val="hybridMultilevel"/>
    <w:tmpl w:val="478E77F8"/>
    <w:lvl w:ilvl="0" w:tplc="56E0729C">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19">
      <w:start w:val="1"/>
      <w:numFmt w:val="lowerLetter"/>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44E351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8151D42"/>
    <w:multiLevelType w:val="hybridMultilevel"/>
    <w:tmpl w:val="5A725A82"/>
    <w:lvl w:ilvl="0" w:tplc="56E0729C">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19">
      <w:start w:val="1"/>
      <w:numFmt w:val="lowerLetter"/>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848296C"/>
    <w:multiLevelType w:val="hybridMultilevel"/>
    <w:tmpl w:val="4B125610"/>
    <w:lvl w:ilvl="0" w:tplc="56E0729C">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19">
      <w:start w:val="1"/>
      <w:numFmt w:val="lowerLetter"/>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A2F2812"/>
    <w:multiLevelType w:val="hybridMultilevel"/>
    <w:tmpl w:val="C4800D7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720"/>
        </w:tabs>
        <w:ind w:left="-720" w:hanging="360"/>
      </w:pPr>
    </w:lvl>
    <w:lvl w:ilvl="4" w:tplc="04090019">
      <w:start w:val="1"/>
      <w:numFmt w:val="lowerLetter"/>
      <w:lvlText w:val="%5."/>
      <w:lvlJc w:val="left"/>
      <w:pPr>
        <w:tabs>
          <w:tab w:val="num" w:pos="0"/>
        </w:tabs>
        <w:ind w:left="0" w:hanging="360"/>
      </w:pPr>
    </w:lvl>
    <w:lvl w:ilvl="5" w:tplc="0409001B">
      <w:start w:val="1"/>
      <w:numFmt w:val="lowerRoman"/>
      <w:lvlText w:val="%6."/>
      <w:lvlJc w:val="right"/>
      <w:pPr>
        <w:tabs>
          <w:tab w:val="num" w:pos="720"/>
        </w:tabs>
        <w:ind w:left="720" w:hanging="180"/>
      </w:pPr>
    </w:lvl>
    <w:lvl w:ilvl="6" w:tplc="0409000F">
      <w:start w:val="1"/>
      <w:numFmt w:val="decimal"/>
      <w:lvlText w:val="%7."/>
      <w:lvlJc w:val="left"/>
      <w:pPr>
        <w:tabs>
          <w:tab w:val="num" w:pos="1440"/>
        </w:tabs>
        <w:ind w:left="1440" w:hanging="360"/>
      </w:pPr>
    </w:lvl>
    <w:lvl w:ilvl="7" w:tplc="04090019">
      <w:start w:val="1"/>
      <w:numFmt w:val="lowerLetter"/>
      <w:lvlText w:val="%8."/>
      <w:lvlJc w:val="left"/>
      <w:pPr>
        <w:tabs>
          <w:tab w:val="num" w:pos="2160"/>
        </w:tabs>
        <w:ind w:left="2160" w:hanging="360"/>
      </w:pPr>
    </w:lvl>
    <w:lvl w:ilvl="8" w:tplc="0409001B" w:tentative="1">
      <w:start w:val="1"/>
      <w:numFmt w:val="lowerRoman"/>
      <w:lvlText w:val="%9."/>
      <w:lvlJc w:val="right"/>
      <w:pPr>
        <w:tabs>
          <w:tab w:val="num" w:pos="2880"/>
        </w:tabs>
        <w:ind w:left="2880" w:hanging="180"/>
      </w:pPr>
    </w:lvl>
  </w:abstractNum>
  <w:abstractNum w:abstractNumId="25">
    <w:nsid w:val="4CCB43C3"/>
    <w:multiLevelType w:val="hybridMultilevel"/>
    <w:tmpl w:val="B55624C2"/>
    <w:lvl w:ilvl="0" w:tplc="04090019">
      <w:start w:val="1"/>
      <w:numFmt w:val="lowerLetter"/>
      <w:lvlText w:val="%1."/>
      <w:lvlJc w:val="left"/>
      <w:pPr>
        <w:tabs>
          <w:tab w:val="num" w:pos="1080"/>
        </w:tabs>
        <w:ind w:left="108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4D3948FA"/>
    <w:multiLevelType w:val="hybridMultilevel"/>
    <w:tmpl w:val="A8C878E8"/>
    <w:lvl w:ilvl="0" w:tplc="0409001B">
      <w:start w:val="1"/>
      <w:numFmt w:val="lowerRoman"/>
      <w:lvlText w:val="%1."/>
      <w:lvlJc w:val="right"/>
      <w:pPr>
        <w:tabs>
          <w:tab w:val="num" w:pos="1800"/>
        </w:tabs>
        <w:ind w:left="1800" w:hanging="18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590D18B4"/>
    <w:multiLevelType w:val="hybridMultilevel"/>
    <w:tmpl w:val="CF849DCA"/>
    <w:lvl w:ilvl="0" w:tplc="0409000F">
      <w:start w:val="1"/>
      <w:numFmt w:val="decimal"/>
      <w:lvlText w:val="%1."/>
      <w:lvlJc w:val="left"/>
      <w:pPr>
        <w:tabs>
          <w:tab w:val="num" w:pos="4320"/>
        </w:tabs>
        <w:ind w:left="43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CAE4CCA"/>
    <w:multiLevelType w:val="multilevel"/>
    <w:tmpl w:val="8D7EB8F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nsid w:val="5DD32FFA"/>
    <w:multiLevelType w:val="hybridMultilevel"/>
    <w:tmpl w:val="9C6428AE"/>
    <w:lvl w:ilvl="0" w:tplc="000F0409">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30">
    <w:nsid w:val="65CB6AD4"/>
    <w:multiLevelType w:val="hybridMultilevel"/>
    <w:tmpl w:val="5E2AE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83A58BF"/>
    <w:multiLevelType w:val="hybridMultilevel"/>
    <w:tmpl w:val="D95E7DCE"/>
    <w:lvl w:ilvl="0" w:tplc="04090019">
      <w:start w:val="1"/>
      <w:numFmt w:val="lowerLetter"/>
      <w:lvlText w:val="%1."/>
      <w:lvlJc w:val="left"/>
      <w:pPr>
        <w:tabs>
          <w:tab w:val="num" w:pos="1440"/>
        </w:tabs>
        <w:ind w:left="144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C892350"/>
    <w:multiLevelType w:val="multilevel"/>
    <w:tmpl w:val="1F8CBA94"/>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440"/>
        </w:tabs>
        <w:ind w:left="1080" w:hanging="360"/>
      </w:pPr>
    </w:lvl>
    <w:lvl w:ilvl="3">
      <w:start w:val="1"/>
      <w:numFmt w:val="decimal"/>
      <w:lvlText w:val="%1.%2.%3.%4"/>
      <w:lvlJc w:val="left"/>
      <w:pPr>
        <w:tabs>
          <w:tab w:val="num" w:pos="1800"/>
        </w:tabs>
        <w:ind w:left="1440" w:hanging="360"/>
      </w:pPr>
    </w:lvl>
    <w:lvl w:ilvl="4">
      <w:start w:val="1"/>
      <w:numFmt w:val="decimal"/>
      <w:lvlText w:val="%1.%2.%3.%4.%5"/>
      <w:lvlJc w:val="left"/>
      <w:pPr>
        <w:tabs>
          <w:tab w:val="num" w:pos="2520"/>
        </w:tabs>
        <w:ind w:left="1800" w:hanging="360"/>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3">
    <w:nsid w:val="6E4D5BE1"/>
    <w:multiLevelType w:val="hybridMultilevel"/>
    <w:tmpl w:val="19122336"/>
    <w:lvl w:ilvl="0" w:tplc="56E0729C">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0345AD1"/>
    <w:multiLevelType w:val="hybridMultilevel"/>
    <w:tmpl w:val="78E2DF16"/>
    <w:lvl w:ilvl="0" w:tplc="464AD2AC">
      <w:start w:val="1"/>
      <w:numFmt w:val="bullet"/>
      <w:lvlText w:val=""/>
      <w:lvlJc w:val="left"/>
      <w:pPr>
        <w:tabs>
          <w:tab w:val="num" w:pos="720"/>
        </w:tabs>
        <w:ind w:left="720" w:hanging="360"/>
      </w:pPr>
      <w:rPr>
        <w:rFonts w:ascii="Symbol" w:hAnsi="Symbol" w:hint="default"/>
      </w:rPr>
    </w:lvl>
    <w:lvl w:ilvl="1" w:tplc="90163AEE" w:tentative="1">
      <w:start w:val="1"/>
      <w:numFmt w:val="bullet"/>
      <w:lvlText w:val="o"/>
      <w:lvlJc w:val="left"/>
      <w:pPr>
        <w:tabs>
          <w:tab w:val="num" w:pos="1440"/>
        </w:tabs>
        <w:ind w:left="1440" w:hanging="360"/>
      </w:pPr>
      <w:rPr>
        <w:rFonts w:ascii="Courier New" w:hAnsi="Courier New" w:hint="default"/>
      </w:rPr>
    </w:lvl>
    <w:lvl w:ilvl="2" w:tplc="330CA89C" w:tentative="1">
      <w:start w:val="1"/>
      <w:numFmt w:val="bullet"/>
      <w:lvlText w:val=""/>
      <w:lvlJc w:val="left"/>
      <w:pPr>
        <w:tabs>
          <w:tab w:val="num" w:pos="2160"/>
        </w:tabs>
        <w:ind w:left="2160" w:hanging="360"/>
      </w:pPr>
      <w:rPr>
        <w:rFonts w:ascii="Wingdings" w:hAnsi="Wingdings" w:hint="default"/>
      </w:rPr>
    </w:lvl>
    <w:lvl w:ilvl="3" w:tplc="EF122622" w:tentative="1">
      <w:start w:val="1"/>
      <w:numFmt w:val="bullet"/>
      <w:lvlText w:val=""/>
      <w:lvlJc w:val="left"/>
      <w:pPr>
        <w:tabs>
          <w:tab w:val="num" w:pos="2880"/>
        </w:tabs>
        <w:ind w:left="2880" w:hanging="360"/>
      </w:pPr>
      <w:rPr>
        <w:rFonts w:ascii="Symbol" w:hAnsi="Symbol" w:hint="default"/>
      </w:rPr>
    </w:lvl>
    <w:lvl w:ilvl="4" w:tplc="512EE86E" w:tentative="1">
      <w:start w:val="1"/>
      <w:numFmt w:val="bullet"/>
      <w:lvlText w:val="o"/>
      <w:lvlJc w:val="left"/>
      <w:pPr>
        <w:tabs>
          <w:tab w:val="num" w:pos="3600"/>
        </w:tabs>
        <w:ind w:left="3600" w:hanging="360"/>
      </w:pPr>
      <w:rPr>
        <w:rFonts w:ascii="Courier New" w:hAnsi="Courier New" w:hint="default"/>
      </w:rPr>
    </w:lvl>
    <w:lvl w:ilvl="5" w:tplc="7C3ED39A" w:tentative="1">
      <w:start w:val="1"/>
      <w:numFmt w:val="bullet"/>
      <w:lvlText w:val=""/>
      <w:lvlJc w:val="left"/>
      <w:pPr>
        <w:tabs>
          <w:tab w:val="num" w:pos="4320"/>
        </w:tabs>
        <w:ind w:left="4320" w:hanging="360"/>
      </w:pPr>
      <w:rPr>
        <w:rFonts w:ascii="Wingdings" w:hAnsi="Wingdings" w:hint="default"/>
      </w:rPr>
    </w:lvl>
    <w:lvl w:ilvl="6" w:tplc="649E6530" w:tentative="1">
      <w:start w:val="1"/>
      <w:numFmt w:val="bullet"/>
      <w:lvlText w:val=""/>
      <w:lvlJc w:val="left"/>
      <w:pPr>
        <w:tabs>
          <w:tab w:val="num" w:pos="5040"/>
        </w:tabs>
        <w:ind w:left="5040" w:hanging="360"/>
      </w:pPr>
      <w:rPr>
        <w:rFonts w:ascii="Symbol" w:hAnsi="Symbol" w:hint="default"/>
      </w:rPr>
    </w:lvl>
    <w:lvl w:ilvl="7" w:tplc="56C89A2C" w:tentative="1">
      <w:start w:val="1"/>
      <w:numFmt w:val="bullet"/>
      <w:lvlText w:val="o"/>
      <w:lvlJc w:val="left"/>
      <w:pPr>
        <w:tabs>
          <w:tab w:val="num" w:pos="5760"/>
        </w:tabs>
        <w:ind w:left="5760" w:hanging="360"/>
      </w:pPr>
      <w:rPr>
        <w:rFonts w:ascii="Courier New" w:hAnsi="Courier New" w:hint="default"/>
      </w:rPr>
    </w:lvl>
    <w:lvl w:ilvl="8" w:tplc="1D06F6B2" w:tentative="1">
      <w:start w:val="1"/>
      <w:numFmt w:val="bullet"/>
      <w:lvlText w:val=""/>
      <w:lvlJc w:val="left"/>
      <w:pPr>
        <w:tabs>
          <w:tab w:val="num" w:pos="6480"/>
        </w:tabs>
        <w:ind w:left="6480" w:hanging="360"/>
      </w:pPr>
      <w:rPr>
        <w:rFonts w:ascii="Wingdings" w:hAnsi="Wingdings" w:hint="default"/>
      </w:rPr>
    </w:lvl>
  </w:abstractNum>
  <w:abstractNum w:abstractNumId="35">
    <w:nsid w:val="70DD0D14"/>
    <w:multiLevelType w:val="hybridMultilevel"/>
    <w:tmpl w:val="F622004A"/>
    <w:lvl w:ilvl="0" w:tplc="04090019">
      <w:start w:val="1"/>
      <w:numFmt w:val="lowerLetter"/>
      <w:lvlText w:val="%1."/>
      <w:lvlJc w:val="left"/>
      <w:pPr>
        <w:tabs>
          <w:tab w:val="num" w:pos="2520"/>
        </w:tabs>
        <w:ind w:left="252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6">
    <w:nsid w:val="71727526"/>
    <w:multiLevelType w:val="hybridMultilevel"/>
    <w:tmpl w:val="08B4621E"/>
    <w:lvl w:ilvl="0" w:tplc="005C21D4">
      <w:start w:val="1"/>
      <w:numFmt w:val="bullet"/>
      <w:lvlText w:val=""/>
      <w:lvlJc w:val="left"/>
      <w:pPr>
        <w:tabs>
          <w:tab w:val="num" w:pos="720"/>
        </w:tabs>
        <w:ind w:left="720" w:hanging="360"/>
      </w:pPr>
      <w:rPr>
        <w:rFonts w:ascii="Symbol" w:hAnsi="Symbol" w:hint="default"/>
      </w:rPr>
    </w:lvl>
    <w:lvl w:ilvl="1" w:tplc="4B4E5700" w:tentative="1">
      <w:start w:val="1"/>
      <w:numFmt w:val="bullet"/>
      <w:lvlText w:val="o"/>
      <w:lvlJc w:val="left"/>
      <w:pPr>
        <w:tabs>
          <w:tab w:val="num" w:pos="1440"/>
        </w:tabs>
        <w:ind w:left="1440" w:hanging="360"/>
      </w:pPr>
      <w:rPr>
        <w:rFonts w:ascii="Courier New" w:hAnsi="Courier New" w:hint="default"/>
      </w:rPr>
    </w:lvl>
    <w:lvl w:ilvl="2" w:tplc="F9D2AAB4" w:tentative="1">
      <w:start w:val="1"/>
      <w:numFmt w:val="bullet"/>
      <w:lvlText w:val=""/>
      <w:lvlJc w:val="left"/>
      <w:pPr>
        <w:tabs>
          <w:tab w:val="num" w:pos="2160"/>
        </w:tabs>
        <w:ind w:left="2160" w:hanging="360"/>
      </w:pPr>
      <w:rPr>
        <w:rFonts w:ascii="Wingdings" w:hAnsi="Wingdings" w:hint="default"/>
      </w:rPr>
    </w:lvl>
    <w:lvl w:ilvl="3" w:tplc="25C2F8C4" w:tentative="1">
      <w:start w:val="1"/>
      <w:numFmt w:val="bullet"/>
      <w:lvlText w:val=""/>
      <w:lvlJc w:val="left"/>
      <w:pPr>
        <w:tabs>
          <w:tab w:val="num" w:pos="2880"/>
        </w:tabs>
        <w:ind w:left="2880" w:hanging="360"/>
      </w:pPr>
      <w:rPr>
        <w:rFonts w:ascii="Symbol" w:hAnsi="Symbol" w:hint="default"/>
      </w:rPr>
    </w:lvl>
    <w:lvl w:ilvl="4" w:tplc="36107826" w:tentative="1">
      <w:start w:val="1"/>
      <w:numFmt w:val="bullet"/>
      <w:lvlText w:val="o"/>
      <w:lvlJc w:val="left"/>
      <w:pPr>
        <w:tabs>
          <w:tab w:val="num" w:pos="3600"/>
        </w:tabs>
        <w:ind w:left="3600" w:hanging="360"/>
      </w:pPr>
      <w:rPr>
        <w:rFonts w:ascii="Courier New" w:hAnsi="Courier New" w:hint="default"/>
      </w:rPr>
    </w:lvl>
    <w:lvl w:ilvl="5" w:tplc="C61A7D00" w:tentative="1">
      <w:start w:val="1"/>
      <w:numFmt w:val="bullet"/>
      <w:lvlText w:val=""/>
      <w:lvlJc w:val="left"/>
      <w:pPr>
        <w:tabs>
          <w:tab w:val="num" w:pos="4320"/>
        </w:tabs>
        <w:ind w:left="4320" w:hanging="360"/>
      </w:pPr>
      <w:rPr>
        <w:rFonts w:ascii="Wingdings" w:hAnsi="Wingdings" w:hint="default"/>
      </w:rPr>
    </w:lvl>
    <w:lvl w:ilvl="6" w:tplc="0494DD54" w:tentative="1">
      <w:start w:val="1"/>
      <w:numFmt w:val="bullet"/>
      <w:lvlText w:val=""/>
      <w:lvlJc w:val="left"/>
      <w:pPr>
        <w:tabs>
          <w:tab w:val="num" w:pos="5040"/>
        </w:tabs>
        <w:ind w:left="5040" w:hanging="360"/>
      </w:pPr>
      <w:rPr>
        <w:rFonts w:ascii="Symbol" w:hAnsi="Symbol" w:hint="default"/>
      </w:rPr>
    </w:lvl>
    <w:lvl w:ilvl="7" w:tplc="951864C4" w:tentative="1">
      <w:start w:val="1"/>
      <w:numFmt w:val="bullet"/>
      <w:lvlText w:val="o"/>
      <w:lvlJc w:val="left"/>
      <w:pPr>
        <w:tabs>
          <w:tab w:val="num" w:pos="5760"/>
        </w:tabs>
        <w:ind w:left="5760" w:hanging="360"/>
      </w:pPr>
      <w:rPr>
        <w:rFonts w:ascii="Courier New" w:hAnsi="Courier New" w:hint="default"/>
      </w:rPr>
    </w:lvl>
    <w:lvl w:ilvl="8" w:tplc="2CF082DA" w:tentative="1">
      <w:start w:val="1"/>
      <w:numFmt w:val="bullet"/>
      <w:lvlText w:val=""/>
      <w:lvlJc w:val="left"/>
      <w:pPr>
        <w:tabs>
          <w:tab w:val="num" w:pos="6480"/>
        </w:tabs>
        <w:ind w:left="6480" w:hanging="360"/>
      </w:pPr>
      <w:rPr>
        <w:rFonts w:ascii="Wingdings" w:hAnsi="Wingdings" w:hint="default"/>
      </w:rPr>
    </w:lvl>
  </w:abstractNum>
  <w:abstractNum w:abstractNumId="37">
    <w:nsid w:val="72591C04"/>
    <w:multiLevelType w:val="hybridMultilevel"/>
    <w:tmpl w:val="E2A67668"/>
    <w:lvl w:ilvl="0" w:tplc="0409001B">
      <w:start w:val="1"/>
      <w:numFmt w:val="lowerRoman"/>
      <w:lvlText w:val="%1."/>
      <w:lvlJc w:val="right"/>
      <w:pPr>
        <w:tabs>
          <w:tab w:val="num" w:pos="4140"/>
        </w:tabs>
        <w:ind w:left="4140" w:hanging="180"/>
      </w:pPr>
    </w:lvl>
    <w:lvl w:ilvl="1" w:tplc="04090019" w:tentative="1">
      <w:start w:val="1"/>
      <w:numFmt w:val="lowerLetter"/>
      <w:lvlText w:val="%2."/>
      <w:lvlJc w:val="left"/>
      <w:pPr>
        <w:tabs>
          <w:tab w:val="num" w:pos="3420"/>
        </w:tabs>
        <w:ind w:left="3420" w:hanging="360"/>
      </w:pPr>
    </w:lvl>
    <w:lvl w:ilvl="2" w:tplc="0409001B" w:tentative="1">
      <w:start w:val="1"/>
      <w:numFmt w:val="lowerRoman"/>
      <w:lvlText w:val="%3."/>
      <w:lvlJc w:val="right"/>
      <w:pPr>
        <w:tabs>
          <w:tab w:val="num" w:pos="4140"/>
        </w:tabs>
        <w:ind w:left="4140" w:hanging="180"/>
      </w:pPr>
    </w:lvl>
    <w:lvl w:ilvl="3" w:tplc="0409000F" w:tentative="1">
      <w:start w:val="1"/>
      <w:numFmt w:val="decimal"/>
      <w:lvlText w:val="%4."/>
      <w:lvlJc w:val="left"/>
      <w:pPr>
        <w:tabs>
          <w:tab w:val="num" w:pos="4860"/>
        </w:tabs>
        <w:ind w:left="4860" w:hanging="360"/>
      </w:pPr>
    </w:lvl>
    <w:lvl w:ilvl="4" w:tplc="04090019" w:tentative="1">
      <w:start w:val="1"/>
      <w:numFmt w:val="lowerLetter"/>
      <w:lvlText w:val="%5."/>
      <w:lvlJc w:val="left"/>
      <w:pPr>
        <w:tabs>
          <w:tab w:val="num" w:pos="5580"/>
        </w:tabs>
        <w:ind w:left="5580" w:hanging="360"/>
      </w:pPr>
    </w:lvl>
    <w:lvl w:ilvl="5" w:tplc="0409001B" w:tentative="1">
      <w:start w:val="1"/>
      <w:numFmt w:val="lowerRoman"/>
      <w:lvlText w:val="%6."/>
      <w:lvlJc w:val="right"/>
      <w:pPr>
        <w:tabs>
          <w:tab w:val="num" w:pos="6300"/>
        </w:tabs>
        <w:ind w:left="6300" w:hanging="180"/>
      </w:pPr>
    </w:lvl>
    <w:lvl w:ilvl="6" w:tplc="0409000F" w:tentative="1">
      <w:start w:val="1"/>
      <w:numFmt w:val="decimal"/>
      <w:lvlText w:val="%7."/>
      <w:lvlJc w:val="left"/>
      <w:pPr>
        <w:tabs>
          <w:tab w:val="num" w:pos="7020"/>
        </w:tabs>
        <w:ind w:left="7020" w:hanging="360"/>
      </w:pPr>
    </w:lvl>
    <w:lvl w:ilvl="7" w:tplc="04090019" w:tentative="1">
      <w:start w:val="1"/>
      <w:numFmt w:val="lowerLetter"/>
      <w:lvlText w:val="%8."/>
      <w:lvlJc w:val="left"/>
      <w:pPr>
        <w:tabs>
          <w:tab w:val="num" w:pos="7740"/>
        </w:tabs>
        <w:ind w:left="7740" w:hanging="360"/>
      </w:pPr>
    </w:lvl>
    <w:lvl w:ilvl="8" w:tplc="0409001B" w:tentative="1">
      <w:start w:val="1"/>
      <w:numFmt w:val="lowerRoman"/>
      <w:lvlText w:val="%9."/>
      <w:lvlJc w:val="right"/>
      <w:pPr>
        <w:tabs>
          <w:tab w:val="num" w:pos="8460"/>
        </w:tabs>
        <w:ind w:left="8460" w:hanging="180"/>
      </w:pPr>
    </w:lvl>
  </w:abstractNum>
  <w:abstractNum w:abstractNumId="38">
    <w:nsid w:val="77BF24FB"/>
    <w:multiLevelType w:val="hybridMultilevel"/>
    <w:tmpl w:val="F1340336"/>
    <w:lvl w:ilvl="0" w:tplc="0409000F">
      <w:start w:val="1"/>
      <w:numFmt w:val="decimal"/>
      <w:lvlText w:val="%1."/>
      <w:lvlJc w:val="left"/>
      <w:pPr>
        <w:tabs>
          <w:tab w:val="num" w:pos="4320"/>
        </w:tabs>
        <w:ind w:left="43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CFC21EA"/>
    <w:multiLevelType w:val="hybridMultilevel"/>
    <w:tmpl w:val="F0AC99D8"/>
    <w:lvl w:ilvl="0" w:tplc="04090001">
      <w:start w:val="1"/>
      <w:numFmt w:val="bullet"/>
      <w:lvlText w:val=""/>
      <w:lvlJc w:val="left"/>
      <w:pPr>
        <w:tabs>
          <w:tab w:val="num" w:pos="2160"/>
        </w:tabs>
        <w:ind w:left="2160" w:hanging="360"/>
      </w:pPr>
      <w:rPr>
        <w:rFonts w:ascii="Symbol" w:hAnsi="Symbol" w:hint="default"/>
      </w:rPr>
    </w:lvl>
    <w:lvl w:ilvl="1" w:tplc="04090019">
      <w:start w:val="1"/>
      <w:numFmt w:val="lowerLetter"/>
      <w:lvlText w:val="%2."/>
      <w:lvlJc w:val="left"/>
      <w:pPr>
        <w:tabs>
          <w:tab w:val="num" w:pos="2880"/>
        </w:tabs>
        <w:ind w:left="2880" w:hanging="360"/>
      </w:pPr>
    </w:lvl>
    <w:lvl w:ilvl="2" w:tplc="366061C4">
      <w:start w:val="1"/>
      <w:numFmt w:val="decimal"/>
      <w:lvlText w:val="%3."/>
      <w:lvlJc w:val="left"/>
      <w:pPr>
        <w:tabs>
          <w:tab w:val="num" w:pos="3780"/>
        </w:tabs>
        <w:ind w:left="3780" w:hanging="360"/>
      </w:pPr>
      <w:rPr>
        <w:rFonts w:hint="default"/>
        <w:b w:val="0"/>
      </w:rPr>
    </w:lvl>
    <w:lvl w:ilvl="3" w:tplc="0409000F">
      <w:start w:val="1"/>
      <w:numFmt w:val="decimal"/>
      <w:lvlText w:val="%4."/>
      <w:lvlJc w:val="left"/>
      <w:pPr>
        <w:tabs>
          <w:tab w:val="num" w:pos="4320"/>
        </w:tabs>
        <w:ind w:left="4320" w:hanging="360"/>
      </w:pPr>
    </w:lvl>
    <w:lvl w:ilvl="4" w:tplc="04090019">
      <w:start w:val="1"/>
      <w:numFmt w:val="lowerLetter"/>
      <w:lvlText w:val="%5."/>
      <w:lvlJc w:val="left"/>
      <w:pPr>
        <w:tabs>
          <w:tab w:val="num" w:pos="5040"/>
        </w:tabs>
        <w:ind w:left="5040" w:hanging="360"/>
      </w:pPr>
    </w:lvl>
    <w:lvl w:ilvl="5" w:tplc="0409001B">
      <w:start w:val="1"/>
      <w:numFmt w:val="lowerRoman"/>
      <w:lvlText w:val="%6."/>
      <w:lvlJc w:val="right"/>
      <w:pPr>
        <w:tabs>
          <w:tab w:val="num" w:pos="5760"/>
        </w:tabs>
        <w:ind w:left="5760" w:hanging="180"/>
      </w:pPr>
    </w:lvl>
    <w:lvl w:ilvl="6" w:tplc="0409000F">
      <w:start w:val="1"/>
      <w:numFmt w:val="decimal"/>
      <w:lvlText w:val="%7."/>
      <w:lvlJc w:val="left"/>
      <w:pPr>
        <w:tabs>
          <w:tab w:val="num" w:pos="6480"/>
        </w:tabs>
        <w:ind w:left="6480" w:hanging="360"/>
      </w:pPr>
    </w:lvl>
    <w:lvl w:ilvl="7" w:tplc="04090019">
      <w:start w:val="1"/>
      <w:numFmt w:val="lowerLetter"/>
      <w:lvlText w:val="%8."/>
      <w:lvlJc w:val="left"/>
      <w:pPr>
        <w:tabs>
          <w:tab w:val="num" w:pos="7200"/>
        </w:tabs>
        <w:ind w:left="7200" w:hanging="360"/>
      </w:pPr>
    </w:lvl>
    <w:lvl w:ilvl="8" w:tplc="0409001B">
      <w:start w:val="1"/>
      <w:numFmt w:val="lowerRoman"/>
      <w:lvlText w:val="%9."/>
      <w:lvlJc w:val="right"/>
      <w:pPr>
        <w:tabs>
          <w:tab w:val="num" w:pos="7920"/>
        </w:tabs>
        <w:ind w:left="7920" w:hanging="180"/>
      </w:pPr>
    </w:lvl>
  </w:abstractNum>
  <w:num w:numId="1">
    <w:abstractNumId w:val="0"/>
  </w:num>
  <w:num w:numId="2">
    <w:abstractNumId w:val="6"/>
  </w:num>
  <w:num w:numId="3">
    <w:abstractNumId w:val="36"/>
  </w:num>
  <w:num w:numId="4">
    <w:abstractNumId w:val="34"/>
  </w:num>
  <w:num w:numId="5">
    <w:abstractNumId w:val="32"/>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13"/>
  </w:num>
  <w:num w:numId="9">
    <w:abstractNumId w:val="12"/>
  </w:num>
  <w:num w:numId="10">
    <w:abstractNumId w:val="1"/>
  </w:num>
  <w:num w:numId="11">
    <w:abstractNumId w:val="23"/>
  </w:num>
  <w:num w:numId="12">
    <w:abstractNumId w:val="10"/>
  </w:num>
  <w:num w:numId="13">
    <w:abstractNumId w:val="16"/>
  </w:num>
  <w:num w:numId="14">
    <w:abstractNumId w:val="17"/>
  </w:num>
  <w:num w:numId="15">
    <w:abstractNumId w:val="7"/>
  </w:num>
  <w:num w:numId="16">
    <w:abstractNumId w:val="8"/>
  </w:num>
  <w:num w:numId="17">
    <w:abstractNumId w:val="27"/>
  </w:num>
  <w:num w:numId="18">
    <w:abstractNumId w:val="39"/>
  </w:num>
  <w:num w:numId="19">
    <w:abstractNumId w:val="35"/>
  </w:num>
  <w:num w:numId="20">
    <w:abstractNumId w:val="25"/>
  </w:num>
  <w:num w:numId="21">
    <w:abstractNumId w:val="20"/>
  </w:num>
  <w:num w:numId="22">
    <w:abstractNumId w:val="2"/>
  </w:num>
  <w:num w:numId="23">
    <w:abstractNumId w:val="5"/>
  </w:num>
  <w:num w:numId="24">
    <w:abstractNumId w:val="22"/>
  </w:num>
  <w:num w:numId="25">
    <w:abstractNumId w:val="26"/>
  </w:num>
  <w:num w:numId="26">
    <w:abstractNumId w:val="33"/>
  </w:num>
  <w:num w:numId="27">
    <w:abstractNumId w:val="18"/>
  </w:num>
  <w:num w:numId="28">
    <w:abstractNumId w:val="14"/>
  </w:num>
  <w:num w:numId="29">
    <w:abstractNumId w:val="38"/>
  </w:num>
  <w:num w:numId="30">
    <w:abstractNumId w:val="24"/>
  </w:num>
  <w:num w:numId="31">
    <w:abstractNumId w:val="31"/>
  </w:num>
  <w:num w:numId="32">
    <w:abstractNumId w:val="37"/>
  </w:num>
  <w:num w:numId="33">
    <w:abstractNumId w:val="29"/>
  </w:num>
  <w:num w:numId="34">
    <w:abstractNumId w:val="28"/>
  </w:num>
  <w:num w:numId="35">
    <w:abstractNumId w:val="9"/>
  </w:num>
  <w:num w:numId="36">
    <w:abstractNumId w:val="30"/>
  </w:num>
  <w:num w:numId="37">
    <w:abstractNumId w:val="19"/>
  </w:num>
  <w:num w:numId="38">
    <w:abstractNumId w:val="21"/>
  </w:num>
  <w:num w:numId="39">
    <w:abstractNumId w:val="15"/>
  </w:num>
  <w:num w:numId="40">
    <w:abstractNumId w:val="11"/>
  </w:num>
  <w:num w:numId="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024"/>
    <w:rsid w:val="00000F06"/>
    <w:rsid w:val="000035E6"/>
    <w:rsid w:val="00004D87"/>
    <w:rsid w:val="00006E6D"/>
    <w:rsid w:val="00011891"/>
    <w:rsid w:val="00011C89"/>
    <w:rsid w:val="00015261"/>
    <w:rsid w:val="0002220A"/>
    <w:rsid w:val="00023669"/>
    <w:rsid w:val="00023758"/>
    <w:rsid w:val="000239E1"/>
    <w:rsid w:val="000254A7"/>
    <w:rsid w:val="00030FE2"/>
    <w:rsid w:val="00031C7B"/>
    <w:rsid w:val="00032E7D"/>
    <w:rsid w:val="0003334B"/>
    <w:rsid w:val="00034F3B"/>
    <w:rsid w:val="0004143B"/>
    <w:rsid w:val="000437EE"/>
    <w:rsid w:val="00044B2B"/>
    <w:rsid w:val="000456D1"/>
    <w:rsid w:val="0005049D"/>
    <w:rsid w:val="000516C3"/>
    <w:rsid w:val="000518E6"/>
    <w:rsid w:val="00053D36"/>
    <w:rsid w:val="00053E68"/>
    <w:rsid w:val="00055559"/>
    <w:rsid w:val="00062ABB"/>
    <w:rsid w:val="00074F0C"/>
    <w:rsid w:val="000845A5"/>
    <w:rsid w:val="00087025"/>
    <w:rsid w:val="00091E46"/>
    <w:rsid w:val="000950E5"/>
    <w:rsid w:val="0009531B"/>
    <w:rsid w:val="00096087"/>
    <w:rsid w:val="000976FC"/>
    <w:rsid w:val="00097E0D"/>
    <w:rsid w:val="00097EB3"/>
    <w:rsid w:val="000A02EC"/>
    <w:rsid w:val="000A5E50"/>
    <w:rsid w:val="000A6753"/>
    <w:rsid w:val="000A731C"/>
    <w:rsid w:val="000B20DE"/>
    <w:rsid w:val="000C39F6"/>
    <w:rsid w:val="000C5DA5"/>
    <w:rsid w:val="000C6AA0"/>
    <w:rsid w:val="000C717F"/>
    <w:rsid w:val="000D1BE0"/>
    <w:rsid w:val="000D2B54"/>
    <w:rsid w:val="000D3A5A"/>
    <w:rsid w:val="000D5052"/>
    <w:rsid w:val="000D50A7"/>
    <w:rsid w:val="000D56D2"/>
    <w:rsid w:val="000D6805"/>
    <w:rsid w:val="000E1563"/>
    <w:rsid w:val="000E37EF"/>
    <w:rsid w:val="000E4473"/>
    <w:rsid w:val="000F47A2"/>
    <w:rsid w:val="00101327"/>
    <w:rsid w:val="001038D2"/>
    <w:rsid w:val="001073C8"/>
    <w:rsid w:val="00110039"/>
    <w:rsid w:val="001203F6"/>
    <w:rsid w:val="00122AA4"/>
    <w:rsid w:val="0012374E"/>
    <w:rsid w:val="00123907"/>
    <w:rsid w:val="0013027C"/>
    <w:rsid w:val="001302A7"/>
    <w:rsid w:val="001305A2"/>
    <w:rsid w:val="001325A1"/>
    <w:rsid w:val="001333E1"/>
    <w:rsid w:val="0013639D"/>
    <w:rsid w:val="00136525"/>
    <w:rsid w:val="0013668B"/>
    <w:rsid w:val="00140E94"/>
    <w:rsid w:val="00142C36"/>
    <w:rsid w:val="001452D2"/>
    <w:rsid w:val="001455F1"/>
    <w:rsid w:val="00146697"/>
    <w:rsid w:val="00150388"/>
    <w:rsid w:val="00151951"/>
    <w:rsid w:val="00152ED6"/>
    <w:rsid w:val="00152FC8"/>
    <w:rsid w:val="00160347"/>
    <w:rsid w:val="00166C79"/>
    <w:rsid w:val="001732EF"/>
    <w:rsid w:val="001739DE"/>
    <w:rsid w:val="00176DEE"/>
    <w:rsid w:val="00181A77"/>
    <w:rsid w:val="00183870"/>
    <w:rsid w:val="001851A3"/>
    <w:rsid w:val="0018664A"/>
    <w:rsid w:val="00192170"/>
    <w:rsid w:val="00195398"/>
    <w:rsid w:val="0019712D"/>
    <w:rsid w:val="0019738A"/>
    <w:rsid w:val="001A2FB6"/>
    <w:rsid w:val="001A60C4"/>
    <w:rsid w:val="001B00CD"/>
    <w:rsid w:val="001B1FC9"/>
    <w:rsid w:val="001B2BD5"/>
    <w:rsid w:val="001B2D98"/>
    <w:rsid w:val="001B3C69"/>
    <w:rsid w:val="001C4ECD"/>
    <w:rsid w:val="001C6736"/>
    <w:rsid w:val="001D000E"/>
    <w:rsid w:val="001D1BE0"/>
    <w:rsid w:val="001D2AE0"/>
    <w:rsid w:val="001D34ED"/>
    <w:rsid w:val="001D5ECC"/>
    <w:rsid w:val="001D606C"/>
    <w:rsid w:val="001E01D1"/>
    <w:rsid w:val="001E23D0"/>
    <w:rsid w:val="001E5BC0"/>
    <w:rsid w:val="001E6C82"/>
    <w:rsid w:val="001F3C7C"/>
    <w:rsid w:val="001F3EBB"/>
    <w:rsid w:val="001F5EBB"/>
    <w:rsid w:val="0020057B"/>
    <w:rsid w:val="0020347C"/>
    <w:rsid w:val="002061C0"/>
    <w:rsid w:val="00210ABC"/>
    <w:rsid w:val="002120CE"/>
    <w:rsid w:val="0021508E"/>
    <w:rsid w:val="00215FCC"/>
    <w:rsid w:val="002171B7"/>
    <w:rsid w:val="0022141F"/>
    <w:rsid w:val="002244DE"/>
    <w:rsid w:val="002278DD"/>
    <w:rsid w:val="00230201"/>
    <w:rsid w:val="002328B9"/>
    <w:rsid w:val="00233B5E"/>
    <w:rsid w:val="00235060"/>
    <w:rsid w:val="00235440"/>
    <w:rsid w:val="00235E9E"/>
    <w:rsid w:val="002415C6"/>
    <w:rsid w:val="00241BA5"/>
    <w:rsid w:val="00242389"/>
    <w:rsid w:val="002439AE"/>
    <w:rsid w:val="00244632"/>
    <w:rsid w:val="002473D2"/>
    <w:rsid w:val="00254040"/>
    <w:rsid w:val="002601F2"/>
    <w:rsid w:val="0026638B"/>
    <w:rsid w:val="00266E7A"/>
    <w:rsid w:val="0027418A"/>
    <w:rsid w:val="0027434D"/>
    <w:rsid w:val="0027691E"/>
    <w:rsid w:val="00276ED5"/>
    <w:rsid w:val="00277F0C"/>
    <w:rsid w:val="00282644"/>
    <w:rsid w:val="00283A06"/>
    <w:rsid w:val="002840FA"/>
    <w:rsid w:val="00286298"/>
    <w:rsid w:val="00291815"/>
    <w:rsid w:val="00296ADD"/>
    <w:rsid w:val="00296C96"/>
    <w:rsid w:val="002A0A98"/>
    <w:rsid w:val="002A32C1"/>
    <w:rsid w:val="002A5716"/>
    <w:rsid w:val="002A5F9B"/>
    <w:rsid w:val="002A7259"/>
    <w:rsid w:val="002A7836"/>
    <w:rsid w:val="002B0C63"/>
    <w:rsid w:val="002B191A"/>
    <w:rsid w:val="002B3D3F"/>
    <w:rsid w:val="002B445C"/>
    <w:rsid w:val="002B5835"/>
    <w:rsid w:val="002C08A1"/>
    <w:rsid w:val="002C1E35"/>
    <w:rsid w:val="002C5F26"/>
    <w:rsid w:val="002D09F1"/>
    <w:rsid w:val="002D1BF2"/>
    <w:rsid w:val="002D3955"/>
    <w:rsid w:val="002D3D06"/>
    <w:rsid w:val="002E15E2"/>
    <w:rsid w:val="002E4FFA"/>
    <w:rsid w:val="002E5535"/>
    <w:rsid w:val="002E5615"/>
    <w:rsid w:val="002E7FBE"/>
    <w:rsid w:val="002F09B0"/>
    <w:rsid w:val="002F3B9B"/>
    <w:rsid w:val="002F3E7F"/>
    <w:rsid w:val="002F48E6"/>
    <w:rsid w:val="002F5395"/>
    <w:rsid w:val="002F6881"/>
    <w:rsid w:val="0030214B"/>
    <w:rsid w:val="00303C45"/>
    <w:rsid w:val="003058D7"/>
    <w:rsid w:val="00306A76"/>
    <w:rsid w:val="003070DE"/>
    <w:rsid w:val="00307D45"/>
    <w:rsid w:val="00310CE4"/>
    <w:rsid w:val="00316AB9"/>
    <w:rsid w:val="00317296"/>
    <w:rsid w:val="00322CA1"/>
    <w:rsid w:val="00323372"/>
    <w:rsid w:val="00325024"/>
    <w:rsid w:val="003310E9"/>
    <w:rsid w:val="00331B82"/>
    <w:rsid w:val="00332F5D"/>
    <w:rsid w:val="003339F2"/>
    <w:rsid w:val="003341F1"/>
    <w:rsid w:val="0034151D"/>
    <w:rsid w:val="00344801"/>
    <w:rsid w:val="0034523C"/>
    <w:rsid w:val="00346F7B"/>
    <w:rsid w:val="0034758E"/>
    <w:rsid w:val="003500A0"/>
    <w:rsid w:val="00351A88"/>
    <w:rsid w:val="00352380"/>
    <w:rsid w:val="00352DAA"/>
    <w:rsid w:val="00353D45"/>
    <w:rsid w:val="003601C2"/>
    <w:rsid w:val="0036414E"/>
    <w:rsid w:val="003668AE"/>
    <w:rsid w:val="00366F72"/>
    <w:rsid w:val="00383DD4"/>
    <w:rsid w:val="00384819"/>
    <w:rsid w:val="00384B14"/>
    <w:rsid w:val="00386B8C"/>
    <w:rsid w:val="00387F54"/>
    <w:rsid w:val="00392CDE"/>
    <w:rsid w:val="003949C5"/>
    <w:rsid w:val="003A096C"/>
    <w:rsid w:val="003A4DEB"/>
    <w:rsid w:val="003B00F3"/>
    <w:rsid w:val="003B2243"/>
    <w:rsid w:val="003B4764"/>
    <w:rsid w:val="003C0002"/>
    <w:rsid w:val="003C13CF"/>
    <w:rsid w:val="003C18E3"/>
    <w:rsid w:val="003C50C8"/>
    <w:rsid w:val="003C61D9"/>
    <w:rsid w:val="003C68EF"/>
    <w:rsid w:val="003D162F"/>
    <w:rsid w:val="003D1D12"/>
    <w:rsid w:val="003D3B02"/>
    <w:rsid w:val="003D470F"/>
    <w:rsid w:val="003E36EA"/>
    <w:rsid w:val="003E4246"/>
    <w:rsid w:val="003E4D7C"/>
    <w:rsid w:val="003E5861"/>
    <w:rsid w:val="003E7041"/>
    <w:rsid w:val="003E72E7"/>
    <w:rsid w:val="003F1C3B"/>
    <w:rsid w:val="003F4FCE"/>
    <w:rsid w:val="003F5ED7"/>
    <w:rsid w:val="0040110E"/>
    <w:rsid w:val="00404E76"/>
    <w:rsid w:val="00413B69"/>
    <w:rsid w:val="0041433A"/>
    <w:rsid w:val="00424141"/>
    <w:rsid w:val="00425687"/>
    <w:rsid w:val="0043187F"/>
    <w:rsid w:val="00431E06"/>
    <w:rsid w:val="004322A0"/>
    <w:rsid w:val="00435AB7"/>
    <w:rsid w:val="00441A9A"/>
    <w:rsid w:val="004442B8"/>
    <w:rsid w:val="0044632C"/>
    <w:rsid w:val="004477C0"/>
    <w:rsid w:val="00450D51"/>
    <w:rsid w:val="00456599"/>
    <w:rsid w:val="00462286"/>
    <w:rsid w:val="0046568F"/>
    <w:rsid w:val="00466AF4"/>
    <w:rsid w:val="004761BD"/>
    <w:rsid w:val="0047671F"/>
    <w:rsid w:val="00481C1B"/>
    <w:rsid w:val="00484B0A"/>
    <w:rsid w:val="004863FB"/>
    <w:rsid w:val="00490922"/>
    <w:rsid w:val="00492194"/>
    <w:rsid w:val="00497ADB"/>
    <w:rsid w:val="004A05E3"/>
    <w:rsid w:val="004A2BC1"/>
    <w:rsid w:val="004A3CA9"/>
    <w:rsid w:val="004A4282"/>
    <w:rsid w:val="004A71E4"/>
    <w:rsid w:val="004B1D00"/>
    <w:rsid w:val="004B28B5"/>
    <w:rsid w:val="004B46B6"/>
    <w:rsid w:val="004B471B"/>
    <w:rsid w:val="004B4D44"/>
    <w:rsid w:val="004B5EFA"/>
    <w:rsid w:val="004B648D"/>
    <w:rsid w:val="004B7617"/>
    <w:rsid w:val="004C2D8C"/>
    <w:rsid w:val="004C3C9E"/>
    <w:rsid w:val="004C64AF"/>
    <w:rsid w:val="004C6BA5"/>
    <w:rsid w:val="004D03C5"/>
    <w:rsid w:val="004D302F"/>
    <w:rsid w:val="004D73D9"/>
    <w:rsid w:val="004E028C"/>
    <w:rsid w:val="004E179D"/>
    <w:rsid w:val="004E5921"/>
    <w:rsid w:val="004F0C04"/>
    <w:rsid w:val="004F6B11"/>
    <w:rsid w:val="00502E06"/>
    <w:rsid w:val="00506F80"/>
    <w:rsid w:val="0050787C"/>
    <w:rsid w:val="00507946"/>
    <w:rsid w:val="00511B83"/>
    <w:rsid w:val="0051511E"/>
    <w:rsid w:val="00532B90"/>
    <w:rsid w:val="00532CC0"/>
    <w:rsid w:val="00536B16"/>
    <w:rsid w:val="00537F35"/>
    <w:rsid w:val="00542A09"/>
    <w:rsid w:val="0054403F"/>
    <w:rsid w:val="005454A8"/>
    <w:rsid w:val="00547E84"/>
    <w:rsid w:val="005514B8"/>
    <w:rsid w:val="00551BA5"/>
    <w:rsid w:val="00551BDD"/>
    <w:rsid w:val="0055785E"/>
    <w:rsid w:val="00561608"/>
    <w:rsid w:val="00562A81"/>
    <w:rsid w:val="005642CB"/>
    <w:rsid w:val="00565663"/>
    <w:rsid w:val="00567A29"/>
    <w:rsid w:val="00567DDA"/>
    <w:rsid w:val="00572BC6"/>
    <w:rsid w:val="00573FD1"/>
    <w:rsid w:val="00574BAD"/>
    <w:rsid w:val="00576C84"/>
    <w:rsid w:val="005777E4"/>
    <w:rsid w:val="00580425"/>
    <w:rsid w:val="00584917"/>
    <w:rsid w:val="0058501A"/>
    <w:rsid w:val="00586664"/>
    <w:rsid w:val="00586E57"/>
    <w:rsid w:val="005908EA"/>
    <w:rsid w:val="00596410"/>
    <w:rsid w:val="00597D8D"/>
    <w:rsid w:val="005A6F5D"/>
    <w:rsid w:val="005B175D"/>
    <w:rsid w:val="005B17A7"/>
    <w:rsid w:val="005B416E"/>
    <w:rsid w:val="005C17DF"/>
    <w:rsid w:val="005C5A06"/>
    <w:rsid w:val="005D3ECC"/>
    <w:rsid w:val="005D49B0"/>
    <w:rsid w:val="005D6EAB"/>
    <w:rsid w:val="005E314E"/>
    <w:rsid w:val="005E6ED0"/>
    <w:rsid w:val="005E7A42"/>
    <w:rsid w:val="005F3215"/>
    <w:rsid w:val="005F572D"/>
    <w:rsid w:val="005F573C"/>
    <w:rsid w:val="006067D9"/>
    <w:rsid w:val="00610C67"/>
    <w:rsid w:val="00610EBE"/>
    <w:rsid w:val="00611621"/>
    <w:rsid w:val="00613E03"/>
    <w:rsid w:val="00626931"/>
    <w:rsid w:val="00630DCE"/>
    <w:rsid w:val="0063104F"/>
    <w:rsid w:val="00635F5D"/>
    <w:rsid w:val="0064494B"/>
    <w:rsid w:val="006451C1"/>
    <w:rsid w:val="0065031D"/>
    <w:rsid w:val="006561C4"/>
    <w:rsid w:val="006569CD"/>
    <w:rsid w:val="00661298"/>
    <w:rsid w:val="00662C81"/>
    <w:rsid w:val="00663BBE"/>
    <w:rsid w:val="006701F9"/>
    <w:rsid w:val="006729D6"/>
    <w:rsid w:val="00672D1F"/>
    <w:rsid w:val="00674294"/>
    <w:rsid w:val="006803A7"/>
    <w:rsid w:val="00680E68"/>
    <w:rsid w:val="00681029"/>
    <w:rsid w:val="00681C88"/>
    <w:rsid w:val="00681DFE"/>
    <w:rsid w:val="00690081"/>
    <w:rsid w:val="0069090D"/>
    <w:rsid w:val="00697979"/>
    <w:rsid w:val="006A1989"/>
    <w:rsid w:val="006A1EC8"/>
    <w:rsid w:val="006A4161"/>
    <w:rsid w:val="006A6346"/>
    <w:rsid w:val="006A651E"/>
    <w:rsid w:val="006B1C44"/>
    <w:rsid w:val="006B5B63"/>
    <w:rsid w:val="006B78D2"/>
    <w:rsid w:val="006C0FFB"/>
    <w:rsid w:val="006C102F"/>
    <w:rsid w:val="006C1905"/>
    <w:rsid w:val="006C1FD1"/>
    <w:rsid w:val="006C21D9"/>
    <w:rsid w:val="006C2E0A"/>
    <w:rsid w:val="006C45DC"/>
    <w:rsid w:val="006C62A0"/>
    <w:rsid w:val="006D2861"/>
    <w:rsid w:val="006D4D3B"/>
    <w:rsid w:val="006E070E"/>
    <w:rsid w:val="006E20BB"/>
    <w:rsid w:val="006E2633"/>
    <w:rsid w:val="006E27EA"/>
    <w:rsid w:val="006E3BD7"/>
    <w:rsid w:val="006E3EBD"/>
    <w:rsid w:val="006E4FEE"/>
    <w:rsid w:val="006F236F"/>
    <w:rsid w:val="006F549A"/>
    <w:rsid w:val="006F6DFE"/>
    <w:rsid w:val="006F7E49"/>
    <w:rsid w:val="00703A68"/>
    <w:rsid w:val="0070416A"/>
    <w:rsid w:val="00704309"/>
    <w:rsid w:val="00704F8C"/>
    <w:rsid w:val="0070674E"/>
    <w:rsid w:val="00707E17"/>
    <w:rsid w:val="007105F3"/>
    <w:rsid w:val="0071067D"/>
    <w:rsid w:val="00711551"/>
    <w:rsid w:val="00711EF3"/>
    <w:rsid w:val="00713E17"/>
    <w:rsid w:val="00713E1D"/>
    <w:rsid w:val="00713E89"/>
    <w:rsid w:val="007141FA"/>
    <w:rsid w:val="00716763"/>
    <w:rsid w:val="00716F47"/>
    <w:rsid w:val="0071781F"/>
    <w:rsid w:val="00721657"/>
    <w:rsid w:val="0072354F"/>
    <w:rsid w:val="007236A2"/>
    <w:rsid w:val="0072745B"/>
    <w:rsid w:val="00734BF8"/>
    <w:rsid w:val="00737BE1"/>
    <w:rsid w:val="007404B3"/>
    <w:rsid w:val="00740ED1"/>
    <w:rsid w:val="0074352E"/>
    <w:rsid w:val="00750F4F"/>
    <w:rsid w:val="00752727"/>
    <w:rsid w:val="00753CEA"/>
    <w:rsid w:val="00755168"/>
    <w:rsid w:val="00763AC4"/>
    <w:rsid w:val="00763D46"/>
    <w:rsid w:val="007641E6"/>
    <w:rsid w:val="00765749"/>
    <w:rsid w:val="00766340"/>
    <w:rsid w:val="00770282"/>
    <w:rsid w:val="00773001"/>
    <w:rsid w:val="0077309D"/>
    <w:rsid w:val="0077706C"/>
    <w:rsid w:val="00783EB0"/>
    <w:rsid w:val="00793754"/>
    <w:rsid w:val="00795FD7"/>
    <w:rsid w:val="007A4DAB"/>
    <w:rsid w:val="007A6786"/>
    <w:rsid w:val="007B1AC0"/>
    <w:rsid w:val="007B25EA"/>
    <w:rsid w:val="007B6868"/>
    <w:rsid w:val="007C476E"/>
    <w:rsid w:val="007C6244"/>
    <w:rsid w:val="007D0078"/>
    <w:rsid w:val="007D0C88"/>
    <w:rsid w:val="007D11B5"/>
    <w:rsid w:val="007D2420"/>
    <w:rsid w:val="007D336A"/>
    <w:rsid w:val="007D44CF"/>
    <w:rsid w:val="007E19D0"/>
    <w:rsid w:val="007E25CE"/>
    <w:rsid w:val="007E616D"/>
    <w:rsid w:val="007E773A"/>
    <w:rsid w:val="007F0ACA"/>
    <w:rsid w:val="007F6DE9"/>
    <w:rsid w:val="007F7FC4"/>
    <w:rsid w:val="00800E85"/>
    <w:rsid w:val="0080133A"/>
    <w:rsid w:val="00805568"/>
    <w:rsid w:val="00810372"/>
    <w:rsid w:val="008111F0"/>
    <w:rsid w:val="00811D79"/>
    <w:rsid w:val="00814E22"/>
    <w:rsid w:val="00815496"/>
    <w:rsid w:val="008170EB"/>
    <w:rsid w:val="00821DCB"/>
    <w:rsid w:val="0082256F"/>
    <w:rsid w:val="00822DEF"/>
    <w:rsid w:val="00826DB8"/>
    <w:rsid w:val="008274B2"/>
    <w:rsid w:val="00832156"/>
    <w:rsid w:val="00832F1A"/>
    <w:rsid w:val="00835BA5"/>
    <w:rsid w:val="0084522C"/>
    <w:rsid w:val="00847C15"/>
    <w:rsid w:val="00854DC2"/>
    <w:rsid w:val="00855C18"/>
    <w:rsid w:val="008602D9"/>
    <w:rsid w:val="00864759"/>
    <w:rsid w:val="0086495C"/>
    <w:rsid w:val="00871BD4"/>
    <w:rsid w:val="00873A78"/>
    <w:rsid w:val="008751E1"/>
    <w:rsid w:val="00875DAD"/>
    <w:rsid w:val="008760E0"/>
    <w:rsid w:val="0087640D"/>
    <w:rsid w:val="00877A93"/>
    <w:rsid w:val="00881946"/>
    <w:rsid w:val="008A048F"/>
    <w:rsid w:val="008A19E4"/>
    <w:rsid w:val="008A3C4E"/>
    <w:rsid w:val="008A5BB4"/>
    <w:rsid w:val="008A74FA"/>
    <w:rsid w:val="008B0A8B"/>
    <w:rsid w:val="008C07A8"/>
    <w:rsid w:val="008D0703"/>
    <w:rsid w:val="008D1908"/>
    <w:rsid w:val="008D25D6"/>
    <w:rsid w:val="008D5BB6"/>
    <w:rsid w:val="008D79F0"/>
    <w:rsid w:val="008E002A"/>
    <w:rsid w:val="008E098B"/>
    <w:rsid w:val="008E14F2"/>
    <w:rsid w:val="008E4A5A"/>
    <w:rsid w:val="008F1129"/>
    <w:rsid w:val="008F1C59"/>
    <w:rsid w:val="008F23FB"/>
    <w:rsid w:val="008F2B1F"/>
    <w:rsid w:val="008F6599"/>
    <w:rsid w:val="00902BD7"/>
    <w:rsid w:val="009037BF"/>
    <w:rsid w:val="00904C79"/>
    <w:rsid w:val="00905036"/>
    <w:rsid w:val="00906E79"/>
    <w:rsid w:val="00911825"/>
    <w:rsid w:val="00915730"/>
    <w:rsid w:val="00920EF5"/>
    <w:rsid w:val="009246AD"/>
    <w:rsid w:val="0092547A"/>
    <w:rsid w:val="009262EC"/>
    <w:rsid w:val="00930663"/>
    <w:rsid w:val="0094425F"/>
    <w:rsid w:val="00947413"/>
    <w:rsid w:val="00951C1F"/>
    <w:rsid w:val="00953837"/>
    <w:rsid w:val="009613B5"/>
    <w:rsid w:val="0096369A"/>
    <w:rsid w:val="009666EC"/>
    <w:rsid w:val="0097205A"/>
    <w:rsid w:val="009720AC"/>
    <w:rsid w:val="00972830"/>
    <w:rsid w:val="0097340A"/>
    <w:rsid w:val="00973476"/>
    <w:rsid w:val="00976F5B"/>
    <w:rsid w:val="00977AE5"/>
    <w:rsid w:val="009832DC"/>
    <w:rsid w:val="009834C1"/>
    <w:rsid w:val="00983CD1"/>
    <w:rsid w:val="00984031"/>
    <w:rsid w:val="009842FA"/>
    <w:rsid w:val="00984D00"/>
    <w:rsid w:val="009851B7"/>
    <w:rsid w:val="00990A32"/>
    <w:rsid w:val="009941C4"/>
    <w:rsid w:val="009A4B67"/>
    <w:rsid w:val="009A4EB4"/>
    <w:rsid w:val="009A7B44"/>
    <w:rsid w:val="009A7FC7"/>
    <w:rsid w:val="009B13A2"/>
    <w:rsid w:val="009B1B87"/>
    <w:rsid w:val="009B2BFC"/>
    <w:rsid w:val="009B40A5"/>
    <w:rsid w:val="009B4BEE"/>
    <w:rsid w:val="009B5119"/>
    <w:rsid w:val="009B6B3F"/>
    <w:rsid w:val="009B77EE"/>
    <w:rsid w:val="009C158D"/>
    <w:rsid w:val="009D099C"/>
    <w:rsid w:val="009D1888"/>
    <w:rsid w:val="009D5495"/>
    <w:rsid w:val="009D59D4"/>
    <w:rsid w:val="009D76E6"/>
    <w:rsid w:val="009D7936"/>
    <w:rsid w:val="009E0293"/>
    <w:rsid w:val="009E05BC"/>
    <w:rsid w:val="009E06E4"/>
    <w:rsid w:val="009F0E49"/>
    <w:rsid w:val="009F1EB9"/>
    <w:rsid w:val="009F556F"/>
    <w:rsid w:val="00A0222C"/>
    <w:rsid w:val="00A022A4"/>
    <w:rsid w:val="00A0430B"/>
    <w:rsid w:val="00A04399"/>
    <w:rsid w:val="00A04BD6"/>
    <w:rsid w:val="00A150A3"/>
    <w:rsid w:val="00A15180"/>
    <w:rsid w:val="00A17239"/>
    <w:rsid w:val="00A27448"/>
    <w:rsid w:val="00A27515"/>
    <w:rsid w:val="00A31B98"/>
    <w:rsid w:val="00A35060"/>
    <w:rsid w:val="00A35B21"/>
    <w:rsid w:val="00A365B0"/>
    <w:rsid w:val="00A41CCE"/>
    <w:rsid w:val="00A41FA9"/>
    <w:rsid w:val="00A4325E"/>
    <w:rsid w:val="00A44DA0"/>
    <w:rsid w:val="00A45DDC"/>
    <w:rsid w:val="00A465CB"/>
    <w:rsid w:val="00A47BCB"/>
    <w:rsid w:val="00A5055F"/>
    <w:rsid w:val="00A523D6"/>
    <w:rsid w:val="00A52FBB"/>
    <w:rsid w:val="00A576E3"/>
    <w:rsid w:val="00A60A30"/>
    <w:rsid w:val="00A64A18"/>
    <w:rsid w:val="00A65AF9"/>
    <w:rsid w:val="00A67A1D"/>
    <w:rsid w:val="00A70C55"/>
    <w:rsid w:val="00A76BB7"/>
    <w:rsid w:val="00A80A3E"/>
    <w:rsid w:val="00A82F0E"/>
    <w:rsid w:val="00A83E53"/>
    <w:rsid w:val="00A87080"/>
    <w:rsid w:val="00A90517"/>
    <w:rsid w:val="00A9341B"/>
    <w:rsid w:val="00A94131"/>
    <w:rsid w:val="00A964D3"/>
    <w:rsid w:val="00A972B7"/>
    <w:rsid w:val="00A97736"/>
    <w:rsid w:val="00A97F13"/>
    <w:rsid w:val="00AA2384"/>
    <w:rsid w:val="00AA455B"/>
    <w:rsid w:val="00AA5274"/>
    <w:rsid w:val="00AB046C"/>
    <w:rsid w:val="00AB1951"/>
    <w:rsid w:val="00AB1F7B"/>
    <w:rsid w:val="00AB3497"/>
    <w:rsid w:val="00AB5BA8"/>
    <w:rsid w:val="00AC087C"/>
    <w:rsid w:val="00AC6205"/>
    <w:rsid w:val="00AC708C"/>
    <w:rsid w:val="00AD1377"/>
    <w:rsid w:val="00AD3BD6"/>
    <w:rsid w:val="00AD5F76"/>
    <w:rsid w:val="00AE1D61"/>
    <w:rsid w:val="00AF18F4"/>
    <w:rsid w:val="00AF1FC0"/>
    <w:rsid w:val="00AF2053"/>
    <w:rsid w:val="00AF5D8A"/>
    <w:rsid w:val="00AF6E63"/>
    <w:rsid w:val="00B00017"/>
    <w:rsid w:val="00B0468B"/>
    <w:rsid w:val="00B05B08"/>
    <w:rsid w:val="00B05E2F"/>
    <w:rsid w:val="00B0609A"/>
    <w:rsid w:val="00B10F30"/>
    <w:rsid w:val="00B11B63"/>
    <w:rsid w:val="00B164EE"/>
    <w:rsid w:val="00B2134E"/>
    <w:rsid w:val="00B31AEA"/>
    <w:rsid w:val="00B32C34"/>
    <w:rsid w:val="00B32DC4"/>
    <w:rsid w:val="00B33667"/>
    <w:rsid w:val="00B35788"/>
    <w:rsid w:val="00B36C75"/>
    <w:rsid w:val="00B407CA"/>
    <w:rsid w:val="00B4638F"/>
    <w:rsid w:val="00B52700"/>
    <w:rsid w:val="00B54ADC"/>
    <w:rsid w:val="00B6026D"/>
    <w:rsid w:val="00B60B5A"/>
    <w:rsid w:val="00B64273"/>
    <w:rsid w:val="00B65A02"/>
    <w:rsid w:val="00B6634F"/>
    <w:rsid w:val="00B74012"/>
    <w:rsid w:val="00B74FBC"/>
    <w:rsid w:val="00B77521"/>
    <w:rsid w:val="00B77772"/>
    <w:rsid w:val="00B82621"/>
    <w:rsid w:val="00B85F07"/>
    <w:rsid w:val="00B873F0"/>
    <w:rsid w:val="00B91E46"/>
    <w:rsid w:val="00B92F9E"/>
    <w:rsid w:val="00B93B79"/>
    <w:rsid w:val="00BA5870"/>
    <w:rsid w:val="00BA7E2B"/>
    <w:rsid w:val="00BB05B2"/>
    <w:rsid w:val="00BB0738"/>
    <w:rsid w:val="00BB1AAC"/>
    <w:rsid w:val="00BB615A"/>
    <w:rsid w:val="00BB719F"/>
    <w:rsid w:val="00BC25FC"/>
    <w:rsid w:val="00BC3FA3"/>
    <w:rsid w:val="00BD2BBA"/>
    <w:rsid w:val="00BD2C77"/>
    <w:rsid w:val="00BD463E"/>
    <w:rsid w:val="00BD47BF"/>
    <w:rsid w:val="00BE051D"/>
    <w:rsid w:val="00BE4506"/>
    <w:rsid w:val="00BE5930"/>
    <w:rsid w:val="00BF1DF2"/>
    <w:rsid w:val="00BF2670"/>
    <w:rsid w:val="00BF7C64"/>
    <w:rsid w:val="00C061DB"/>
    <w:rsid w:val="00C06C84"/>
    <w:rsid w:val="00C1209B"/>
    <w:rsid w:val="00C13897"/>
    <w:rsid w:val="00C14262"/>
    <w:rsid w:val="00C154E7"/>
    <w:rsid w:val="00C17E78"/>
    <w:rsid w:val="00C23BF4"/>
    <w:rsid w:val="00C258C1"/>
    <w:rsid w:val="00C36862"/>
    <w:rsid w:val="00C43933"/>
    <w:rsid w:val="00C457D2"/>
    <w:rsid w:val="00C45EC7"/>
    <w:rsid w:val="00C46283"/>
    <w:rsid w:val="00C504A7"/>
    <w:rsid w:val="00C5063F"/>
    <w:rsid w:val="00C507A8"/>
    <w:rsid w:val="00C54E27"/>
    <w:rsid w:val="00C62386"/>
    <w:rsid w:val="00C636C4"/>
    <w:rsid w:val="00C63F64"/>
    <w:rsid w:val="00C708FC"/>
    <w:rsid w:val="00C70FB4"/>
    <w:rsid w:val="00C71216"/>
    <w:rsid w:val="00C71A0D"/>
    <w:rsid w:val="00C737AC"/>
    <w:rsid w:val="00C769A8"/>
    <w:rsid w:val="00C769E8"/>
    <w:rsid w:val="00C81710"/>
    <w:rsid w:val="00C90C70"/>
    <w:rsid w:val="00C91315"/>
    <w:rsid w:val="00C94DC9"/>
    <w:rsid w:val="00C958F2"/>
    <w:rsid w:val="00C96371"/>
    <w:rsid w:val="00CA4DA1"/>
    <w:rsid w:val="00CB26E9"/>
    <w:rsid w:val="00CB3774"/>
    <w:rsid w:val="00CB61C6"/>
    <w:rsid w:val="00CC0923"/>
    <w:rsid w:val="00CC27E2"/>
    <w:rsid w:val="00CC322F"/>
    <w:rsid w:val="00CE2274"/>
    <w:rsid w:val="00CE6164"/>
    <w:rsid w:val="00CE6DAB"/>
    <w:rsid w:val="00CE7430"/>
    <w:rsid w:val="00CF108D"/>
    <w:rsid w:val="00CF45D3"/>
    <w:rsid w:val="00D01B0A"/>
    <w:rsid w:val="00D0268A"/>
    <w:rsid w:val="00D04874"/>
    <w:rsid w:val="00D0514E"/>
    <w:rsid w:val="00D06F67"/>
    <w:rsid w:val="00D15380"/>
    <w:rsid w:val="00D158C3"/>
    <w:rsid w:val="00D2112C"/>
    <w:rsid w:val="00D2645F"/>
    <w:rsid w:val="00D27978"/>
    <w:rsid w:val="00D30C16"/>
    <w:rsid w:val="00D3501F"/>
    <w:rsid w:val="00D41ED7"/>
    <w:rsid w:val="00D4424B"/>
    <w:rsid w:val="00D457EC"/>
    <w:rsid w:val="00D56F7D"/>
    <w:rsid w:val="00D60EC4"/>
    <w:rsid w:val="00D62789"/>
    <w:rsid w:val="00D65C52"/>
    <w:rsid w:val="00D73466"/>
    <w:rsid w:val="00D76CC3"/>
    <w:rsid w:val="00D82D19"/>
    <w:rsid w:val="00D83A01"/>
    <w:rsid w:val="00D86A8A"/>
    <w:rsid w:val="00D87679"/>
    <w:rsid w:val="00D95DF6"/>
    <w:rsid w:val="00DA1009"/>
    <w:rsid w:val="00DA1CE4"/>
    <w:rsid w:val="00DA363D"/>
    <w:rsid w:val="00DA424F"/>
    <w:rsid w:val="00DA42A3"/>
    <w:rsid w:val="00DB549B"/>
    <w:rsid w:val="00DC1F40"/>
    <w:rsid w:val="00DC3853"/>
    <w:rsid w:val="00DD0B8E"/>
    <w:rsid w:val="00DD144A"/>
    <w:rsid w:val="00DD1454"/>
    <w:rsid w:val="00DD2427"/>
    <w:rsid w:val="00DD41CF"/>
    <w:rsid w:val="00DE059E"/>
    <w:rsid w:val="00DE3C4A"/>
    <w:rsid w:val="00DE5FFB"/>
    <w:rsid w:val="00DE76E8"/>
    <w:rsid w:val="00DF011C"/>
    <w:rsid w:val="00DF0815"/>
    <w:rsid w:val="00DF5DEE"/>
    <w:rsid w:val="00DF63D5"/>
    <w:rsid w:val="00DF6A21"/>
    <w:rsid w:val="00DF7A8E"/>
    <w:rsid w:val="00E02C54"/>
    <w:rsid w:val="00E0396D"/>
    <w:rsid w:val="00E04741"/>
    <w:rsid w:val="00E076DE"/>
    <w:rsid w:val="00E07A1C"/>
    <w:rsid w:val="00E10AA9"/>
    <w:rsid w:val="00E15BCB"/>
    <w:rsid w:val="00E2257C"/>
    <w:rsid w:val="00E24FEA"/>
    <w:rsid w:val="00E265A0"/>
    <w:rsid w:val="00E279D6"/>
    <w:rsid w:val="00E31F77"/>
    <w:rsid w:val="00E33DD2"/>
    <w:rsid w:val="00E37705"/>
    <w:rsid w:val="00E37723"/>
    <w:rsid w:val="00E41325"/>
    <w:rsid w:val="00E42A99"/>
    <w:rsid w:val="00E45B05"/>
    <w:rsid w:val="00E4707A"/>
    <w:rsid w:val="00E5157C"/>
    <w:rsid w:val="00E51F29"/>
    <w:rsid w:val="00E526BB"/>
    <w:rsid w:val="00E5740C"/>
    <w:rsid w:val="00E63E57"/>
    <w:rsid w:val="00E64155"/>
    <w:rsid w:val="00E7276E"/>
    <w:rsid w:val="00E73276"/>
    <w:rsid w:val="00E74799"/>
    <w:rsid w:val="00E754BD"/>
    <w:rsid w:val="00E75B38"/>
    <w:rsid w:val="00E80C65"/>
    <w:rsid w:val="00E84E03"/>
    <w:rsid w:val="00E86A09"/>
    <w:rsid w:val="00E93446"/>
    <w:rsid w:val="00E93943"/>
    <w:rsid w:val="00E94948"/>
    <w:rsid w:val="00E94A67"/>
    <w:rsid w:val="00EA0132"/>
    <w:rsid w:val="00EA1B71"/>
    <w:rsid w:val="00EA59BF"/>
    <w:rsid w:val="00EA5CFF"/>
    <w:rsid w:val="00EB0C97"/>
    <w:rsid w:val="00EB2C5B"/>
    <w:rsid w:val="00EC1F92"/>
    <w:rsid w:val="00EC1FFB"/>
    <w:rsid w:val="00EC3C1D"/>
    <w:rsid w:val="00EC56FD"/>
    <w:rsid w:val="00EC6E9D"/>
    <w:rsid w:val="00ED16B6"/>
    <w:rsid w:val="00ED25EA"/>
    <w:rsid w:val="00ED588D"/>
    <w:rsid w:val="00ED5983"/>
    <w:rsid w:val="00ED73F8"/>
    <w:rsid w:val="00ED7507"/>
    <w:rsid w:val="00ED7BF8"/>
    <w:rsid w:val="00EE2125"/>
    <w:rsid w:val="00EE444B"/>
    <w:rsid w:val="00EE7408"/>
    <w:rsid w:val="00EF04EE"/>
    <w:rsid w:val="00EF07B2"/>
    <w:rsid w:val="00EF1D2D"/>
    <w:rsid w:val="00EF21FB"/>
    <w:rsid w:val="00F00E62"/>
    <w:rsid w:val="00F017CC"/>
    <w:rsid w:val="00F06653"/>
    <w:rsid w:val="00F0703B"/>
    <w:rsid w:val="00F10336"/>
    <w:rsid w:val="00F105F1"/>
    <w:rsid w:val="00F10AEF"/>
    <w:rsid w:val="00F13163"/>
    <w:rsid w:val="00F2254A"/>
    <w:rsid w:val="00F23652"/>
    <w:rsid w:val="00F23DBC"/>
    <w:rsid w:val="00F30512"/>
    <w:rsid w:val="00F31AD0"/>
    <w:rsid w:val="00F37D39"/>
    <w:rsid w:val="00F41907"/>
    <w:rsid w:val="00F42032"/>
    <w:rsid w:val="00F44A31"/>
    <w:rsid w:val="00F4582A"/>
    <w:rsid w:val="00F47B87"/>
    <w:rsid w:val="00F50402"/>
    <w:rsid w:val="00F55AF2"/>
    <w:rsid w:val="00F56196"/>
    <w:rsid w:val="00F60C46"/>
    <w:rsid w:val="00F6472A"/>
    <w:rsid w:val="00F6633C"/>
    <w:rsid w:val="00F663C0"/>
    <w:rsid w:val="00F67607"/>
    <w:rsid w:val="00F70786"/>
    <w:rsid w:val="00F77F29"/>
    <w:rsid w:val="00F811B0"/>
    <w:rsid w:val="00F8527B"/>
    <w:rsid w:val="00F85890"/>
    <w:rsid w:val="00F90D2F"/>
    <w:rsid w:val="00F92326"/>
    <w:rsid w:val="00FA2106"/>
    <w:rsid w:val="00FA37A8"/>
    <w:rsid w:val="00FA5536"/>
    <w:rsid w:val="00FA7386"/>
    <w:rsid w:val="00FA7CED"/>
    <w:rsid w:val="00FB1407"/>
    <w:rsid w:val="00FB3593"/>
    <w:rsid w:val="00FB6C56"/>
    <w:rsid w:val="00FB7672"/>
    <w:rsid w:val="00FB7C93"/>
    <w:rsid w:val="00FC2772"/>
    <w:rsid w:val="00FC2783"/>
    <w:rsid w:val="00FC6244"/>
    <w:rsid w:val="00FC74FC"/>
    <w:rsid w:val="00FC7BDE"/>
    <w:rsid w:val="00FD0796"/>
    <w:rsid w:val="00FD171A"/>
    <w:rsid w:val="00FD3C48"/>
    <w:rsid w:val="00FD50CA"/>
    <w:rsid w:val="00FE1F61"/>
    <w:rsid w:val="00FE774A"/>
    <w:rsid w:val="00FF1198"/>
    <w:rsid w:val="00FF24D6"/>
    <w:rsid w:val="00FF3C36"/>
    <w:rsid w:val="00FF45AB"/>
    <w:rsid w:val="00FF525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FFAB137"/>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8F1C59"/>
    <w:rPr>
      <w:rFonts w:ascii="Times New Roman" w:hAnsi="Times New Roman"/>
      <w:sz w:val="24"/>
      <w:szCs w:val="24"/>
    </w:rPr>
  </w:style>
  <w:style w:type="paragraph" w:styleId="Heading1">
    <w:name w:val="heading 1"/>
    <w:basedOn w:val="Normal"/>
    <w:next w:val="Normal"/>
    <w:qFormat/>
    <w:pPr>
      <w:keepNext/>
      <w:pageBreakBefore/>
      <w:tabs>
        <w:tab w:val="num" w:pos="432"/>
      </w:tabs>
      <w:spacing w:after="120"/>
      <w:ind w:left="432" w:hanging="432"/>
      <w:outlineLvl w:val="0"/>
    </w:pPr>
    <w:rPr>
      <w:rFonts w:ascii="Arial" w:hAnsi="Arial"/>
      <w:b/>
      <w:sz w:val="28"/>
      <w:szCs w:val="20"/>
    </w:rPr>
  </w:style>
  <w:style w:type="paragraph" w:styleId="Heading2">
    <w:name w:val="heading 2"/>
    <w:basedOn w:val="Normal"/>
    <w:next w:val="Normal"/>
    <w:qFormat/>
    <w:pPr>
      <w:keepNext/>
      <w:numPr>
        <w:ilvl w:val="1"/>
        <w:numId w:val="1"/>
      </w:numPr>
      <w:spacing w:after="120"/>
      <w:outlineLvl w:val="1"/>
    </w:pPr>
    <w:rPr>
      <w:rFonts w:ascii="Arial" w:hAnsi="Arial"/>
      <w:b/>
      <w:i/>
      <w:szCs w:val="20"/>
    </w:rPr>
  </w:style>
  <w:style w:type="paragraph" w:styleId="Heading3">
    <w:name w:val="heading 3"/>
    <w:basedOn w:val="Normal"/>
    <w:next w:val="Normal"/>
    <w:qFormat/>
    <w:pPr>
      <w:keepNext/>
      <w:numPr>
        <w:ilvl w:val="2"/>
        <w:numId w:val="1"/>
      </w:numPr>
      <w:spacing w:after="120"/>
      <w:outlineLvl w:val="2"/>
    </w:pPr>
    <w:rPr>
      <w:rFonts w:ascii="Arial" w:hAnsi="Arial"/>
      <w:b/>
      <w:sz w:val="22"/>
      <w:szCs w:val="20"/>
    </w:rPr>
  </w:style>
  <w:style w:type="paragraph" w:styleId="Heading4">
    <w:name w:val="heading 4"/>
    <w:basedOn w:val="Normal"/>
    <w:next w:val="Normal"/>
    <w:qFormat/>
    <w:pPr>
      <w:keepNext/>
      <w:numPr>
        <w:ilvl w:val="3"/>
        <w:numId w:val="1"/>
      </w:numPr>
      <w:spacing w:after="60"/>
      <w:outlineLvl w:val="3"/>
    </w:pPr>
    <w:rPr>
      <w:rFonts w:ascii="Arial" w:hAnsi="Arial"/>
      <w:i/>
      <w:sz w:val="22"/>
      <w:szCs w:val="20"/>
    </w:rPr>
  </w:style>
  <w:style w:type="paragraph" w:styleId="Heading5">
    <w:name w:val="heading 5"/>
    <w:basedOn w:val="Normal"/>
    <w:next w:val="Normal"/>
    <w:qFormat/>
    <w:pPr>
      <w:numPr>
        <w:ilvl w:val="4"/>
        <w:numId w:val="1"/>
      </w:numPr>
      <w:spacing w:before="240" w:after="60"/>
      <w:outlineLvl w:val="4"/>
    </w:pPr>
    <w:rPr>
      <w:rFonts w:ascii="Arial" w:hAnsi="Arial"/>
      <w:b/>
      <w:i/>
      <w:sz w:val="26"/>
      <w:szCs w:val="20"/>
    </w:rPr>
  </w:style>
  <w:style w:type="paragraph" w:styleId="Heading6">
    <w:name w:val="heading 6"/>
    <w:basedOn w:val="Normal"/>
    <w:next w:val="Normal"/>
    <w:qFormat/>
    <w:pPr>
      <w:numPr>
        <w:ilvl w:val="5"/>
        <w:numId w:val="1"/>
      </w:numPr>
      <w:spacing w:before="240" w:after="60"/>
      <w:outlineLvl w:val="5"/>
    </w:pPr>
    <w:rPr>
      <w:rFonts w:ascii="Arial" w:hAnsi="Arial"/>
      <w:b/>
      <w:sz w:val="22"/>
      <w:szCs w:val="20"/>
    </w:rPr>
  </w:style>
  <w:style w:type="paragraph" w:styleId="Heading7">
    <w:name w:val="heading 7"/>
    <w:basedOn w:val="Normal"/>
    <w:next w:val="Normal"/>
    <w:qFormat/>
    <w:pPr>
      <w:numPr>
        <w:ilvl w:val="6"/>
        <w:numId w:val="1"/>
      </w:numPr>
      <w:spacing w:before="240" w:after="60"/>
      <w:outlineLvl w:val="6"/>
    </w:pPr>
    <w:rPr>
      <w:rFonts w:ascii="Arial" w:hAnsi="Arial"/>
      <w:sz w:val="20"/>
      <w:szCs w:val="20"/>
    </w:rPr>
  </w:style>
  <w:style w:type="paragraph" w:styleId="Heading8">
    <w:name w:val="heading 8"/>
    <w:basedOn w:val="Normal"/>
    <w:next w:val="Normal"/>
    <w:qFormat/>
    <w:pPr>
      <w:numPr>
        <w:ilvl w:val="7"/>
        <w:numId w:val="1"/>
      </w:numPr>
      <w:spacing w:before="240" w:after="60"/>
      <w:outlineLvl w:val="7"/>
    </w:pPr>
    <w:rPr>
      <w:rFonts w:ascii="Arial" w:hAnsi="Arial"/>
      <w:i/>
      <w:sz w:val="20"/>
      <w:szCs w:val="20"/>
    </w:rPr>
  </w:style>
  <w:style w:type="paragraph" w:styleId="Heading9">
    <w:name w:val="heading 9"/>
    <w:basedOn w:val="Normal"/>
    <w:next w:val="Normal"/>
    <w:qFormat/>
    <w:pPr>
      <w:numPr>
        <w:ilvl w:val="8"/>
        <w:numId w:val="1"/>
      </w:numPr>
      <w:spacing w:before="240" w:after="60"/>
      <w:outlineLvl w:val="8"/>
    </w:pPr>
    <w:rPr>
      <w:rFonts w:ascii="Helvetica" w:hAnsi="Helvetica"/>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spacing w:after="120"/>
    </w:pPr>
    <w:rPr>
      <w:rFonts w:ascii="Arial" w:hAnsi="Arial"/>
      <w:sz w:val="20"/>
      <w:szCs w:val="20"/>
    </w:rPr>
  </w:style>
  <w:style w:type="paragraph" w:styleId="Footer">
    <w:name w:val="footer"/>
    <w:basedOn w:val="Normal"/>
    <w:pPr>
      <w:tabs>
        <w:tab w:val="center" w:pos="4320"/>
        <w:tab w:val="right" w:pos="8640"/>
      </w:tabs>
      <w:spacing w:after="120"/>
    </w:pPr>
    <w:rPr>
      <w:rFonts w:ascii="Arial" w:hAnsi="Arial"/>
      <w:sz w:val="20"/>
      <w:szCs w:val="20"/>
    </w:rPr>
  </w:style>
  <w:style w:type="character" w:styleId="PageNumber">
    <w:name w:val="page number"/>
    <w:basedOn w:val="DefaultParagraphFont"/>
  </w:style>
  <w:style w:type="character" w:styleId="Hyperlink">
    <w:name w:val="Hyperlink"/>
    <w:basedOn w:val="DefaultParagraphFont"/>
    <w:rPr>
      <w:color w:val="0000FF"/>
      <w:u w:val="single"/>
    </w:rPr>
  </w:style>
  <w:style w:type="paragraph" w:styleId="Caption">
    <w:name w:val="caption"/>
    <w:basedOn w:val="Normal"/>
    <w:next w:val="Normal"/>
    <w:qFormat/>
    <w:pPr>
      <w:spacing w:before="120" w:after="120"/>
    </w:pPr>
    <w:rPr>
      <w:rFonts w:ascii="Arial" w:hAnsi="Arial"/>
      <w:b/>
      <w:sz w:val="20"/>
      <w:szCs w:val="20"/>
    </w:rPr>
  </w:style>
  <w:style w:type="paragraph" w:styleId="BodyText">
    <w:name w:val="Body Text"/>
    <w:basedOn w:val="Normal"/>
    <w:pPr>
      <w:spacing w:after="120"/>
    </w:pPr>
    <w:rPr>
      <w:rFonts w:ascii="Palatino" w:hAnsi="Palatino"/>
      <w:color w:val="000000"/>
      <w:sz w:val="20"/>
      <w:szCs w:val="20"/>
    </w:rPr>
  </w:style>
  <w:style w:type="paragraph" w:styleId="TOC2">
    <w:name w:val="toc 2"/>
    <w:basedOn w:val="Normal"/>
    <w:next w:val="Normal"/>
    <w:autoRedefine/>
    <w:uiPriority w:val="39"/>
    <w:pPr>
      <w:spacing w:after="120"/>
      <w:ind w:left="240"/>
    </w:pPr>
    <w:rPr>
      <w:rFonts w:ascii="Arial" w:hAnsi="Arial"/>
      <w:sz w:val="20"/>
      <w:szCs w:val="20"/>
    </w:rPr>
  </w:style>
  <w:style w:type="paragraph" w:styleId="TOC1">
    <w:name w:val="toc 1"/>
    <w:basedOn w:val="Normal"/>
    <w:next w:val="Normal"/>
    <w:autoRedefine/>
    <w:uiPriority w:val="39"/>
    <w:pPr>
      <w:spacing w:after="120"/>
    </w:pPr>
    <w:rPr>
      <w:rFonts w:ascii="Arial" w:hAnsi="Arial"/>
      <w:sz w:val="20"/>
      <w:szCs w:val="20"/>
    </w:rPr>
  </w:style>
  <w:style w:type="paragraph" w:styleId="TOC3">
    <w:name w:val="toc 3"/>
    <w:basedOn w:val="Normal"/>
    <w:next w:val="Normal"/>
    <w:autoRedefine/>
    <w:uiPriority w:val="39"/>
    <w:pPr>
      <w:spacing w:after="120"/>
      <w:ind w:left="480"/>
    </w:pPr>
    <w:rPr>
      <w:rFonts w:ascii="Arial" w:hAnsi="Arial"/>
      <w:sz w:val="20"/>
      <w:szCs w:val="20"/>
    </w:rPr>
  </w:style>
  <w:style w:type="paragraph" w:styleId="TOC4">
    <w:name w:val="toc 4"/>
    <w:basedOn w:val="Normal"/>
    <w:next w:val="Normal"/>
    <w:autoRedefine/>
    <w:uiPriority w:val="39"/>
    <w:pPr>
      <w:spacing w:after="120"/>
      <w:ind w:left="720"/>
    </w:pPr>
    <w:rPr>
      <w:rFonts w:ascii="Arial" w:hAnsi="Arial"/>
      <w:sz w:val="20"/>
      <w:szCs w:val="20"/>
    </w:rPr>
  </w:style>
  <w:style w:type="paragraph" w:styleId="TOC5">
    <w:name w:val="toc 5"/>
    <w:basedOn w:val="Normal"/>
    <w:next w:val="Normal"/>
    <w:autoRedefine/>
    <w:pPr>
      <w:spacing w:after="120"/>
      <w:ind w:left="960"/>
    </w:pPr>
    <w:rPr>
      <w:rFonts w:ascii="Arial" w:hAnsi="Arial"/>
      <w:sz w:val="20"/>
      <w:szCs w:val="20"/>
    </w:rPr>
  </w:style>
  <w:style w:type="paragraph" w:styleId="TOC6">
    <w:name w:val="toc 6"/>
    <w:basedOn w:val="Normal"/>
    <w:next w:val="Normal"/>
    <w:autoRedefine/>
    <w:pPr>
      <w:spacing w:after="120"/>
      <w:ind w:left="1200"/>
    </w:pPr>
    <w:rPr>
      <w:rFonts w:ascii="Arial" w:hAnsi="Arial"/>
      <w:sz w:val="20"/>
      <w:szCs w:val="20"/>
    </w:rPr>
  </w:style>
  <w:style w:type="paragraph" w:styleId="TOC7">
    <w:name w:val="toc 7"/>
    <w:basedOn w:val="Normal"/>
    <w:next w:val="Normal"/>
    <w:autoRedefine/>
    <w:pPr>
      <w:spacing w:after="120"/>
      <w:ind w:left="1440"/>
    </w:pPr>
    <w:rPr>
      <w:rFonts w:ascii="Arial" w:hAnsi="Arial"/>
      <w:sz w:val="20"/>
      <w:szCs w:val="20"/>
    </w:rPr>
  </w:style>
  <w:style w:type="paragraph" w:styleId="TOC8">
    <w:name w:val="toc 8"/>
    <w:basedOn w:val="Normal"/>
    <w:next w:val="Normal"/>
    <w:autoRedefine/>
    <w:pPr>
      <w:spacing w:after="120"/>
      <w:ind w:left="1680"/>
    </w:pPr>
    <w:rPr>
      <w:rFonts w:ascii="Arial" w:hAnsi="Arial"/>
      <w:sz w:val="20"/>
      <w:szCs w:val="20"/>
    </w:rPr>
  </w:style>
  <w:style w:type="paragraph" w:styleId="TOC9">
    <w:name w:val="toc 9"/>
    <w:basedOn w:val="Normal"/>
    <w:next w:val="Normal"/>
    <w:autoRedefine/>
    <w:pPr>
      <w:spacing w:after="120"/>
      <w:ind w:left="1920"/>
    </w:pPr>
    <w:rPr>
      <w:rFonts w:ascii="Arial" w:hAnsi="Arial"/>
      <w:sz w:val="20"/>
      <w:szCs w:val="20"/>
    </w:rPr>
  </w:style>
  <w:style w:type="paragraph" w:styleId="BodyText2">
    <w:name w:val="Body Text 2"/>
    <w:basedOn w:val="Normal"/>
    <w:pPr>
      <w:spacing w:after="120"/>
    </w:pPr>
    <w:rPr>
      <w:rFonts w:ascii="Arial" w:hAnsi="Arial"/>
      <w:snapToGrid w:val="0"/>
      <w:sz w:val="18"/>
      <w:szCs w:val="20"/>
    </w:rPr>
  </w:style>
  <w:style w:type="paragraph" w:styleId="TableofFigures">
    <w:name w:val="table of figures"/>
    <w:basedOn w:val="Normal"/>
    <w:next w:val="Normal"/>
    <w:pPr>
      <w:spacing w:after="120"/>
      <w:ind w:left="400" w:hanging="400"/>
    </w:pPr>
    <w:rPr>
      <w:rFonts w:ascii="Arial" w:hAnsi="Arial"/>
      <w:sz w:val="20"/>
      <w:szCs w:val="20"/>
    </w:rPr>
  </w:style>
  <w:style w:type="paragraph" w:customStyle="1" w:styleId="Appendix">
    <w:name w:val="Appendix"/>
    <w:next w:val="Normal"/>
    <w:pPr>
      <w:keepNext/>
      <w:pageBreakBefore/>
      <w:numPr>
        <w:numId w:val="1"/>
      </w:numPr>
      <w:spacing w:after="120"/>
    </w:pPr>
    <w:rPr>
      <w:rFonts w:ascii="Arial" w:hAnsi="Arial"/>
      <w:b/>
      <w:noProof/>
      <w:sz w:val="28"/>
    </w:rPr>
  </w:style>
  <w:style w:type="paragraph" w:styleId="BodyText3">
    <w:name w:val="Body Text 3"/>
    <w:basedOn w:val="Normal"/>
    <w:pPr>
      <w:spacing w:after="120"/>
    </w:pPr>
    <w:rPr>
      <w:rFonts w:ascii="Times" w:hAnsi="Times"/>
      <w:szCs w:val="20"/>
    </w:rPr>
  </w:style>
  <w:style w:type="paragraph" w:styleId="DocumentMap">
    <w:name w:val="Document Map"/>
    <w:basedOn w:val="Normal"/>
    <w:rsid w:val="00325024"/>
    <w:pPr>
      <w:shd w:val="clear" w:color="auto" w:fill="000080"/>
    </w:pPr>
    <w:rPr>
      <w:rFonts w:ascii="Helvetica" w:eastAsia="MS Gothic" w:hAnsi="Helvetica"/>
      <w:szCs w:val="20"/>
    </w:rPr>
  </w:style>
  <w:style w:type="table" w:styleId="TableGrid">
    <w:name w:val="Table Grid"/>
    <w:basedOn w:val="TableNormal"/>
    <w:rsid w:val="00325024"/>
    <w:pPr>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semiHidden/>
    <w:rsid w:val="00C7561A"/>
    <w:rPr>
      <w:sz w:val="18"/>
    </w:rPr>
  </w:style>
  <w:style w:type="paragraph" w:styleId="CommentText">
    <w:name w:val="annotation text"/>
    <w:basedOn w:val="Normal"/>
    <w:semiHidden/>
    <w:rsid w:val="00C7561A"/>
    <w:pPr>
      <w:spacing w:after="120"/>
    </w:pPr>
    <w:rPr>
      <w:rFonts w:ascii="Arial" w:hAnsi="Arial"/>
    </w:rPr>
  </w:style>
  <w:style w:type="paragraph" w:styleId="CommentSubject">
    <w:name w:val="annotation subject"/>
    <w:basedOn w:val="CommentText"/>
    <w:next w:val="CommentText"/>
    <w:semiHidden/>
    <w:rsid w:val="00C7561A"/>
    <w:rPr>
      <w:sz w:val="20"/>
      <w:szCs w:val="20"/>
    </w:rPr>
  </w:style>
  <w:style w:type="paragraph" w:styleId="BalloonText">
    <w:name w:val="Balloon Text"/>
    <w:basedOn w:val="Normal"/>
    <w:semiHidden/>
    <w:rsid w:val="00C7561A"/>
    <w:pPr>
      <w:spacing w:after="120"/>
    </w:pPr>
    <w:rPr>
      <w:rFonts w:ascii="Lucida Grande" w:hAnsi="Lucida Grande"/>
      <w:sz w:val="18"/>
      <w:szCs w:val="18"/>
    </w:rPr>
  </w:style>
  <w:style w:type="paragraph" w:styleId="ListParagraph">
    <w:name w:val="List Paragraph"/>
    <w:basedOn w:val="Normal"/>
    <w:rsid w:val="00B4638F"/>
    <w:pPr>
      <w:spacing w:after="120"/>
      <w:ind w:left="720"/>
      <w:contextualSpacing/>
    </w:pPr>
    <w:rPr>
      <w:rFonts w:ascii="Arial" w:hAnsi="Arial"/>
      <w:sz w:val="20"/>
    </w:rPr>
  </w:style>
  <w:style w:type="character" w:styleId="FollowedHyperlink">
    <w:name w:val="FollowedHyperlink"/>
    <w:basedOn w:val="DefaultParagraphFont"/>
    <w:semiHidden/>
    <w:unhideWhenUsed/>
    <w:rsid w:val="007B1AC0"/>
    <w:rPr>
      <w:color w:val="954F72" w:themeColor="followedHyperlink"/>
      <w:u w:val="single"/>
    </w:rPr>
  </w:style>
  <w:style w:type="paragraph" w:styleId="NormalWeb">
    <w:name w:val="Normal (Web)"/>
    <w:basedOn w:val="Normal"/>
    <w:semiHidden/>
    <w:unhideWhenUsed/>
    <w:rsid w:val="00E02C54"/>
  </w:style>
  <w:style w:type="paragraph" w:styleId="FootnoteText">
    <w:name w:val="footnote text"/>
    <w:basedOn w:val="Normal"/>
    <w:link w:val="FootnoteTextChar"/>
    <w:unhideWhenUsed/>
    <w:rsid w:val="00E24FEA"/>
  </w:style>
  <w:style w:type="character" w:customStyle="1" w:styleId="FootnoteTextChar">
    <w:name w:val="Footnote Text Char"/>
    <w:basedOn w:val="DefaultParagraphFont"/>
    <w:link w:val="FootnoteText"/>
    <w:rsid w:val="00E24FEA"/>
    <w:rPr>
      <w:rFonts w:ascii="Times New Roman" w:hAnsi="Times New Roman"/>
      <w:sz w:val="24"/>
      <w:szCs w:val="24"/>
    </w:rPr>
  </w:style>
  <w:style w:type="character" w:styleId="FootnoteReference">
    <w:name w:val="footnote reference"/>
    <w:basedOn w:val="DefaultParagraphFont"/>
    <w:unhideWhenUsed/>
    <w:rsid w:val="00E24FEA"/>
    <w:rPr>
      <w:vertAlign w:val="superscript"/>
    </w:rPr>
  </w:style>
  <w:style w:type="character" w:customStyle="1" w:styleId="apple-converted-space">
    <w:name w:val="apple-converted-space"/>
    <w:basedOn w:val="DefaultParagraphFont"/>
    <w:rsid w:val="002350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82816">
      <w:bodyDiv w:val="1"/>
      <w:marLeft w:val="0"/>
      <w:marRight w:val="0"/>
      <w:marTop w:val="0"/>
      <w:marBottom w:val="0"/>
      <w:divBdr>
        <w:top w:val="none" w:sz="0" w:space="0" w:color="auto"/>
        <w:left w:val="none" w:sz="0" w:space="0" w:color="auto"/>
        <w:bottom w:val="none" w:sz="0" w:space="0" w:color="auto"/>
        <w:right w:val="none" w:sz="0" w:space="0" w:color="auto"/>
      </w:divBdr>
    </w:div>
    <w:div w:id="85733536">
      <w:bodyDiv w:val="1"/>
      <w:marLeft w:val="0"/>
      <w:marRight w:val="0"/>
      <w:marTop w:val="0"/>
      <w:marBottom w:val="0"/>
      <w:divBdr>
        <w:top w:val="none" w:sz="0" w:space="0" w:color="auto"/>
        <w:left w:val="none" w:sz="0" w:space="0" w:color="auto"/>
        <w:bottom w:val="none" w:sz="0" w:space="0" w:color="auto"/>
        <w:right w:val="none" w:sz="0" w:space="0" w:color="auto"/>
      </w:divBdr>
    </w:div>
    <w:div w:id="104735739">
      <w:bodyDiv w:val="1"/>
      <w:marLeft w:val="0"/>
      <w:marRight w:val="0"/>
      <w:marTop w:val="0"/>
      <w:marBottom w:val="0"/>
      <w:divBdr>
        <w:top w:val="none" w:sz="0" w:space="0" w:color="auto"/>
        <w:left w:val="none" w:sz="0" w:space="0" w:color="auto"/>
        <w:bottom w:val="none" w:sz="0" w:space="0" w:color="auto"/>
        <w:right w:val="none" w:sz="0" w:space="0" w:color="auto"/>
      </w:divBdr>
    </w:div>
    <w:div w:id="115684968">
      <w:bodyDiv w:val="1"/>
      <w:marLeft w:val="0"/>
      <w:marRight w:val="0"/>
      <w:marTop w:val="0"/>
      <w:marBottom w:val="0"/>
      <w:divBdr>
        <w:top w:val="none" w:sz="0" w:space="0" w:color="auto"/>
        <w:left w:val="none" w:sz="0" w:space="0" w:color="auto"/>
        <w:bottom w:val="none" w:sz="0" w:space="0" w:color="auto"/>
        <w:right w:val="none" w:sz="0" w:space="0" w:color="auto"/>
      </w:divBdr>
    </w:div>
    <w:div w:id="145635795">
      <w:bodyDiv w:val="1"/>
      <w:marLeft w:val="0"/>
      <w:marRight w:val="0"/>
      <w:marTop w:val="0"/>
      <w:marBottom w:val="0"/>
      <w:divBdr>
        <w:top w:val="none" w:sz="0" w:space="0" w:color="auto"/>
        <w:left w:val="none" w:sz="0" w:space="0" w:color="auto"/>
        <w:bottom w:val="none" w:sz="0" w:space="0" w:color="auto"/>
        <w:right w:val="none" w:sz="0" w:space="0" w:color="auto"/>
      </w:divBdr>
    </w:div>
    <w:div w:id="162160461">
      <w:bodyDiv w:val="1"/>
      <w:marLeft w:val="0"/>
      <w:marRight w:val="0"/>
      <w:marTop w:val="0"/>
      <w:marBottom w:val="0"/>
      <w:divBdr>
        <w:top w:val="none" w:sz="0" w:space="0" w:color="auto"/>
        <w:left w:val="none" w:sz="0" w:space="0" w:color="auto"/>
        <w:bottom w:val="none" w:sz="0" w:space="0" w:color="auto"/>
        <w:right w:val="none" w:sz="0" w:space="0" w:color="auto"/>
      </w:divBdr>
    </w:div>
    <w:div w:id="191849078">
      <w:bodyDiv w:val="1"/>
      <w:marLeft w:val="0"/>
      <w:marRight w:val="0"/>
      <w:marTop w:val="0"/>
      <w:marBottom w:val="0"/>
      <w:divBdr>
        <w:top w:val="none" w:sz="0" w:space="0" w:color="auto"/>
        <w:left w:val="none" w:sz="0" w:space="0" w:color="auto"/>
        <w:bottom w:val="none" w:sz="0" w:space="0" w:color="auto"/>
        <w:right w:val="none" w:sz="0" w:space="0" w:color="auto"/>
      </w:divBdr>
    </w:div>
    <w:div w:id="305084437">
      <w:bodyDiv w:val="1"/>
      <w:marLeft w:val="0"/>
      <w:marRight w:val="0"/>
      <w:marTop w:val="0"/>
      <w:marBottom w:val="0"/>
      <w:divBdr>
        <w:top w:val="none" w:sz="0" w:space="0" w:color="auto"/>
        <w:left w:val="none" w:sz="0" w:space="0" w:color="auto"/>
        <w:bottom w:val="none" w:sz="0" w:space="0" w:color="auto"/>
        <w:right w:val="none" w:sz="0" w:space="0" w:color="auto"/>
      </w:divBdr>
      <w:divsChild>
        <w:div w:id="1918318903">
          <w:marLeft w:val="0"/>
          <w:marRight w:val="0"/>
          <w:marTop w:val="0"/>
          <w:marBottom w:val="0"/>
          <w:divBdr>
            <w:top w:val="none" w:sz="0" w:space="0" w:color="auto"/>
            <w:left w:val="none" w:sz="0" w:space="0" w:color="auto"/>
            <w:bottom w:val="none" w:sz="0" w:space="0" w:color="auto"/>
            <w:right w:val="none" w:sz="0" w:space="0" w:color="auto"/>
          </w:divBdr>
          <w:divsChild>
            <w:div w:id="1093863648">
              <w:marLeft w:val="0"/>
              <w:marRight w:val="0"/>
              <w:marTop w:val="0"/>
              <w:marBottom w:val="0"/>
              <w:divBdr>
                <w:top w:val="none" w:sz="0" w:space="0" w:color="auto"/>
                <w:left w:val="none" w:sz="0" w:space="0" w:color="auto"/>
                <w:bottom w:val="none" w:sz="0" w:space="0" w:color="auto"/>
                <w:right w:val="none" w:sz="0" w:space="0" w:color="auto"/>
              </w:divBdr>
              <w:divsChild>
                <w:div w:id="782532445">
                  <w:marLeft w:val="0"/>
                  <w:marRight w:val="0"/>
                  <w:marTop w:val="0"/>
                  <w:marBottom w:val="0"/>
                  <w:divBdr>
                    <w:top w:val="none" w:sz="0" w:space="0" w:color="auto"/>
                    <w:left w:val="none" w:sz="0" w:space="0" w:color="auto"/>
                    <w:bottom w:val="none" w:sz="0" w:space="0" w:color="auto"/>
                    <w:right w:val="none" w:sz="0" w:space="0" w:color="auto"/>
                  </w:divBdr>
                  <w:divsChild>
                    <w:div w:id="179320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554846">
      <w:bodyDiv w:val="1"/>
      <w:marLeft w:val="0"/>
      <w:marRight w:val="0"/>
      <w:marTop w:val="0"/>
      <w:marBottom w:val="0"/>
      <w:divBdr>
        <w:top w:val="none" w:sz="0" w:space="0" w:color="auto"/>
        <w:left w:val="none" w:sz="0" w:space="0" w:color="auto"/>
        <w:bottom w:val="none" w:sz="0" w:space="0" w:color="auto"/>
        <w:right w:val="none" w:sz="0" w:space="0" w:color="auto"/>
      </w:divBdr>
    </w:div>
    <w:div w:id="417750550">
      <w:bodyDiv w:val="1"/>
      <w:marLeft w:val="0"/>
      <w:marRight w:val="0"/>
      <w:marTop w:val="0"/>
      <w:marBottom w:val="0"/>
      <w:divBdr>
        <w:top w:val="none" w:sz="0" w:space="0" w:color="auto"/>
        <w:left w:val="none" w:sz="0" w:space="0" w:color="auto"/>
        <w:bottom w:val="none" w:sz="0" w:space="0" w:color="auto"/>
        <w:right w:val="none" w:sz="0" w:space="0" w:color="auto"/>
      </w:divBdr>
    </w:div>
    <w:div w:id="485977091">
      <w:bodyDiv w:val="1"/>
      <w:marLeft w:val="0"/>
      <w:marRight w:val="0"/>
      <w:marTop w:val="0"/>
      <w:marBottom w:val="0"/>
      <w:divBdr>
        <w:top w:val="none" w:sz="0" w:space="0" w:color="auto"/>
        <w:left w:val="none" w:sz="0" w:space="0" w:color="auto"/>
        <w:bottom w:val="none" w:sz="0" w:space="0" w:color="auto"/>
        <w:right w:val="none" w:sz="0" w:space="0" w:color="auto"/>
      </w:divBdr>
      <w:divsChild>
        <w:div w:id="1740324909">
          <w:marLeft w:val="0"/>
          <w:marRight w:val="0"/>
          <w:marTop w:val="0"/>
          <w:marBottom w:val="0"/>
          <w:divBdr>
            <w:top w:val="none" w:sz="0" w:space="0" w:color="auto"/>
            <w:left w:val="none" w:sz="0" w:space="0" w:color="auto"/>
            <w:bottom w:val="none" w:sz="0" w:space="0" w:color="auto"/>
            <w:right w:val="none" w:sz="0" w:space="0" w:color="auto"/>
          </w:divBdr>
          <w:divsChild>
            <w:div w:id="188613471">
              <w:marLeft w:val="0"/>
              <w:marRight w:val="0"/>
              <w:marTop w:val="0"/>
              <w:marBottom w:val="0"/>
              <w:divBdr>
                <w:top w:val="none" w:sz="0" w:space="0" w:color="auto"/>
                <w:left w:val="none" w:sz="0" w:space="0" w:color="auto"/>
                <w:bottom w:val="none" w:sz="0" w:space="0" w:color="auto"/>
                <w:right w:val="none" w:sz="0" w:space="0" w:color="auto"/>
              </w:divBdr>
              <w:divsChild>
                <w:div w:id="849484645">
                  <w:marLeft w:val="0"/>
                  <w:marRight w:val="0"/>
                  <w:marTop w:val="0"/>
                  <w:marBottom w:val="0"/>
                  <w:divBdr>
                    <w:top w:val="none" w:sz="0" w:space="0" w:color="auto"/>
                    <w:left w:val="none" w:sz="0" w:space="0" w:color="auto"/>
                    <w:bottom w:val="none" w:sz="0" w:space="0" w:color="auto"/>
                    <w:right w:val="none" w:sz="0" w:space="0" w:color="auto"/>
                  </w:divBdr>
                  <w:divsChild>
                    <w:div w:id="64389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005549">
      <w:bodyDiv w:val="1"/>
      <w:marLeft w:val="0"/>
      <w:marRight w:val="0"/>
      <w:marTop w:val="0"/>
      <w:marBottom w:val="0"/>
      <w:divBdr>
        <w:top w:val="none" w:sz="0" w:space="0" w:color="auto"/>
        <w:left w:val="none" w:sz="0" w:space="0" w:color="auto"/>
        <w:bottom w:val="none" w:sz="0" w:space="0" w:color="auto"/>
        <w:right w:val="none" w:sz="0" w:space="0" w:color="auto"/>
      </w:divBdr>
    </w:div>
    <w:div w:id="519390752">
      <w:bodyDiv w:val="1"/>
      <w:marLeft w:val="0"/>
      <w:marRight w:val="0"/>
      <w:marTop w:val="0"/>
      <w:marBottom w:val="0"/>
      <w:divBdr>
        <w:top w:val="none" w:sz="0" w:space="0" w:color="auto"/>
        <w:left w:val="none" w:sz="0" w:space="0" w:color="auto"/>
        <w:bottom w:val="none" w:sz="0" w:space="0" w:color="auto"/>
        <w:right w:val="none" w:sz="0" w:space="0" w:color="auto"/>
      </w:divBdr>
      <w:divsChild>
        <w:div w:id="1738480369">
          <w:marLeft w:val="0"/>
          <w:marRight w:val="0"/>
          <w:marTop w:val="0"/>
          <w:marBottom w:val="0"/>
          <w:divBdr>
            <w:top w:val="none" w:sz="0" w:space="0" w:color="auto"/>
            <w:left w:val="none" w:sz="0" w:space="0" w:color="auto"/>
            <w:bottom w:val="none" w:sz="0" w:space="0" w:color="auto"/>
            <w:right w:val="none" w:sz="0" w:space="0" w:color="auto"/>
          </w:divBdr>
          <w:divsChild>
            <w:div w:id="85541085">
              <w:marLeft w:val="0"/>
              <w:marRight w:val="0"/>
              <w:marTop w:val="0"/>
              <w:marBottom w:val="0"/>
              <w:divBdr>
                <w:top w:val="none" w:sz="0" w:space="0" w:color="auto"/>
                <w:left w:val="none" w:sz="0" w:space="0" w:color="auto"/>
                <w:bottom w:val="none" w:sz="0" w:space="0" w:color="auto"/>
                <w:right w:val="none" w:sz="0" w:space="0" w:color="auto"/>
              </w:divBdr>
              <w:divsChild>
                <w:div w:id="6329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623084">
      <w:bodyDiv w:val="1"/>
      <w:marLeft w:val="0"/>
      <w:marRight w:val="0"/>
      <w:marTop w:val="0"/>
      <w:marBottom w:val="0"/>
      <w:divBdr>
        <w:top w:val="none" w:sz="0" w:space="0" w:color="auto"/>
        <w:left w:val="none" w:sz="0" w:space="0" w:color="auto"/>
        <w:bottom w:val="none" w:sz="0" w:space="0" w:color="auto"/>
        <w:right w:val="none" w:sz="0" w:space="0" w:color="auto"/>
      </w:divBdr>
    </w:div>
    <w:div w:id="760100377">
      <w:bodyDiv w:val="1"/>
      <w:marLeft w:val="0"/>
      <w:marRight w:val="0"/>
      <w:marTop w:val="0"/>
      <w:marBottom w:val="0"/>
      <w:divBdr>
        <w:top w:val="none" w:sz="0" w:space="0" w:color="auto"/>
        <w:left w:val="none" w:sz="0" w:space="0" w:color="auto"/>
        <w:bottom w:val="none" w:sz="0" w:space="0" w:color="auto"/>
        <w:right w:val="none" w:sz="0" w:space="0" w:color="auto"/>
      </w:divBdr>
      <w:divsChild>
        <w:div w:id="1530990657">
          <w:marLeft w:val="0"/>
          <w:marRight w:val="0"/>
          <w:marTop w:val="0"/>
          <w:marBottom w:val="0"/>
          <w:divBdr>
            <w:top w:val="none" w:sz="0" w:space="0" w:color="auto"/>
            <w:left w:val="none" w:sz="0" w:space="0" w:color="auto"/>
            <w:bottom w:val="none" w:sz="0" w:space="0" w:color="auto"/>
            <w:right w:val="none" w:sz="0" w:space="0" w:color="auto"/>
          </w:divBdr>
          <w:divsChild>
            <w:div w:id="386879152">
              <w:marLeft w:val="0"/>
              <w:marRight w:val="0"/>
              <w:marTop w:val="0"/>
              <w:marBottom w:val="0"/>
              <w:divBdr>
                <w:top w:val="none" w:sz="0" w:space="0" w:color="auto"/>
                <w:left w:val="none" w:sz="0" w:space="0" w:color="auto"/>
                <w:bottom w:val="none" w:sz="0" w:space="0" w:color="auto"/>
                <w:right w:val="none" w:sz="0" w:space="0" w:color="auto"/>
              </w:divBdr>
              <w:divsChild>
                <w:div w:id="179990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760881">
      <w:bodyDiv w:val="1"/>
      <w:marLeft w:val="0"/>
      <w:marRight w:val="0"/>
      <w:marTop w:val="0"/>
      <w:marBottom w:val="0"/>
      <w:divBdr>
        <w:top w:val="none" w:sz="0" w:space="0" w:color="auto"/>
        <w:left w:val="none" w:sz="0" w:space="0" w:color="auto"/>
        <w:bottom w:val="none" w:sz="0" w:space="0" w:color="auto"/>
        <w:right w:val="none" w:sz="0" w:space="0" w:color="auto"/>
      </w:divBdr>
    </w:div>
    <w:div w:id="919751051">
      <w:bodyDiv w:val="1"/>
      <w:marLeft w:val="0"/>
      <w:marRight w:val="0"/>
      <w:marTop w:val="0"/>
      <w:marBottom w:val="0"/>
      <w:divBdr>
        <w:top w:val="none" w:sz="0" w:space="0" w:color="auto"/>
        <w:left w:val="none" w:sz="0" w:space="0" w:color="auto"/>
        <w:bottom w:val="none" w:sz="0" w:space="0" w:color="auto"/>
        <w:right w:val="none" w:sz="0" w:space="0" w:color="auto"/>
      </w:divBdr>
    </w:div>
    <w:div w:id="1073284568">
      <w:bodyDiv w:val="1"/>
      <w:marLeft w:val="0"/>
      <w:marRight w:val="0"/>
      <w:marTop w:val="0"/>
      <w:marBottom w:val="0"/>
      <w:divBdr>
        <w:top w:val="none" w:sz="0" w:space="0" w:color="auto"/>
        <w:left w:val="none" w:sz="0" w:space="0" w:color="auto"/>
        <w:bottom w:val="none" w:sz="0" w:space="0" w:color="auto"/>
        <w:right w:val="none" w:sz="0" w:space="0" w:color="auto"/>
      </w:divBdr>
    </w:div>
    <w:div w:id="1155145176">
      <w:bodyDiv w:val="1"/>
      <w:marLeft w:val="0"/>
      <w:marRight w:val="0"/>
      <w:marTop w:val="0"/>
      <w:marBottom w:val="0"/>
      <w:divBdr>
        <w:top w:val="none" w:sz="0" w:space="0" w:color="auto"/>
        <w:left w:val="none" w:sz="0" w:space="0" w:color="auto"/>
        <w:bottom w:val="none" w:sz="0" w:space="0" w:color="auto"/>
        <w:right w:val="none" w:sz="0" w:space="0" w:color="auto"/>
      </w:divBdr>
      <w:divsChild>
        <w:div w:id="841890598">
          <w:marLeft w:val="0"/>
          <w:marRight w:val="0"/>
          <w:marTop w:val="0"/>
          <w:marBottom w:val="0"/>
          <w:divBdr>
            <w:top w:val="none" w:sz="0" w:space="0" w:color="auto"/>
            <w:left w:val="none" w:sz="0" w:space="0" w:color="auto"/>
            <w:bottom w:val="none" w:sz="0" w:space="0" w:color="auto"/>
            <w:right w:val="none" w:sz="0" w:space="0" w:color="auto"/>
          </w:divBdr>
          <w:divsChild>
            <w:div w:id="2052146159">
              <w:marLeft w:val="0"/>
              <w:marRight w:val="0"/>
              <w:marTop w:val="0"/>
              <w:marBottom w:val="0"/>
              <w:divBdr>
                <w:top w:val="none" w:sz="0" w:space="0" w:color="auto"/>
                <w:left w:val="none" w:sz="0" w:space="0" w:color="auto"/>
                <w:bottom w:val="none" w:sz="0" w:space="0" w:color="auto"/>
                <w:right w:val="none" w:sz="0" w:space="0" w:color="auto"/>
              </w:divBdr>
              <w:divsChild>
                <w:div w:id="57652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566084">
      <w:bodyDiv w:val="1"/>
      <w:marLeft w:val="0"/>
      <w:marRight w:val="0"/>
      <w:marTop w:val="0"/>
      <w:marBottom w:val="0"/>
      <w:divBdr>
        <w:top w:val="none" w:sz="0" w:space="0" w:color="auto"/>
        <w:left w:val="none" w:sz="0" w:space="0" w:color="auto"/>
        <w:bottom w:val="none" w:sz="0" w:space="0" w:color="auto"/>
        <w:right w:val="none" w:sz="0" w:space="0" w:color="auto"/>
      </w:divBdr>
    </w:div>
    <w:div w:id="1249539293">
      <w:bodyDiv w:val="1"/>
      <w:marLeft w:val="0"/>
      <w:marRight w:val="0"/>
      <w:marTop w:val="0"/>
      <w:marBottom w:val="0"/>
      <w:divBdr>
        <w:top w:val="none" w:sz="0" w:space="0" w:color="auto"/>
        <w:left w:val="none" w:sz="0" w:space="0" w:color="auto"/>
        <w:bottom w:val="none" w:sz="0" w:space="0" w:color="auto"/>
        <w:right w:val="none" w:sz="0" w:space="0" w:color="auto"/>
      </w:divBdr>
    </w:div>
    <w:div w:id="1290042309">
      <w:bodyDiv w:val="1"/>
      <w:marLeft w:val="0"/>
      <w:marRight w:val="0"/>
      <w:marTop w:val="0"/>
      <w:marBottom w:val="0"/>
      <w:divBdr>
        <w:top w:val="none" w:sz="0" w:space="0" w:color="auto"/>
        <w:left w:val="none" w:sz="0" w:space="0" w:color="auto"/>
        <w:bottom w:val="none" w:sz="0" w:space="0" w:color="auto"/>
        <w:right w:val="none" w:sz="0" w:space="0" w:color="auto"/>
      </w:divBdr>
      <w:divsChild>
        <w:div w:id="1692488121">
          <w:marLeft w:val="0"/>
          <w:marRight w:val="0"/>
          <w:marTop w:val="0"/>
          <w:marBottom w:val="0"/>
          <w:divBdr>
            <w:top w:val="none" w:sz="0" w:space="0" w:color="auto"/>
            <w:left w:val="none" w:sz="0" w:space="0" w:color="auto"/>
            <w:bottom w:val="none" w:sz="0" w:space="0" w:color="auto"/>
            <w:right w:val="none" w:sz="0" w:space="0" w:color="auto"/>
          </w:divBdr>
          <w:divsChild>
            <w:div w:id="611546880">
              <w:marLeft w:val="0"/>
              <w:marRight w:val="0"/>
              <w:marTop w:val="0"/>
              <w:marBottom w:val="0"/>
              <w:divBdr>
                <w:top w:val="none" w:sz="0" w:space="0" w:color="auto"/>
                <w:left w:val="none" w:sz="0" w:space="0" w:color="auto"/>
                <w:bottom w:val="none" w:sz="0" w:space="0" w:color="auto"/>
                <w:right w:val="none" w:sz="0" w:space="0" w:color="auto"/>
              </w:divBdr>
              <w:divsChild>
                <w:div w:id="70256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253010">
      <w:bodyDiv w:val="1"/>
      <w:marLeft w:val="0"/>
      <w:marRight w:val="0"/>
      <w:marTop w:val="0"/>
      <w:marBottom w:val="0"/>
      <w:divBdr>
        <w:top w:val="none" w:sz="0" w:space="0" w:color="auto"/>
        <w:left w:val="none" w:sz="0" w:space="0" w:color="auto"/>
        <w:bottom w:val="none" w:sz="0" w:space="0" w:color="auto"/>
        <w:right w:val="none" w:sz="0" w:space="0" w:color="auto"/>
      </w:divBdr>
    </w:div>
    <w:div w:id="1425613509">
      <w:bodyDiv w:val="1"/>
      <w:marLeft w:val="0"/>
      <w:marRight w:val="0"/>
      <w:marTop w:val="0"/>
      <w:marBottom w:val="0"/>
      <w:divBdr>
        <w:top w:val="none" w:sz="0" w:space="0" w:color="auto"/>
        <w:left w:val="none" w:sz="0" w:space="0" w:color="auto"/>
        <w:bottom w:val="none" w:sz="0" w:space="0" w:color="auto"/>
        <w:right w:val="none" w:sz="0" w:space="0" w:color="auto"/>
      </w:divBdr>
    </w:div>
    <w:div w:id="1474255343">
      <w:bodyDiv w:val="1"/>
      <w:marLeft w:val="0"/>
      <w:marRight w:val="0"/>
      <w:marTop w:val="0"/>
      <w:marBottom w:val="0"/>
      <w:divBdr>
        <w:top w:val="none" w:sz="0" w:space="0" w:color="auto"/>
        <w:left w:val="none" w:sz="0" w:space="0" w:color="auto"/>
        <w:bottom w:val="none" w:sz="0" w:space="0" w:color="auto"/>
        <w:right w:val="none" w:sz="0" w:space="0" w:color="auto"/>
      </w:divBdr>
    </w:div>
    <w:div w:id="1728383501">
      <w:bodyDiv w:val="1"/>
      <w:marLeft w:val="0"/>
      <w:marRight w:val="0"/>
      <w:marTop w:val="0"/>
      <w:marBottom w:val="0"/>
      <w:divBdr>
        <w:top w:val="none" w:sz="0" w:space="0" w:color="auto"/>
        <w:left w:val="none" w:sz="0" w:space="0" w:color="auto"/>
        <w:bottom w:val="none" w:sz="0" w:space="0" w:color="auto"/>
        <w:right w:val="none" w:sz="0" w:space="0" w:color="auto"/>
      </w:divBdr>
    </w:div>
    <w:div w:id="1783258058">
      <w:bodyDiv w:val="1"/>
      <w:marLeft w:val="0"/>
      <w:marRight w:val="0"/>
      <w:marTop w:val="0"/>
      <w:marBottom w:val="0"/>
      <w:divBdr>
        <w:top w:val="none" w:sz="0" w:space="0" w:color="auto"/>
        <w:left w:val="none" w:sz="0" w:space="0" w:color="auto"/>
        <w:bottom w:val="none" w:sz="0" w:space="0" w:color="auto"/>
        <w:right w:val="none" w:sz="0" w:space="0" w:color="auto"/>
      </w:divBdr>
    </w:div>
    <w:div w:id="1817839698">
      <w:bodyDiv w:val="1"/>
      <w:marLeft w:val="0"/>
      <w:marRight w:val="0"/>
      <w:marTop w:val="0"/>
      <w:marBottom w:val="0"/>
      <w:divBdr>
        <w:top w:val="none" w:sz="0" w:space="0" w:color="auto"/>
        <w:left w:val="none" w:sz="0" w:space="0" w:color="auto"/>
        <w:bottom w:val="none" w:sz="0" w:space="0" w:color="auto"/>
        <w:right w:val="none" w:sz="0" w:space="0" w:color="auto"/>
      </w:divBdr>
    </w:div>
    <w:div w:id="1862039313">
      <w:bodyDiv w:val="1"/>
      <w:marLeft w:val="0"/>
      <w:marRight w:val="0"/>
      <w:marTop w:val="0"/>
      <w:marBottom w:val="0"/>
      <w:divBdr>
        <w:top w:val="none" w:sz="0" w:space="0" w:color="auto"/>
        <w:left w:val="none" w:sz="0" w:space="0" w:color="auto"/>
        <w:bottom w:val="none" w:sz="0" w:space="0" w:color="auto"/>
        <w:right w:val="none" w:sz="0" w:space="0" w:color="auto"/>
      </w:divBdr>
    </w:div>
    <w:div w:id="1953587127">
      <w:bodyDiv w:val="1"/>
      <w:marLeft w:val="0"/>
      <w:marRight w:val="0"/>
      <w:marTop w:val="0"/>
      <w:marBottom w:val="0"/>
      <w:divBdr>
        <w:top w:val="none" w:sz="0" w:space="0" w:color="auto"/>
        <w:left w:val="none" w:sz="0" w:space="0" w:color="auto"/>
        <w:bottom w:val="none" w:sz="0" w:space="0" w:color="auto"/>
        <w:right w:val="none" w:sz="0" w:space="0" w:color="auto"/>
      </w:divBdr>
    </w:div>
    <w:div w:id="1979534919">
      <w:bodyDiv w:val="1"/>
      <w:marLeft w:val="0"/>
      <w:marRight w:val="0"/>
      <w:marTop w:val="0"/>
      <w:marBottom w:val="0"/>
      <w:divBdr>
        <w:top w:val="none" w:sz="0" w:space="0" w:color="auto"/>
        <w:left w:val="none" w:sz="0" w:space="0" w:color="auto"/>
        <w:bottom w:val="none" w:sz="0" w:space="0" w:color="auto"/>
        <w:right w:val="none" w:sz="0" w:space="0" w:color="auto"/>
      </w:divBdr>
    </w:div>
    <w:div w:id="1980453123">
      <w:bodyDiv w:val="1"/>
      <w:marLeft w:val="0"/>
      <w:marRight w:val="0"/>
      <w:marTop w:val="0"/>
      <w:marBottom w:val="0"/>
      <w:divBdr>
        <w:top w:val="none" w:sz="0" w:space="0" w:color="auto"/>
        <w:left w:val="none" w:sz="0" w:space="0" w:color="auto"/>
        <w:bottom w:val="none" w:sz="0" w:space="0" w:color="auto"/>
        <w:right w:val="none" w:sz="0" w:space="0" w:color="auto"/>
      </w:divBdr>
    </w:div>
    <w:div w:id="2012875750">
      <w:bodyDiv w:val="1"/>
      <w:marLeft w:val="0"/>
      <w:marRight w:val="0"/>
      <w:marTop w:val="0"/>
      <w:marBottom w:val="0"/>
      <w:divBdr>
        <w:top w:val="none" w:sz="0" w:space="0" w:color="auto"/>
        <w:left w:val="none" w:sz="0" w:space="0" w:color="auto"/>
        <w:bottom w:val="none" w:sz="0" w:space="0" w:color="auto"/>
        <w:right w:val="none" w:sz="0" w:space="0" w:color="auto"/>
      </w:divBdr>
    </w:div>
    <w:div w:id="2021152763">
      <w:bodyDiv w:val="1"/>
      <w:marLeft w:val="0"/>
      <w:marRight w:val="0"/>
      <w:marTop w:val="0"/>
      <w:marBottom w:val="0"/>
      <w:divBdr>
        <w:top w:val="none" w:sz="0" w:space="0" w:color="auto"/>
        <w:left w:val="none" w:sz="0" w:space="0" w:color="auto"/>
        <w:bottom w:val="none" w:sz="0" w:space="0" w:color="auto"/>
        <w:right w:val="none" w:sz="0" w:space="0" w:color="auto"/>
      </w:divBdr>
    </w:div>
    <w:div w:id="209061070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arc.aiaa.org/doi/abs/10.2514/6.2015-4534" TargetMode="External"/><Relationship Id="rId21" Type="http://schemas.openxmlformats.org/officeDocument/2006/relationships/footer" Target="footer1.xml"/><Relationship Id="rId22" Type="http://schemas.openxmlformats.org/officeDocument/2006/relationships/header" Target="head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hyperlink" Target="https://mail02.ndc.nasa.gov/owa/redir.aspx?C=rSF1ovNznMFSM0V3KZ_OxkMhZJHhxwMELS3LIZc2GYRywyZO0PbUCA..&amp;URL=http%3a%2f%2ftiny.cc%2fk2videos" TargetMode="External"/><Relationship Id="rId13" Type="http://schemas.openxmlformats.org/officeDocument/2006/relationships/image" Target="media/image5.png"/><Relationship Id="rId14" Type="http://schemas.openxmlformats.org/officeDocument/2006/relationships/hyperlink" Target="http://archive.stsci.edu/missions/k2/eng/" TargetMode="External"/><Relationship Id="rId15" Type="http://schemas.openxmlformats.org/officeDocument/2006/relationships/image" Target="media/image6.png"/><Relationship Id="rId16" Type="http://schemas.openxmlformats.org/officeDocument/2006/relationships/hyperlink" Target="https://archive.stsci.edu/kepler/" TargetMode="External"/><Relationship Id="rId17" Type="http://schemas.openxmlformats.org/officeDocument/2006/relationships/hyperlink" Target="http://archive.stsci.edu/k2/" TargetMode="External"/><Relationship Id="rId18" Type="http://schemas.openxmlformats.org/officeDocument/2006/relationships/hyperlink" Target="https://keplerscience.arc.nasa.gov/index.html" TargetMode="External"/><Relationship Id="rId19" Type="http://schemas.openxmlformats.org/officeDocument/2006/relationships/hyperlink" Target="http://dx.doi.org/10.2514/6.2014-1882"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s>
</file>

<file path=word/_rels/footnotes.xml.rels><?xml version="1.0" encoding="UTF-8" standalone="yes"?>
<Relationships xmlns="http://schemas.openxmlformats.org/package/2006/relationships"><Relationship Id="rId1" Type="http://schemas.openxmlformats.org/officeDocument/2006/relationships/hyperlink" Target="https://keplerscience.arc.nasa.gov/software.html" TargetMode="External"/><Relationship Id="rId2" Type="http://schemas.openxmlformats.org/officeDocument/2006/relationships/hyperlink" Target="https://keplerscience.arc.nasa.gov/images/release-notes/c6/var_fgs_kso-391_drnC6_addendum_1604072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4F10100-53C9-A641-9AB5-E3E04F9D3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8535</Words>
  <Characters>48653</Characters>
  <Application>Microsoft Macintosh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Kepler: A Search for Terrestrial Planets</vt:lpstr>
    </vt:vector>
  </TitlesOfParts>
  <Company>NASA Ames Research Center</Company>
  <LinksUpToDate>false</LinksUpToDate>
  <CharactersWithSpaces>57074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Kepler: A Search for Terrestrial Planets</dc:title>
  <dc:subject/>
  <dc:creator>Jeff Shapiro</dc:creator>
  <cp:keywords/>
  <cp:lastModifiedBy>Microsoft Office User</cp:lastModifiedBy>
  <cp:revision>3</cp:revision>
  <cp:lastPrinted>2017-04-11T19:05:00Z</cp:lastPrinted>
  <dcterms:created xsi:type="dcterms:W3CDTF">2017-09-20T00:06:00Z</dcterms:created>
  <dcterms:modified xsi:type="dcterms:W3CDTF">2017-09-20T00:06:00Z</dcterms:modified>
</cp:coreProperties>
</file>