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A2C2A" w:rsidRPr="001373B6" w:rsidRDefault="00EA2C2A">
      <w:pPr>
        <w:pStyle w:val="Header"/>
        <w:tabs>
          <w:tab w:val="clear" w:pos="4320"/>
          <w:tab w:val="clear" w:pos="8640"/>
        </w:tabs>
        <w:rPr>
          <w:rFonts w:ascii="Times New Roman" w:hAnsi="Times New Roman"/>
        </w:rPr>
      </w:pPr>
    </w:p>
    <w:p w:rsidR="00EA2C2A" w:rsidRDefault="00EA2C2A">
      <w:pPr>
        <w:pStyle w:val="Header"/>
        <w:tabs>
          <w:tab w:val="clear" w:pos="4320"/>
          <w:tab w:val="clear" w:pos="8640"/>
        </w:tabs>
        <w:rPr>
          <w:rFonts w:ascii="Times" w:hAnsi="Times"/>
        </w:rPr>
      </w:pPr>
      <w:bookmarkStart w:id="0" w:name="_Ref149626965"/>
      <w:bookmarkEnd w:id="0"/>
    </w:p>
    <w:p w:rsidR="00EA2C2A" w:rsidRDefault="003B7534">
      <w:pPr>
        <w:pStyle w:val="Header"/>
        <w:tabs>
          <w:tab w:val="clear" w:pos="4320"/>
          <w:tab w:val="clear" w:pos="8640"/>
        </w:tabs>
        <w:rPr>
          <w:rFonts w:ascii="Times" w:hAnsi="Times"/>
        </w:rPr>
      </w:pPr>
      <w:r>
        <w:rPr>
          <w:rFonts w:ascii="Times" w:hAnsi="Times"/>
          <w:noProof/>
        </w:rPr>
        <w:drawing>
          <wp:anchor distT="0" distB="0" distL="114300" distR="114300" simplePos="0" relativeHeight="251657728" behindDoc="0" locked="0" layoutInCell="0" allowOverlap="1">
            <wp:simplePos x="0" y="0"/>
            <wp:positionH relativeFrom="column">
              <wp:posOffset>3709035</wp:posOffset>
            </wp:positionH>
            <wp:positionV relativeFrom="paragraph">
              <wp:posOffset>116840</wp:posOffset>
            </wp:positionV>
            <wp:extent cx="1676400" cy="671195"/>
            <wp:effectExtent l="2540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676400" cy="671195"/>
                    </a:xfrm>
                    <a:prstGeom prst="rect">
                      <a:avLst/>
                    </a:prstGeom>
                    <a:noFill/>
                  </pic:spPr>
                </pic:pic>
              </a:graphicData>
            </a:graphic>
          </wp:anchor>
        </w:drawing>
      </w:r>
      <w:r>
        <w:rPr>
          <w:rFonts w:ascii="Times" w:hAnsi="Times"/>
          <w:noProof/>
        </w:rPr>
        <w:drawing>
          <wp:inline distT="0" distB="0" distL="0" distR="0">
            <wp:extent cx="1069975" cy="941705"/>
            <wp:effectExtent l="25400" t="0" r="0" b="0"/>
            <wp:docPr id="1" name="Picture 1" descr="N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go"/>
                    <pic:cNvPicPr>
                      <a:picLocks noChangeAspect="1" noChangeArrowheads="1"/>
                    </pic:cNvPicPr>
                  </pic:nvPicPr>
                  <pic:blipFill>
                    <a:blip r:embed="rId8"/>
                    <a:srcRect/>
                    <a:stretch>
                      <a:fillRect/>
                    </a:stretch>
                  </pic:blipFill>
                  <pic:spPr bwMode="auto">
                    <a:xfrm>
                      <a:off x="0" y="0"/>
                      <a:ext cx="1069975" cy="941705"/>
                    </a:xfrm>
                    <a:prstGeom prst="rect">
                      <a:avLst/>
                    </a:prstGeom>
                    <a:noFill/>
                    <a:ln w="9525">
                      <a:noFill/>
                      <a:miter lim="800000"/>
                      <a:headEnd/>
                      <a:tailEnd/>
                    </a:ln>
                  </pic:spPr>
                </pic:pic>
              </a:graphicData>
            </a:graphic>
          </wp:inline>
        </w:drawing>
      </w:r>
    </w:p>
    <w:p w:rsidR="00EA2C2A" w:rsidRDefault="00EA2C2A">
      <w:pPr>
        <w:rPr>
          <w:rFonts w:ascii="Times" w:hAnsi="Times"/>
          <w:sz w:val="48"/>
        </w:rPr>
      </w:pPr>
    </w:p>
    <w:p w:rsidR="00EA2C2A" w:rsidRPr="00524734" w:rsidRDefault="00EA2C2A" w:rsidP="00EA2C2A">
      <w:pPr>
        <w:jc w:val="center"/>
        <w:rPr>
          <w:rFonts w:ascii="Times" w:hAnsi="Times"/>
          <w:sz w:val="36"/>
        </w:rPr>
      </w:pPr>
      <w:r>
        <w:rPr>
          <w:rFonts w:ascii="Times" w:hAnsi="Times"/>
          <w:b/>
          <w:i/>
          <w:sz w:val="48"/>
        </w:rPr>
        <w:t xml:space="preserve">Kepler Data Release </w:t>
      </w:r>
      <w:r w:rsidR="00D42440">
        <w:rPr>
          <w:rFonts w:ascii="Times" w:hAnsi="Times"/>
          <w:b/>
          <w:i/>
          <w:sz w:val="48"/>
        </w:rPr>
        <w:t>8</w:t>
      </w:r>
      <w:r>
        <w:rPr>
          <w:rFonts w:ascii="Times" w:hAnsi="Times"/>
          <w:b/>
          <w:i/>
          <w:sz w:val="48"/>
        </w:rPr>
        <w:t xml:space="preserve"> Notes</w:t>
      </w:r>
    </w:p>
    <w:p w:rsidR="00EA2C2A" w:rsidRDefault="00EA2C2A">
      <w:pPr>
        <w:rPr>
          <w:rFonts w:ascii="Times" w:hAnsi="Times"/>
        </w:rPr>
      </w:pPr>
    </w:p>
    <w:p w:rsidR="00EA2C2A" w:rsidRPr="00EA1348" w:rsidRDefault="00EA2C2A" w:rsidP="00EA2C2A">
      <w:pPr>
        <w:jc w:val="center"/>
        <w:rPr>
          <w:rFonts w:ascii="Times" w:hAnsi="Times"/>
          <w:color w:val="FF0000"/>
          <w:sz w:val="36"/>
        </w:rPr>
      </w:pPr>
    </w:p>
    <w:p w:rsidR="00EA2C2A" w:rsidRDefault="00EA2C2A" w:rsidP="00EA2C2A">
      <w:pPr>
        <w:jc w:val="center"/>
        <w:rPr>
          <w:rFonts w:ascii="Times" w:hAnsi="Times"/>
          <w:sz w:val="28"/>
        </w:rPr>
      </w:pPr>
    </w:p>
    <w:p w:rsidR="00EA2C2A" w:rsidRDefault="00EA2C2A" w:rsidP="00EA2C2A">
      <w:pPr>
        <w:jc w:val="center"/>
        <w:rPr>
          <w:rFonts w:ascii="Times" w:hAnsi="Times"/>
          <w:sz w:val="28"/>
        </w:rPr>
      </w:pPr>
      <w:r>
        <w:rPr>
          <w:rFonts w:ascii="Times" w:hAnsi="Times"/>
          <w:sz w:val="28"/>
        </w:rPr>
        <w:t>KSCI-</w:t>
      </w:r>
      <w:r w:rsidR="00F11645">
        <w:rPr>
          <w:rFonts w:ascii="Times" w:hAnsi="Times"/>
          <w:sz w:val="28"/>
        </w:rPr>
        <w:t>19048</w:t>
      </w:r>
      <w:r>
        <w:rPr>
          <w:rFonts w:ascii="Times" w:hAnsi="Times"/>
          <w:sz w:val="28"/>
        </w:rPr>
        <w:t>-001</w:t>
      </w:r>
    </w:p>
    <w:p w:rsidR="00EA2C2A" w:rsidRDefault="00EA2C2A">
      <w:pPr>
        <w:jc w:val="center"/>
        <w:rPr>
          <w:rFonts w:ascii="Times" w:hAnsi="Times"/>
          <w:sz w:val="28"/>
        </w:rPr>
      </w:pPr>
      <w:r>
        <w:rPr>
          <w:rFonts w:ascii="Times" w:hAnsi="Times"/>
          <w:sz w:val="28"/>
        </w:rPr>
        <w:t>Data Analysis Working Group (DAWG)</w:t>
      </w:r>
    </w:p>
    <w:p w:rsidR="00BF4D2A" w:rsidRDefault="00F6646B">
      <w:pPr>
        <w:jc w:val="center"/>
        <w:rPr>
          <w:rFonts w:ascii="Times" w:hAnsi="Times"/>
          <w:i/>
        </w:rPr>
      </w:pPr>
      <w:r>
        <w:rPr>
          <w:rFonts w:ascii="Times" w:hAnsi="Times"/>
          <w:i/>
        </w:rPr>
        <w:t>Pavel Machalek</w:t>
      </w:r>
      <w:r w:rsidR="00EA2C2A" w:rsidRPr="00B611AF">
        <w:rPr>
          <w:rFonts w:ascii="Times" w:hAnsi="Times"/>
          <w:i/>
        </w:rPr>
        <w:t>, Editor</w:t>
      </w:r>
    </w:p>
    <w:p w:rsidR="00EA2C2A" w:rsidRPr="00B611AF" w:rsidRDefault="00BF4D2A">
      <w:pPr>
        <w:jc w:val="center"/>
        <w:rPr>
          <w:rFonts w:ascii="Times" w:hAnsi="Times"/>
          <w:i/>
        </w:rPr>
      </w:pPr>
      <w:r>
        <w:rPr>
          <w:rFonts w:ascii="Times" w:hAnsi="Times"/>
          <w:i/>
        </w:rPr>
        <w:t>Jessie Christiansen, Editor</w:t>
      </w:r>
    </w:p>
    <w:p w:rsidR="00EA2C2A" w:rsidRDefault="00EA2C2A" w:rsidP="00EA2C2A">
      <w:pPr>
        <w:rPr>
          <w:rFonts w:ascii="Times" w:hAnsi="Times"/>
        </w:rPr>
      </w:pPr>
    </w:p>
    <w:p w:rsidR="00EA2C2A" w:rsidRDefault="00EA2C2A">
      <w:pPr>
        <w:jc w:val="center"/>
        <w:rPr>
          <w:rFonts w:ascii="Times" w:hAnsi="Times"/>
        </w:rPr>
      </w:pPr>
    </w:p>
    <w:p w:rsidR="00EA2C2A" w:rsidRDefault="00EA2C2A" w:rsidP="00EA2C2A">
      <w:pPr>
        <w:jc w:val="center"/>
        <w:rPr>
          <w:rFonts w:ascii="Calibri" w:hAnsi="Calibri"/>
          <w:color w:val="000000"/>
          <w:szCs w:val="22"/>
        </w:rPr>
      </w:pPr>
      <w:r>
        <w:rPr>
          <w:rFonts w:ascii="Times" w:hAnsi="Times"/>
          <w:sz w:val="28"/>
          <w:u w:val="single"/>
        </w:rPr>
        <w:t xml:space="preserve">Data Release </w:t>
      </w:r>
      <w:r w:rsidR="003F56D9">
        <w:rPr>
          <w:rFonts w:ascii="Times" w:hAnsi="Times"/>
          <w:sz w:val="28"/>
          <w:u w:val="single"/>
        </w:rPr>
        <w:t>8</w:t>
      </w:r>
      <w:r>
        <w:rPr>
          <w:rFonts w:ascii="Times" w:hAnsi="Times"/>
          <w:sz w:val="28"/>
          <w:u w:val="single"/>
        </w:rPr>
        <w:t xml:space="preserve"> for Quarter Q</w:t>
      </w:r>
      <w:r w:rsidR="003F56D9">
        <w:rPr>
          <w:rFonts w:ascii="Times" w:hAnsi="Times"/>
          <w:sz w:val="28"/>
          <w:u w:val="single"/>
        </w:rPr>
        <w:t>5</w:t>
      </w:r>
      <w:r>
        <w:rPr>
          <w:rFonts w:ascii="Times" w:hAnsi="Times"/>
          <w:sz w:val="28"/>
          <w:u w:val="single"/>
        </w:rPr>
        <w:t xml:space="preserve"> </w:t>
      </w:r>
    </w:p>
    <w:tbl>
      <w:tblPr>
        <w:tblW w:w="5000" w:type="pct"/>
        <w:tblLook w:val="0000"/>
      </w:tblPr>
      <w:tblGrid>
        <w:gridCol w:w="566"/>
        <w:gridCol w:w="472"/>
        <w:gridCol w:w="1166"/>
        <w:gridCol w:w="1166"/>
        <w:gridCol w:w="1544"/>
        <w:gridCol w:w="1594"/>
        <w:gridCol w:w="716"/>
        <w:gridCol w:w="816"/>
        <w:gridCol w:w="816"/>
      </w:tblGrid>
      <w:tr w:rsidR="002D5A8E" w:rsidRPr="00DF2FC4">
        <w:trPr>
          <w:trHeight w:val="1120"/>
        </w:trPr>
        <w:tc>
          <w:tcPr>
            <w:tcW w:w="265" w:type="pct"/>
            <w:tcBorders>
              <w:top w:val="single" w:sz="4" w:space="0" w:color="auto"/>
              <w:left w:val="single" w:sz="4" w:space="0" w:color="auto"/>
              <w:bottom w:val="single" w:sz="4" w:space="0" w:color="auto"/>
              <w:right w:val="single" w:sz="4" w:space="0" w:color="auto"/>
            </w:tcBorders>
            <w:shd w:val="clear" w:color="auto" w:fill="CCFFCC"/>
            <w:vAlign w:val="center"/>
          </w:tcPr>
          <w:p w:rsidR="0066442F" w:rsidRPr="00791C3C" w:rsidRDefault="00107FE5" w:rsidP="00EA2C2A">
            <w:pPr>
              <w:spacing w:after="0"/>
              <w:jc w:val="center"/>
              <w:rPr>
                <w:rFonts w:ascii="Times New Roman" w:hAnsi="Times New Roman"/>
                <w:color w:val="000000"/>
                <w:sz w:val="20"/>
                <w:szCs w:val="18"/>
              </w:rPr>
            </w:pPr>
            <w:r w:rsidRPr="00791C3C">
              <w:rPr>
                <w:rFonts w:ascii="Times New Roman" w:hAnsi="Times New Roman"/>
                <w:color w:val="000000"/>
                <w:sz w:val="20"/>
                <w:szCs w:val="18"/>
              </w:rPr>
              <w:t>Q.m</w:t>
            </w:r>
          </w:p>
        </w:tc>
        <w:tc>
          <w:tcPr>
            <w:tcW w:w="225" w:type="pct"/>
            <w:tcBorders>
              <w:top w:val="single" w:sz="4" w:space="0" w:color="auto"/>
              <w:left w:val="single" w:sz="4" w:space="0" w:color="auto"/>
              <w:bottom w:val="single" w:sz="4" w:space="0" w:color="auto"/>
              <w:right w:val="single" w:sz="4" w:space="0" w:color="auto"/>
            </w:tcBorders>
            <w:shd w:val="clear" w:color="auto" w:fill="CCFFCC"/>
            <w:vAlign w:val="center"/>
          </w:tcPr>
          <w:p w:rsidR="0066442F" w:rsidRPr="00791C3C" w:rsidRDefault="00107FE5" w:rsidP="00EA2C2A">
            <w:pPr>
              <w:spacing w:after="0"/>
              <w:jc w:val="center"/>
              <w:rPr>
                <w:rFonts w:ascii="Times New Roman" w:hAnsi="Times New Roman"/>
                <w:color w:val="000000"/>
                <w:sz w:val="20"/>
                <w:szCs w:val="18"/>
              </w:rPr>
            </w:pPr>
            <w:r w:rsidRPr="00791C3C">
              <w:rPr>
                <w:rFonts w:ascii="Times New Roman" w:hAnsi="Times New Roman"/>
                <w:color w:val="000000"/>
                <w:sz w:val="20"/>
                <w:szCs w:val="18"/>
              </w:rPr>
              <w:t> </w:t>
            </w:r>
          </w:p>
        </w:tc>
        <w:tc>
          <w:tcPr>
            <w:tcW w:w="637" w:type="pct"/>
            <w:tcBorders>
              <w:top w:val="single" w:sz="4" w:space="0" w:color="auto"/>
              <w:left w:val="single" w:sz="4" w:space="0" w:color="auto"/>
              <w:bottom w:val="single" w:sz="4" w:space="0" w:color="auto"/>
              <w:right w:val="single" w:sz="4" w:space="0" w:color="auto"/>
            </w:tcBorders>
            <w:shd w:val="clear" w:color="auto" w:fill="CCFFCC"/>
            <w:vAlign w:val="center"/>
          </w:tcPr>
          <w:p w:rsidR="0066442F" w:rsidRPr="00791C3C" w:rsidRDefault="00107FE5" w:rsidP="00EA2C2A">
            <w:pPr>
              <w:spacing w:after="0"/>
              <w:jc w:val="center"/>
              <w:rPr>
                <w:rFonts w:ascii="Times New Roman" w:hAnsi="Times New Roman"/>
                <w:color w:val="000000"/>
                <w:sz w:val="20"/>
                <w:szCs w:val="18"/>
              </w:rPr>
            </w:pPr>
            <w:r w:rsidRPr="00791C3C">
              <w:rPr>
                <w:rFonts w:ascii="Times New Roman" w:hAnsi="Times New Roman"/>
                <w:color w:val="000000"/>
                <w:sz w:val="20"/>
                <w:szCs w:val="18"/>
              </w:rPr>
              <w:t>First Cadence MJD midTime</w:t>
            </w:r>
          </w:p>
        </w:tc>
        <w:tc>
          <w:tcPr>
            <w:tcW w:w="590" w:type="pct"/>
            <w:tcBorders>
              <w:top w:val="single" w:sz="4" w:space="0" w:color="auto"/>
              <w:left w:val="single" w:sz="4" w:space="0" w:color="auto"/>
              <w:bottom w:val="single" w:sz="4" w:space="0" w:color="auto"/>
              <w:right w:val="single" w:sz="4" w:space="0" w:color="auto"/>
            </w:tcBorders>
            <w:shd w:val="clear" w:color="auto" w:fill="CCFFCC"/>
            <w:vAlign w:val="center"/>
          </w:tcPr>
          <w:p w:rsidR="0066442F" w:rsidRPr="00791C3C" w:rsidRDefault="00107FE5" w:rsidP="00EA2C2A">
            <w:pPr>
              <w:spacing w:after="0"/>
              <w:jc w:val="center"/>
              <w:rPr>
                <w:rFonts w:ascii="Times New Roman" w:hAnsi="Times New Roman"/>
                <w:color w:val="000000"/>
                <w:sz w:val="20"/>
                <w:szCs w:val="18"/>
              </w:rPr>
            </w:pPr>
            <w:r w:rsidRPr="00791C3C">
              <w:rPr>
                <w:rFonts w:ascii="Times New Roman" w:hAnsi="Times New Roman"/>
                <w:color w:val="000000"/>
                <w:sz w:val="20"/>
                <w:szCs w:val="18"/>
              </w:rPr>
              <w:t>Last Cadence MJD midTime</w:t>
            </w:r>
          </w:p>
        </w:tc>
        <w:tc>
          <w:tcPr>
            <w:tcW w:w="1058" w:type="pct"/>
            <w:tcBorders>
              <w:top w:val="single" w:sz="4" w:space="0" w:color="auto"/>
              <w:left w:val="single" w:sz="4" w:space="0" w:color="auto"/>
              <w:bottom w:val="single" w:sz="4" w:space="0" w:color="auto"/>
              <w:right w:val="single" w:sz="4" w:space="0" w:color="auto"/>
            </w:tcBorders>
            <w:shd w:val="clear" w:color="auto" w:fill="CCFFCC"/>
            <w:vAlign w:val="center"/>
          </w:tcPr>
          <w:p w:rsidR="0066442F" w:rsidRPr="00791C3C" w:rsidRDefault="00107FE5" w:rsidP="00EA2C2A">
            <w:pPr>
              <w:spacing w:after="0"/>
              <w:jc w:val="center"/>
              <w:rPr>
                <w:rFonts w:ascii="Times New Roman" w:hAnsi="Times New Roman"/>
                <w:color w:val="000000"/>
                <w:sz w:val="20"/>
                <w:szCs w:val="18"/>
              </w:rPr>
            </w:pPr>
            <w:r w:rsidRPr="00791C3C">
              <w:rPr>
                <w:rFonts w:ascii="Times New Roman" w:hAnsi="Times New Roman"/>
                <w:color w:val="000000"/>
                <w:sz w:val="20"/>
                <w:szCs w:val="18"/>
              </w:rPr>
              <w:t>First Cadence UT midTime</w:t>
            </w:r>
          </w:p>
        </w:tc>
        <w:tc>
          <w:tcPr>
            <w:tcW w:w="1086" w:type="pct"/>
            <w:tcBorders>
              <w:top w:val="single" w:sz="4" w:space="0" w:color="auto"/>
              <w:left w:val="single" w:sz="4" w:space="0" w:color="auto"/>
              <w:bottom w:val="single" w:sz="4" w:space="0" w:color="auto"/>
              <w:right w:val="single" w:sz="4" w:space="0" w:color="auto"/>
            </w:tcBorders>
            <w:shd w:val="clear" w:color="auto" w:fill="CCFFCC"/>
            <w:vAlign w:val="center"/>
          </w:tcPr>
          <w:p w:rsidR="0066442F" w:rsidRPr="00791C3C" w:rsidRDefault="00107FE5" w:rsidP="00EA2C2A">
            <w:pPr>
              <w:spacing w:after="0"/>
              <w:jc w:val="center"/>
              <w:rPr>
                <w:rFonts w:ascii="Times New Roman" w:hAnsi="Times New Roman"/>
                <w:color w:val="000000"/>
                <w:sz w:val="20"/>
                <w:szCs w:val="18"/>
              </w:rPr>
            </w:pPr>
            <w:r w:rsidRPr="00791C3C">
              <w:rPr>
                <w:rFonts w:ascii="Times New Roman" w:hAnsi="Times New Roman"/>
                <w:color w:val="000000"/>
                <w:sz w:val="20"/>
                <w:szCs w:val="18"/>
              </w:rPr>
              <w:t>Last Cadence UT midTime</w:t>
            </w:r>
          </w:p>
        </w:tc>
        <w:tc>
          <w:tcPr>
            <w:tcW w:w="375" w:type="pct"/>
            <w:tcBorders>
              <w:top w:val="single" w:sz="4" w:space="0" w:color="auto"/>
              <w:left w:val="single" w:sz="4" w:space="0" w:color="auto"/>
              <w:bottom w:val="single" w:sz="4" w:space="0" w:color="auto"/>
              <w:right w:val="single" w:sz="4" w:space="0" w:color="auto"/>
            </w:tcBorders>
            <w:shd w:val="clear" w:color="auto" w:fill="CCFFCC"/>
            <w:vAlign w:val="center"/>
          </w:tcPr>
          <w:p w:rsidR="0066442F" w:rsidRPr="00791C3C" w:rsidRDefault="00107FE5" w:rsidP="00EA2C2A">
            <w:pPr>
              <w:spacing w:after="0"/>
              <w:jc w:val="center"/>
              <w:rPr>
                <w:rFonts w:ascii="Times New Roman" w:hAnsi="Times New Roman"/>
                <w:color w:val="000000"/>
                <w:sz w:val="20"/>
                <w:szCs w:val="18"/>
              </w:rPr>
            </w:pPr>
            <w:r w:rsidRPr="00791C3C">
              <w:rPr>
                <w:rFonts w:ascii="Times New Roman" w:hAnsi="Times New Roman"/>
                <w:color w:val="000000"/>
                <w:sz w:val="20"/>
                <w:szCs w:val="18"/>
              </w:rPr>
              <w:t>Num CINs</w:t>
            </w:r>
          </w:p>
        </w:tc>
        <w:tc>
          <w:tcPr>
            <w:tcW w:w="390" w:type="pct"/>
            <w:tcBorders>
              <w:top w:val="single" w:sz="4" w:space="0" w:color="auto"/>
              <w:left w:val="single" w:sz="4" w:space="0" w:color="auto"/>
              <w:bottom w:val="single" w:sz="4" w:space="0" w:color="auto"/>
              <w:right w:val="single" w:sz="4" w:space="0" w:color="auto"/>
            </w:tcBorders>
            <w:shd w:val="clear" w:color="auto" w:fill="CCFFCC"/>
          </w:tcPr>
          <w:p w:rsidR="0066442F" w:rsidRPr="00791C3C" w:rsidRDefault="00107FE5" w:rsidP="002D5A8E">
            <w:pPr>
              <w:spacing w:before="360" w:after="0"/>
              <w:jc w:val="center"/>
              <w:rPr>
                <w:rFonts w:ascii="Times New Roman" w:hAnsi="Times New Roman"/>
                <w:color w:val="000000"/>
                <w:sz w:val="20"/>
                <w:szCs w:val="18"/>
              </w:rPr>
            </w:pPr>
            <w:r w:rsidRPr="00791C3C">
              <w:rPr>
                <w:rFonts w:ascii="Times New Roman" w:hAnsi="Times New Roman"/>
                <w:color w:val="000000"/>
                <w:sz w:val="20"/>
                <w:szCs w:val="18"/>
              </w:rPr>
              <w:t>Start CIN</w:t>
            </w:r>
          </w:p>
        </w:tc>
        <w:tc>
          <w:tcPr>
            <w:tcW w:w="375" w:type="pct"/>
            <w:tcBorders>
              <w:top w:val="single" w:sz="4" w:space="0" w:color="auto"/>
              <w:left w:val="single" w:sz="4" w:space="0" w:color="auto"/>
              <w:bottom w:val="single" w:sz="4" w:space="0" w:color="auto"/>
              <w:right w:val="single" w:sz="4" w:space="0" w:color="auto"/>
            </w:tcBorders>
            <w:shd w:val="clear" w:color="auto" w:fill="CCFFCC"/>
          </w:tcPr>
          <w:p w:rsidR="0066442F" w:rsidRPr="00791C3C" w:rsidRDefault="00107FE5" w:rsidP="002D5A8E">
            <w:pPr>
              <w:spacing w:before="360" w:after="0"/>
              <w:jc w:val="center"/>
              <w:rPr>
                <w:rFonts w:ascii="Times New Roman" w:hAnsi="Times New Roman"/>
                <w:color w:val="000000"/>
                <w:sz w:val="20"/>
                <w:szCs w:val="18"/>
              </w:rPr>
            </w:pPr>
            <w:r w:rsidRPr="00791C3C">
              <w:rPr>
                <w:rFonts w:ascii="Times New Roman" w:hAnsi="Times New Roman"/>
                <w:color w:val="000000"/>
                <w:sz w:val="20"/>
                <w:szCs w:val="18"/>
              </w:rPr>
              <w:t>End CIN</w:t>
            </w: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LC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center"/>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center"/>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22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637"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590"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1058"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1086"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37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390" w:type="pct"/>
            <w:tcBorders>
              <w:top w:val="single" w:sz="4" w:space="0" w:color="auto"/>
              <w:left w:val="single" w:sz="4" w:space="0" w:color="auto"/>
              <w:bottom w:val="single" w:sz="4" w:space="0" w:color="auto"/>
              <w:right w:val="single" w:sz="4" w:space="0" w:color="auto"/>
            </w:tcBorders>
            <w:shd w:val="clear" w:color="auto" w:fill="000000"/>
          </w:tcPr>
          <w:p w:rsidR="0066442F" w:rsidRPr="00791C3C" w:rsidRDefault="0066442F" w:rsidP="00EA2C2A">
            <w:pPr>
              <w:spacing w:after="0"/>
              <w:jc w:val="center"/>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shd w:val="clear" w:color="auto" w:fill="000000"/>
          </w:tcPr>
          <w:p w:rsidR="0066442F" w:rsidRPr="00791C3C" w:rsidRDefault="0066442F" w:rsidP="00EA2C2A">
            <w:pPr>
              <w:spacing w:after="0"/>
              <w:jc w:val="center"/>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xml:space="preserve">SC </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54953.028</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54962.754</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5/2/09 0:40</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5/11/09 18:05</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14280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LC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54953.038</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54962.744</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5/2/09 0:54</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5/11/09 17:51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476</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54964.001</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54997.491</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5/13/09 0:01</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6/15/09 11:47</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49170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LC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54964.011</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54997.481</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5/13/09 0:15</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6/15/09 11:32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1639</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22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637"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590"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1058"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 </w:t>
            </w:r>
          </w:p>
        </w:tc>
        <w:tc>
          <w:tcPr>
            <w:tcW w:w="1086"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 </w:t>
            </w:r>
          </w:p>
        </w:tc>
        <w:tc>
          <w:tcPr>
            <w:tcW w:w="37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rPr>
                <w:rFonts w:ascii="Times New Roman" w:hAnsi="Times New Roman"/>
                <w:vanish/>
                <w:color w:val="000000"/>
                <w:sz w:val="20"/>
              </w:rPr>
            </w:pPr>
            <w:r w:rsidRPr="00791C3C">
              <w:rPr>
                <w:rFonts w:ascii="Times New Roman" w:hAnsi="Times New Roman"/>
                <w:vanish/>
                <w:color w:val="000000"/>
                <w:sz w:val="20"/>
              </w:rPr>
              <w:t> </w:t>
            </w:r>
          </w:p>
        </w:tc>
        <w:tc>
          <w:tcPr>
            <w:tcW w:w="390" w:type="pct"/>
            <w:tcBorders>
              <w:top w:val="single" w:sz="4" w:space="0" w:color="auto"/>
              <w:left w:val="single" w:sz="4" w:space="0" w:color="auto"/>
              <w:bottom w:val="single" w:sz="4" w:space="0" w:color="auto"/>
              <w:right w:val="single" w:sz="4" w:space="0" w:color="auto"/>
            </w:tcBorders>
            <w:shd w:val="clear" w:color="auto" w:fill="000000"/>
          </w:tcPr>
          <w:p w:rsidR="0066442F" w:rsidRPr="00791C3C" w:rsidRDefault="0066442F" w:rsidP="00EA2C2A">
            <w:pPr>
              <w:spacing w:after="0"/>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shd w:val="clear" w:color="auto" w:fill="000000"/>
          </w:tcPr>
          <w:p w:rsidR="0066442F" w:rsidRPr="00791C3C" w:rsidRDefault="0066442F" w:rsidP="00EA2C2A">
            <w:pPr>
              <w:spacing w:after="0"/>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2.1</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55002.008</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55032.800</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6/20/09 0:10</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7/20/09 19:12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45210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2.2</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55032.822</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55062.797</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7/20/09 19:42</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8/19/09 19:07</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44010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2.3</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55063.860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55090.975</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8/20/09 20:38</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9/16/09 23:23</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39810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8"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2</w:t>
            </w:r>
          </w:p>
        </w:tc>
        <w:tc>
          <w:tcPr>
            <w:tcW w:w="225" w:type="pct"/>
            <w:tcBorders>
              <w:top w:val="single" w:sz="4" w:space="0" w:color="auto"/>
              <w:left w:val="single" w:sz="4" w:space="0" w:color="auto"/>
              <w:bottom w:val="single" w:sz="8"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LC</w:t>
            </w:r>
          </w:p>
        </w:tc>
        <w:tc>
          <w:tcPr>
            <w:tcW w:w="637" w:type="pct"/>
            <w:tcBorders>
              <w:top w:val="single" w:sz="4" w:space="0" w:color="auto"/>
              <w:left w:val="single" w:sz="4" w:space="0" w:color="auto"/>
              <w:bottom w:val="single" w:sz="8"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55002.018</w:t>
            </w:r>
          </w:p>
        </w:tc>
        <w:tc>
          <w:tcPr>
            <w:tcW w:w="590" w:type="pct"/>
            <w:tcBorders>
              <w:top w:val="single" w:sz="4" w:space="0" w:color="auto"/>
              <w:left w:val="single" w:sz="4" w:space="0" w:color="auto"/>
              <w:bottom w:val="single" w:sz="8"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55090.965</w:t>
            </w:r>
          </w:p>
        </w:tc>
        <w:tc>
          <w:tcPr>
            <w:tcW w:w="1058" w:type="pct"/>
            <w:tcBorders>
              <w:top w:val="single" w:sz="4" w:space="0" w:color="auto"/>
              <w:left w:val="single" w:sz="4" w:space="0" w:color="auto"/>
              <w:bottom w:val="single" w:sz="8"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6/20/09 0:25</w:t>
            </w:r>
          </w:p>
        </w:tc>
        <w:tc>
          <w:tcPr>
            <w:tcW w:w="1086" w:type="pct"/>
            <w:tcBorders>
              <w:top w:val="single" w:sz="4" w:space="0" w:color="auto"/>
              <w:left w:val="single" w:sz="4" w:space="0" w:color="auto"/>
              <w:bottom w:val="single" w:sz="8"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9/16/09 23:09</w:t>
            </w:r>
          </w:p>
        </w:tc>
        <w:tc>
          <w:tcPr>
            <w:tcW w:w="375" w:type="pct"/>
            <w:tcBorders>
              <w:top w:val="single" w:sz="4" w:space="0" w:color="auto"/>
              <w:left w:val="single" w:sz="4" w:space="0" w:color="auto"/>
              <w:bottom w:val="single" w:sz="8"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4354</w:t>
            </w:r>
          </w:p>
        </w:tc>
        <w:tc>
          <w:tcPr>
            <w:tcW w:w="390" w:type="pct"/>
            <w:tcBorders>
              <w:top w:val="single" w:sz="4" w:space="0" w:color="auto"/>
              <w:left w:val="single" w:sz="4" w:space="0" w:color="auto"/>
              <w:bottom w:val="single" w:sz="8"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8"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3</w:t>
            </w:r>
          </w:p>
        </w:tc>
        <w:tc>
          <w:tcPr>
            <w:tcW w:w="225"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LC</w:t>
            </w:r>
          </w:p>
        </w:tc>
        <w:tc>
          <w:tcPr>
            <w:tcW w:w="637"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55092.7222</w:t>
            </w:r>
          </w:p>
        </w:tc>
        <w:tc>
          <w:tcPr>
            <w:tcW w:w="590"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55181.9966</w:t>
            </w:r>
          </w:p>
        </w:tc>
        <w:tc>
          <w:tcPr>
            <w:tcW w:w="1058"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9/18/09 17:19</w:t>
            </w:r>
          </w:p>
        </w:tc>
        <w:tc>
          <w:tcPr>
            <w:tcW w:w="1086"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12/16/09 23:55</w:t>
            </w:r>
          </w:p>
        </w:tc>
        <w:tc>
          <w:tcPr>
            <w:tcW w:w="375"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4370</w:t>
            </w:r>
          </w:p>
        </w:tc>
        <w:tc>
          <w:tcPr>
            <w:tcW w:w="390" w:type="pct"/>
            <w:tcBorders>
              <w:top w:val="nil"/>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nil"/>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3.1</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55092.7123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55123.0555</w:t>
            </w:r>
          </w:p>
        </w:tc>
        <w:tc>
          <w:tcPr>
            <w:tcW w:w="1058"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9/18/09 17:05</w:t>
            </w:r>
          </w:p>
        </w:tc>
        <w:tc>
          <w:tcPr>
            <w:tcW w:w="1086"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10/19/09 1:19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44550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3.2</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55123.9144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55153.9511</w:t>
            </w:r>
          </w:p>
        </w:tc>
        <w:tc>
          <w:tcPr>
            <w:tcW w:w="1058"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10/19/09 21:56</w:t>
            </w:r>
          </w:p>
        </w:tc>
        <w:tc>
          <w:tcPr>
            <w:tcW w:w="1086"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11/18/09 22:49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44100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3.3</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55156.0156</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55182.0065</w:t>
            </w:r>
          </w:p>
        </w:tc>
        <w:tc>
          <w:tcPr>
            <w:tcW w:w="1058"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11/21/09 0:22</w:t>
            </w:r>
          </w:p>
        </w:tc>
        <w:tc>
          <w:tcPr>
            <w:tcW w:w="1086" w:type="pct"/>
            <w:tcBorders>
              <w:top w:val="nil"/>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12/17/09 0:09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38160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22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637"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590"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1058"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1086"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 </w:t>
            </w:r>
          </w:p>
        </w:tc>
        <w:tc>
          <w:tcPr>
            <w:tcW w:w="375"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66442F" w:rsidRPr="00791C3C" w:rsidRDefault="0066442F" w:rsidP="00EA2C2A">
            <w:pPr>
              <w:spacing w:after="0"/>
              <w:rPr>
                <w:rFonts w:ascii="Times New Roman" w:hAnsi="Times New Roman"/>
                <w:vanish/>
                <w:color w:val="000000"/>
                <w:sz w:val="20"/>
              </w:rPr>
            </w:pPr>
            <w:r w:rsidRPr="00791C3C">
              <w:rPr>
                <w:rFonts w:ascii="Times New Roman" w:hAnsi="Times New Roman"/>
                <w:vanish/>
                <w:color w:val="000000"/>
                <w:sz w:val="20"/>
              </w:rPr>
              <w:t> </w:t>
            </w:r>
          </w:p>
        </w:tc>
        <w:tc>
          <w:tcPr>
            <w:tcW w:w="390" w:type="pct"/>
            <w:tcBorders>
              <w:top w:val="single" w:sz="4" w:space="0" w:color="auto"/>
              <w:left w:val="single" w:sz="4" w:space="0" w:color="auto"/>
              <w:bottom w:val="single" w:sz="4" w:space="0" w:color="auto"/>
              <w:right w:val="single" w:sz="4" w:space="0" w:color="auto"/>
            </w:tcBorders>
            <w:shd w:val="clear" w:color="auto" w:fill="000000"/>
          </w:tcPr>
          <w:p w:rsidR="0066442F" w:rsidRPr="00791C3C" w:rsidRDefault="0066442F" w:rsidP="00EA2C2A">
            <w:pPr>
              <w:spacing w:after="0"/>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shd w:val="clear" w:color="auto" w:fill="000000"/>
          </w:tcPr>
          <w:p w:rsidR="0066442F" w:rsidRPr="00791C3C" w:rsidRDefault="0066442F" w:rsidP="00EA2C2A">
            <w:pPr>
              <w:spacing w:after="0"/>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LC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54953.038</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54962.744</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5/2/09 0:54</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5/11/09 17:51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476</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54953.028</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54962.754</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5/2/09 0:40</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5/11/09 18:05</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14280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LC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54964.011</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54997.481</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5/13/09 0:15</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6/15/09 11:32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1639</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hidden/>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54964.001</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center"/>
              <w:rPr>
                <w:rFonts w:ascii="Times New Roman" w:hAnsi="Times New Roman"/>
                <w:vanish/>
                <w:color w:val="000000"/>
                <w:sz w:val="20"/>
              </w:rPr>
            </w:pPr>
            <w:r w:rsidRPr="00791C3C">
              <w:rPr>
                <w:rFonts w:ascii="Times New Roman" w:hAnsi="Times New Roman"/>
                <w:vanish/>
                <w:color w:val="000000"/>
                <w:sz w:val="20"/>
              </w:rPr>
              <w:t>54997.491</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5/13/09 0:01</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6/15/09 11:47</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EA2C2A">
            <w:pPr>
              <w:spacing w:after="0"/>
              <w:jc w:val="right"/>
              <w:rPr>
                <w:rFonts w:ascii="Times New Roman" w:hAnsi="Times New Roman"/>
                <w:vanish/>
                <w:color w:val="000000"/>
                <w:sz w:val="20"/>
              </w:rPr>
            </w:pPr>
            <w:r w:rsidRPr="00791C3C">
              <w:rPr>
                <w:rFonts w:ascii="Times New Roman" w:hAnsi="Times New Roman"/>
                <w:vanish/>
                <w:color w:val="000000"/>
                <w:sz w:val="20"/>
              </w:rPr>
              <w:t>49170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EA2C2A">
            <w:pPr>
              <w:spacing w:after="0"/>
              <w:jc w:val="right"/>
              <w:rPr>
                <w:rFonts w:ascii="Times New Roman" w:hAnsi="Times New Roman"/>
                <w:vanish/>
                <w:color w:val="000000"/>
                <w:sz w:val="20"/>
              </w:rPr>
            </w:pPr>
          </w:p>
        </w:tc>
      </w:tr>
      <w:tr w:rsidR="002D5A8E" w:rsidRPr="0020187B">
        <w:trPr>
          <w:trHeight w:val="465"/>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LC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55275.9912</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55370.6600</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20-Mar-2010 23:47:20</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23-Jun-2010 15:50:24</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4633</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791C3C" w:rsidP="005960C4">
            <w:pPr>
              <w:spacing w:after="240"/>
              <w:jc w:val="both"/>
              <w:rPr>
                <w:rFonts w:ascii="Times New Roman" w:hAnsi="Times New Roman"/>
                <w:color w:val="000000"/>
                <w:sz w:val="20"/>
              </w:rPr>
            </w:pPr>
            <w:r>
              <w:rPr>
                <w:rFonts w:ascii="Times New Roman" w:hAnsi="Times New Roman"/>
                <w:color w:val="000000"/>
                <w:sz w:val="20"/>
              </w:rPr>
              <w:t>16373</w:t>
            </w: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21006</w:t>
            </w:r>
          </w:p>
        </w:tc>
      </w:tr>
      <w:tr w:rsidR="002D5A8E" w:rsidRPr="0020187B">
        <w:trPr>
          <w:trHeight w:val="465"/>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5.1</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55275.9813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55307.5096</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20-Mar-2010 23:33:04</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21-Apr-2010 12:13:49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46290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479650</w:t>
            </w: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525939</w:t>
            </w:r>
          </w:p>
        </w:tc>
      </w:tr>
      <w:tr w:rsidR="002D5A8E" w:rsidRPr="0020187B">
        <w:trPr>
          <w:trHeight w:val="465"/>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5.2</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55308.7772</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55336.4028</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22-Apr-2010 18:39:10</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20-May-2010 09:40:02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40560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527800</w:t>
            </w: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568359</w:t>
            </w:r>
          </w:p>
        </w:tc>
      </w:tr>
      <w:tr w:rsidR="002D5A8E" w:rsidRPr="0020187B">
        <w:trPr>
          <w:trHeight w:val="466"/>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5.3</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SC</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55337.0982</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55370.6699</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21-May-2010 02:21:24</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2D5A8E">
            <w:pPr>
              <w:spacing w:after="0"/>
              <w:rPr>
                <w:rFonts w:ascii="Times New Roman" w:hAnsi="Times New Roman"/>
                <w:color w:val="000000"/>
                <w:sz w:val="20"/>
              </w:rPr>
            </w:pPr>
            <w:r w:rsidRPr="00791C3C">
              <w:rPr>
                <w:rFonts w:ascii="Times New Roman" w:hAnsi="Times New Roman"/>
                <w:color w:val="000000"/>
                <w:sz w:val="20"/>
              </w:rPr>
              <w:t>23-Jun-2010 16:04:39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49290</w:t>
            </w:r>
          </w:p>
        </w:tc>
        <w:tc>
          <w:tcPr>
            <w:tcW w:w="390" w:type="pct"/>
            <w:tcBorders>
              <w:top w:val="single" w:sz="4" w:space="0" w:color="auto"/>
              <w:left w:val="single" w:sz="4" w:space="0" w:color="auto"/>
              <w:bottom w:val="single" w:sz="4" w:space="0" w:color="auto"/>
              <w:right w:val="single" w:sz="4" w:space="0" w:color="auto"/>
            </w:tcBorders>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569380</w:t>
            </w:r>
          </w:p>
        </w:tc>
        <w:tc>
          <w:tcPr>
            <w:tcW w:w="375" w:type="pct"/>
            <w:tcBorders>
              <w:top w:val="single" w:sz="4" w:space="0" w:color="auto"/>
              <w:left w:val="single" w:sz="4" w:space="0" w:color="auto"/>
              <w:bottom w:val="single" w:sz="4" w:space="0" w:color="auto"/>
              <w:right w:val="single" w:sz="4" w:space="0" w:color="auto"/>
            </w:tcBorders>
          </w:tcPr>
          <w:p w:rsidR="0066442F" w:rsidRPr="00791C3C" w:rsidRDefault="0066442F" w:rsidP="005960C4">
            <w:pPr>
              <w:spacing w:after="240"/>
              <w:jc w:val="both"/>
              <w:rPr>
                <w:rFonts w:ascii="Times New Roman" w:hAnsi="Times New Roman"/>
                <w:color w:val="000000"/>
                <w:sz w:val="20"/>
              </w:rPr>
            </w:pPr>
            <w:r w:rsidRPr="00791C3C">
              <w:rPr>
                <w:rFonts w:ascii="Times New Roman" w:hAnsi="Times New Roman"/>
                <w:color w:val="000000"/>
                <w:sz w:val="20"/>
              </w:rPr>
              <w:t>618669</w:t>
            </w:r>
          </w:p>
        </w:tc>
      </w:tr>
    </w:tbl>
    <w:p w:rsidR="00EA2C2A" w:rsidRDefault="00EA2C2A" w:rsidP="00EA2C2A">
      <w:pPr>
        <w:pStyle w:val="Header"/>
        <w:tabs>
          <w:tab w:val="clear" w:pos="4320"/>
          <w:tab w:val="clear" w:pos="8640"/>
        </w:tabs>
        <w:rPr>
          <w:rFonts w:ascii="Times" w:hAnsi="Times"/>
          <w:i/>
        </w:rPr>
      </w:pPr>
    </w:p>
    <w:p w:rsidR="00EA2C2A" w:rsidRDefault="00EA2C2A" w:rsidP="00EA2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w:hAnsi="Times"/>
          <w:i/>
        </w:rPr>
      </w:pPr>
      <w:r>
        <w:rPr>
          <w:rFonts w:ascii="Times" w:hAnsi="Times"/>
          <w:i/>
        </w:rPr>
        <w:t xml:space="preserve"> </w:t>
      </w:r>
    </w:p>
    <w:p w:rsidR="00EA2C2A" w:rsidRPr="002B3FE7" w:rsidRDefault="00EA2C2A" w:rsidP="00EA2C2A">
      <w:pPr>
        <w:pStyle w:val="Header"/>
        <w:tabs>
          <w:tab w:val="clear" w:pos="4320"/>
          <w:tab w:val="clear" w:pos="8640"/>
        </w:tabs>
        <w:jc w:val="center"/>
        <w:rPr>
          <w:rFonts w:ascii="Times" w:hAnsi="Times"/>
          <w:b/>
          <w:sz w:val="20"/>
        </w:rPr>
      </w:pPr>
      <w:r w:rsidRPr="002B3FE7">
        <w:rPr>
          <w:rFonts w:ascii="Times" w:hAnsi="Times"/>
          <w:b/>
          <w:i/>
          <w:sz w:val="20"/>
        </w:rPr>
        <w:br w:type="page"/>
      </w:r>
    </w:p>
    <w:p w:rsidR="00EA2C2A" w:rsidRDefault="00EA2C2A" w:rsidP="00EA2C2A">
      <w:pPr>
        <w:rPr>
          <w:rFonts w:ascii="Times" w:hAnsi="Times"/>
        </w:rPr>
      </w:pPr>
    </w:p>
    <w:p w:rsidR="00EA2C2A" w:rsidRDefault="00EA2C2A" w:rsidP="00EA2C2A">
      <w:pPr>
        <w:spacing w:after="0"/>
        <w:rPr>
          <w:rFonts w:ascii="Times" w:hAnsi="Times"/>
          <w:color w:val="000000"/>
        </w:rPr>
      </w:pPr>
    </w:p>
    <w:p w:rsidR="00EA2C2A" w:rsidRDefault="00EA2C2A" w:rsidP="00EA2C2A">
      <w:pPr>
        <w:spacing w:after="0"/>
        <w:ind w:left="1440"/>
        <w:rPr>
          <w:rFonts w:ascii="Times" w:hAnsi="Times"/>
          <w:color w:val="000000"/>
        </w:rPr>
      </w:pPr>
    </w:p>
    <w:p w:rsidR="00EA2C2A" w:rsidRDefault="00EA2C2A" w:rsidP="00EA2C2A">
      <w:pPr>
        <w:spacing w:after="0"/>
        <w:outlineLvl w:val="0"/>
        <w:rPr>
          <w:rFonts w:ascii="Times" w:hAnsi="Times"/>
          <w:color w:val="000000"/>
        </w:rPr>
      </w:pPr>
      <w:r>
        <w:rPr>
          <w:rFonts w:ascii="Times" w:hAnsi="Times"/>
          <w:color w:val="000000"/>
        </w:rPr>
        <w:t>Prepared by: _______________________________________ Date __________</w:t>
      </w:r>
    </w:p>
    <w:p w:rsidR="00D60CD2" w:rsidRDefault="00D60CD2" w:rsidP="00EA2C2A">
      <w:pPr>
        <w:spacing w:after="0"/>
        <w:ind w:left="1440"/>
        <w:rPr>
          <w:rFonts w:ascii="Times" w:hAnsi="Times"/>
        </w:rPr>
      </w:pPr>
      <w:r>
        <w:rPr>
          <w:rFonts w:ascii="Times" w:hAnsi="Times"/>
        </w:rPr>
        <w:t>Pavel Machalek</w:t>
      </w:r>
      <w:r w:rsidR="00EA2C2A">
        <w:rPr>
          <w:rFonts w:ascii="Times" w:hAnsi="Times"/>
        </w:rPr>
        <w:t>, Kepler Science Office, for the DAWG (next page)</w:t>
      </w:r>
    </w:p>
    <w:p w:rsidR="00D60CD2" w:rsidRDefault="00D60CD2" w:rsidP="00D60CD2">
      <w:pPr>
        <w:spacing w:after="0"/>
        <w:outlineLvl w:val="0"/>
        <w:rPr>
          <w:rFonts w:ascii="Times" w:hAnsi="Times"/>
          <w:color w:val="000000"/>
        </w:rPr>
      </w:pPr>
    </w:p>
    <w:p w:rsidR="00D60CD2" w:rsidRDefault="00D60CD2" w:rsidP="00D60CD2">
      <w:pPr>
        <w:spacing w:after="0"/>
        <w:outlineLvl w:val="0"/>
        <w:rPr>
          <w:rFonts w:ascii="Times" w:hAnsi="Times"/>
          <w:color w:val="000000"/>
        </w:rPr>
      </w:pPr>
      <w:r>
        <w:rPr>
          <w:rFonts w:ascii="Times" w:hAnsi="Times"/>
          <w:color w:val="000000"/>
        </w:rPr>
        <w:t>Prepared by: _______________________________________ Date __________</w:t>
      </w:r>
    </w:p>
    <w:p w:rsidR="00D60CD2" w:rsidRDefault="001579EB" w:rsidP="00D60CD2">
      <w:pPr>
        <w:spacing w:after="0"/>
        <w:ind w:left="1440"/>
        <w:rPr>
          <w:rFonts w:ascii="Times" w:hAnsi="Times"/>
        </w:rPr>
      </w:pPr>
      <w:r>
        <w:rPr>
          <w:rFonts w:ascii="Times" w:hAnsi="Times"/>
        </w:rPr>
        <w:t>Jessie Christiansen</w:t>
      </w:r>
      <w:r w:rsidR="00D60CD2">
        <w:rPr>
          <w:rFonts w:ascii="Times" w:hAnsi="Times"/>
        </w:rPr>
        <w:t>, Kepler Science Office, for the DAWG (next page)</w:t>
      </w:r>
    </w:p>
    <w:p w:rsidR="00A4744D" w:rsidRDefault="00A4744D" w:rsidP="00D60CD2">
      <w:pPr>
        <w:spacing w:after="0"/>
        <w:ind w:left="1440"/>
        <w:rPr>
          <w:rFonts w:ascii="Times" w:hAnsi="Times"/>
        </w:rPr>
      </w:pPr>
    </w:p>
    <w:p w:rsidR="00DC09E4" w:rsidRPr="00DC09E4" w:rsidRDefault="00DC09E4" w:rsidP="00DC09E4">
      <w:pPr>
        <w:spacing w:after="0"/>
        <w:rPr>
          <w:rFonts w:ascii="Times" w:hAnsi="Times"/>
        </w:rPr>
      </w:pPr>
      <w:r w:rsidRPr="00DC09E4">
        <w:rPr>
          <w:rFonts w:ascii="Times" w:hAnsi="Times"/>
        </w:rPr>
        <w:t>Approved by: _______________________________________ Date __________</w:t>
      </w:r>
    </w:p>
    <w:p w:rsidR="008E0DE3" w:rsidRDefault="00DC09E4">
      <w:pPr>
        <w:spacing w:after="0"/>
        <w:ind w:left="720" w:firstLine="720"/>
        <w:rPr>
          <w:rFonts w:ascii="Times" w:hAnsi="Times"/>
        </w:rPr>
      </w:pPr>
      <w:r w:rsidRPr="00DC09E4">
        <w:rPr>
          <w:rFonts w:ascii="Times" w:hAnsi="Times"/>
        </w:rPr>
        <w:t>Jeffrey Van Cleve, Editor-in-Chief</w:t>
      </w:r>
    </w:p>
    <w:p w:rsidR="00EA2C2A" w:rsidRPr="00050E44" w:rsidRDefault="00EA2C2A" w:rsidP="00EA2C2A">
      <w:pPr>
        <w:spacing w:after="0"/>
        <w:ind w:left="1440"/>
        <w:rPr>
          <w:rFonts w:ascii="Times" w:hAnsi="Times"/>
        </w:rPr>
      </w:pPr>
    </w:p>
    <w:p w:rsidR="00EA2C2A" w:rsidRDefault="00EA2C2A" w:rsidP="00EA2C2A">
      <w:pPr>
        <w:spacing w:after="0"/>
        <w:outlineLvl w:val="0"/>
        <w:rPr>
          <w:rFonts w:ascii="Times" w:hAnsi="Times"/>
          <w:color w:val="000000"/>
        </w:rPr>
      </w:pPr>
      <w:r>
        <w:rPr>
          <w:rFonts w:ascii="Times" w:hAnsi="Times"/>
          <w:color w:val="000000"/>
        </w:rPr>
        <w:t>Approved by: _______________________________________ Date __________</w:t>
      </w:r>
    </w:p>
    <w:p w:rsidR="00EA2C2A" w:rsidRPr="00827812" w:rsidRDefault="00EA2C2A" w:rsidP="00EA2C2A">
      <w:pPr>
        <w:spacing w:after="0"/>
        <w:ind w:left="1440"/>
        <w:rPr>
          <w:rFonts w:ascii="Times" w:hAnsi="Times"/>
        </w:rPr>
      </w:pPr>
      <w:r>
        <w:rPr>
          <w:rFonts w:ascii="Times" w:hAnsi="Times"/>
        </w:rPr>
        <w:t>Jon Jenkins, Co-I for Data Analysis &amp; DAWG Lead</w:t>
      </w:r>
    </w:p>
    <w:p w:rsidR="00EA2C2A" w:rsidRDefault="00EA2C2A" w:rsidP="00EA2C2A">
      <w:pPr>
        <w:spacing w:after="0"/>
        <w:rPr>
          <w:rFonts w:ascii="Times" w:hAnsi="Times"/>
          <w:color w:val="000000"/>
        </w:rPr>
      </w:pPr>
    </w:p>
    <w:p w:rsidR="00EA2C2A" w:rsidRDefault="00EA2C2A" w:rsidP="00EA2C2A">
      <w:pPr>
        <w:spacing w:after="0"/>
        <w:outlineLvl w:val="0"/>
        <w:rPr>
          <w:rFonts w:ascii="Times" w:hAnsi="Times"/>
          <w:color w:val="000000"/>
        </w:rPr>
      </w:pPr>
      <w:r>
        <w:rPr>
          <w:rFonts w:ascii="Times" w:hAnsi="Times"/>
          <w:color w:val="000000"/>
        </w:rPr>
        <w:t>Approved by: _______________________________________ Date __________</w:t>
      </w:r>
    </w:p>
    <w:p w:rsidR="00EA2C2A" w:rsidRDefault="00EA2C2A" w:rsidP="00EA2C2A">
      <w:pPr>
        <w:spacing w:after="0"/>
        <w:ind w:left="1440"/>
        <w:rPr>
          <w:rFonts w:ascii="Times" w:hAnsi="Times"/>
        </w:rPr>
      </w:pPr>
      <w:r>
        <w:rPr>
          <w:rFonts w:ascii="Times" w:hAnsi="Times"/>
        </w:rPr>
        <w:t>Michael R. Haas</w:t>
      </w:r>
      <w:r w:rsidRPr="00E24420">
        <w:rPr>
          <w:rFonts w:ascii="Times" w:hAnsi="Times"/>
        </w:rPr>
        <w:t>, Science Office Director</w:t>
      </w:r>
    </w:p>
    <w:p w:rsidR="00EA2C2A" w:rsidRDefault="00EA2C2A" w:rsidP="00EA2C2A">
      <w:pPr>
        <w:spacing w:after="0"/>
        <w:outlineLvl w:val="0"/>
        <w:rPr>
          <w:rFonts w:ascii="Times" w:hAnsi="Times"/>
          <w:color w:val="000000"/>
        </w:rPr>
      </w:pPr>
    </w:p>
    <w:p w:rsidR="002317FC" w:rsidRPr="00480CB2" w:rsidRDefault="00EA2C2A" w:rsidP="002317FC">
      <w:pPr>
        <w:outlineLvl w:val="0"/>
        <w:rPr>
          <w:rFonts w:ascii="Times New Roman" w:hAnsi="Times New Roman"/>
        </w:rPr>
      </w:pPr>
      <w:r>
        <w:rPr>
          <w:rFonts w:ascii="Times" w:hAnsi="Times"/>
          <w:color w:val="000000"/>
        </w:rPr>
        <w:br w:type="page"/>
      </w:r>
      <w:r w:rsidR="002317FC" w:rsidRPr="00480CB2">
        <w:rPr>
          <w:rFonts w:ascii="Times New Roman" w:hAnsi="Times New Roman"/>
        </w:rPr>
        <w:t>These Notes are the collective effort of the Data</w:t>
      </w:r>
      <w:r w:rsidR="002317FC">
        <w:rPr>
          <w:rFonts w:ascii="Times New Roman" w:hAnsi="Times New Roman"/>
        </w:rPr>
        <w:t xml:space="preserve"> Analysis Working Group (DAWG), </w:t>
      </w:r>
      <w:r w:rsidR="002317FC" w:rsidRPr="00480CB2">
        <w:rPr>
          <w:rFonts w:ascii="Times New Roman" w:hAnsi="Times New Roman"/>
        </w:rPr>
        <w:t xml:space="preserve">composed of Science Office (SO), Science Operations Center (SOC), </w:t>
      </w:r>
      <w:r w:rsidR="00572983">
        <w:rPr>
          <w:rFonts w:ascii="Times New Roman" w:hAnsi="Times New Roman"/>
        </w:rPr>
        <w:t xml:space="preserve">Guest Observer Office (GO) </w:t>
      </w:r>
      <w:r w:rsidR="002317FC" w:rsidRPr="00480CB2">
        <w:rPr>
          <w:rFonts w:ascii="Times New Roman" w:hAnsi="Times New Roman"/>
        </w:rPr>
        <w:t>and Science Team (ST) members as listed below:</w:t>
      </w:r>
    </w:p>
    <w:p w:rsidR="00EA2C2A" w:rsidRDefault="00EA2C2A" w:rsidP="00EA2C2A">
      <w:pPr>
        <w:rPr>
          <w:rFonts w:ascii="Times" w:hAnsi="Times"/>
          <w:color w:val="000000"/>
        </w:rPr>
      </w:pPr>
    </w:p>
    <w:p w:rsidR="00406274" w:rsidRPr="00B54B9F" w:rsidRDefault="00406274" w:rsidP="00406274">
      <w:pPr>
        <w:outlineLvl w:val="0"/>
        <w:rPr>
          <w:rFonts w:ascii="Times New Roman" w:hAnsi="Times New Roman"/>
          <w:b/>
          <w:color w:val="000000"/>
          <w:sz w:val="22"/>
        </w:rPr>
      </w:pPr>
      <w:r w:rsidRPr="00B54B9F">
        <w:rPr>
          <w:rFonts w:ascii="Times New Roman" w:hAnsi="Times New Roman"/>
          <w:b/>
          <w:color w:val="000000"/>
          <w:sz w:val="22"/>
        </w:rPr>
        <w:t>Jon Jenkins*, Chair</w:t>
      </w:r>
    </w:p>
    <w:p w:rsidR="00406274" w:rsidRPr="00B54B9F" w:rsidRDefault="00406274" w:rsidP="00406274">
      <w:pPr>
        <w:rPr>
          <w:rFonts w:ascii="Times New Roman" w:hAnsi="Times New Roman"/>
          <w:b/>
          <w:color w:val="000000"/>
          <w:sz w:val="22"/>
        </w:rPr>
      </w:pPr>
      <w:r w:rsidRPr="00B54B9F">
        <w:rPr>
          <w:rFonts w:ascii="Times New Roman" w:hAnsi="Times New Roman"/>
          <w:b/>
          <w:color w:val="000000"/>
          <w:sz w:val="22"/>
        </w:rPr>
        <w:t xml:space="preserve">Doug Caldwell*, Co-Chair </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Allen, Christopher L.</w:t>
      </w:r>
    </w:p>
    <w:p w:rsidR="00406274" w:rsidRDefault="00406274" w:rsidP="00406274">
      <w:pPr>
        <w:spacing w:after="0" w:line="120" w:lineRule="atLeast"/>
        <w:rPr>
          <w:rFonts w:ascii="Times New Roman" w:hAnsi="Times New Roman"/>
          <w:sz w:val="22"/>
        </w:rPr>
      </w:pPr>
      <w:r w:rsidRPr="00480CB2">
        <w:rPr>
          <w:rFonts w:ascii="Times New Roman" w:hAnsi="Times New Roman"/>
          <w:sz w:val="22"/>
        </w:rPr>
        <w:t>Bryson, Stephen T.</w:t>
      </w:r>
    </w:p>
    <w:p w:rsidR="00406274" w:rsidRPr="00480CB2" w:rsidRDefault="00406274" w:rsidP="00406274">
      <w:pPr>
        <w:spacing w:after="0" w:line="120" w:lineRule="atLeast"/>
        <w:rPr>
          <w:rFonts w:ascii="Times New Roman" w:hAnsi="Times New Roman"/>
          <w:sz w:val="22"/>
        </w:rPr>
      </w:pPr>
      <w:r>
        <w:rPr>
          <w:rFonts w:ascii="Times New Roman" w:hAnsi="Times New Roman"/>
          <w:sz w:val="22"/>
        </w:rPr>
        <w:t>Christiansen, Jessie L.</w:t>
      </w:r>
    </w:p>
    <w:p w:rsidR="00406274" w:rsidRPr="00480CB2" w:rsidRDefault="00406274" w:rsidP="00406274">
      <w:pPr>
        <w:spacing w:after="0" w:line="120" w:lineRule="atLeast"/>
        <w:rPr>
          <w:rFonts w:ascii="Times New Roman" w:hAnsi="Times New Roman"/>
          <w:color w:val="000000"/>
          <w:sz w:val="22"/>
        </w:rPr>
      </w:pPr>
      <w:r w:rsidRPr="00480CB2">
        <w:rPr>
          <w:rFonts w:ascii="Times New Roman" w:hAnsi="Times New Roman"/>
          <w:sz w:val="22"/>
        </w:rPr>
        <w:t>Clarke, Bruce D.</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Cote, Miles T.</w:t>
      </w:r>
    </w:p>
    <w:p w:rsidR="00406274" w:rsidRDefault="00406274" w:rsidP="00406274">
      <w:pPr>
        <w:spacing w:after="0" w:line="120" w:lineRule="atLeast"/>
        <w:rPr>
          <w:rFonts w:ascii="Times New Roman" w:hAnsi="Times New Roman"/>
          <w:sz w:val="22"/>
        </w:rPr>
      </w:pPr>
      <w:r w:rsidRPr="00480CB2">
        <w:rPr>
          <w:rFonts w:ascii="Times New Roman" w:hAnsi="Times New Roman"/>
          <w:sz w:val="22"/>
        </w:rPr>
        <w:t>Dotson, Jessie L.</w:t>
      </w:r>
    </w:p>
    <w:p w:rsidR="00406274" w:rsidRPr="00480CB2" w:rsidRDefault="00406274" w:rsidP="00406274">
      <w:pPr>
        <w:spacing w:after="0" w:line="120" w:lineRule="atLeast"/>
        <w:rPr>
          <w:rFonts w:ascii="Times New Roman" w:hAnsi="Times New Roman"/>
          <w:sz w:val="22"/>
        </w:rPr>
      </w:pPr>
      <w:r>
        <w:rPr>
          <w:rFonts w:ascii="Times New Roman" w:hAnsi="Times New Roman"/>
          <w:sz w:val="22"/>
        </w:rPr>
        <w:t>Fanelli, Michael N.</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Gilliland*, Ron (STSci)</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Girouard, Forrest</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Haas, Michael R.</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Hall, Jennifer</w:t>
      </w:r>
    </w:p>
    <w:p w:rsidR="00406274" w:rsidRDefault="00406274" w:rsidP="00406274">
      <w:pPr>
        <w:spacing w:after="0" w:line="120" w:lineRule="atLeast"/>
        <w:rPr>
          <w:rFonts w:ascii="Times New Roman" w:hAnsi="Times New Roman"/>
          <w:sz w:val="22"/>
        </w:rPr>
      </w:pPr>
      <w:r w:rsidRPr="00480CB2">
        <w:rPr>
          <w:rFonts w:ascii="Times New Roman" w:hAnsi="Times New Roman"/>
          <w:sz w:val="22"/>
        </w:rPr>
        <w:t>Ibrahim, Khadeejah</w:t>
      </w:r>
    </w:p>
    <w:p w:rsidR="00406274" w:rsidRPr="00480CB2" w:rsidRDefault="00406274" w:rsidP="00406274">
      <w:pPr>
        <w:spacing w:after="0" w:line="120" w:lineRule="atLeast"/>
        <w:rPr>
          <w:rFonts w:ascii="Times New Roman" w:hAnsi="Times New Roman"/>
          <w:sz w:val="22"/>
        </w:rPr>
      </w:pPr>
      <w:r>
        <w:rPr>
          <w:rFonts w:ascii="Times New Roman" w:hAnsi="Times New Roman"/>
          <w:sz w:val="22"/>
        </w:rPr>
        <w:t>Kinemuchi, Karen</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 xml:space="preserve">Klaus, Todd </w:t>
      </w:r>
    </w:p>
    <w:p w:rsidR="00406274" w:rsidRPr="00480CB2" w:rsidRDefault="00406274" w:rsidP="00406274">
      <w:pPr>
        <w:spacing w:after="0" w:line="120" w:lineRule="atLeast"/>
        <w:rPr>
          <w:rFonts w:ascii="Times New Roman" w:hAnsi="Times New Roman" w:cs="ArialMT"/>
          <w:sz w:val="22"/>
        </w:rPr>
      </w:pPr>
      <w:r w:rsidRPr="00480CB2">
        <w:rPr>
          <w:rFonts w:ascii="Times New Roman" w:hAnsi="Times New Roman" w:cs="ArialMT"/>
          <w:sz w:val="22"/>
        </w:rPr>
        <w:t>Kolodziejczak, Jeff (MSFC)</w:t>
      </w:r>
    </w:p>
    <w:p w:rsidR="00406274" w:rsidRDefault="00406274" w:rsidP="00406274">
      <w:pPr>
        <w:spacing w:after="0" w:line="120" w:lineRule="atLeast"/>
        <w:rPr>
          <w:rFonts w:ascii="Times New Roman" w:hAnsi="Times New Roman"/>
          <w:sz w:val="22"/>
        </w:rPr>
      </w:pPr>
      <w:r w:rsidRPr="00480CB2">
        <w:rPr>
          <w:rFonts w:ascii="Times New Roman" w:hAnsi="Times New Roman"/>
          <w:sz w:val="22"/>
        </w:rPr>
        <w:t>Li, Jie</w:t>
      </w:r>
    </w:p>
    <w:p w:rsidR="00406274" w:rsidRPr="00480CB2" w:rsidRDefault="00406274" w:rsidP="00406274">
      <w:pPr>
        <w:spacing w:after="0" w:line="120" w:lineRule="atLeast"/>
        <w:rPr>
          <w:rFonts w:ascii="Times New Roman" w:hAnsi="Times New Roman"/>
          <w:sz w:val="22"/>
        </w:rPr>
      </w:pPr>
      <w:r>
        <w:rPr>
          <w:rFonts w:ascii="Times New Roman" w:hAnsi="Times New Roman"/>
          <w:sz w:val="22"/>
        </w:rPr>
        <w:t>Machalek, Pavel</w:t>
      </w:r>
    </w:p>
    <w:p w:rsidR="00406274" w:rsidRPr="00480CB2" w:rsidRDefault="00406274" w:rsidP="00406274">
      <w:pPr>
        <w:spacing w:after="0" w:line="120" w:lineRule="atLeast"/>
        <w:rPr>
          <w:rFonts w:ascii="Times New Roman" w:hAnsi="Times New Roman"/>
          <w:color w:val="000000"/>
          <w:sz w:val="22"/>
        </w:rPr>
      </w:pPr>
      <w:r w:rsidRPr="00480CB2">
        <w:rPr>
          <w:rFonts w:ascii="Times New Roman" w:hAnsi="Times New Roman"/>
          <w:sz w:val="22"/>
        </w:rPr>
        <w:t>McCauliff, Sean D.</w:t>
      </w:r>
    </w:p>
    <w:p w:rsidR="00406274" w:rsidRDefault="00406274" w:rsidP="00406274">
      <w:pPr>
        <w:spacing w:after="0" w:line="120" w:lineRule="atLeast"/>
        <w:rPr>
          <w:rFonts w:ascii="Times New Roman" w:hAnsi="Times New Roman"/>
          <w:sz w:val="22"/>
        </w:rPr>
      </w:pPr>
      <w:r w:rsidRPr="00480CB2">
        <w:rPr>
          <w:rFonts w:ascii="Times New Roman" w:hAnsi="Times New Roman"/>
          <w:sz w:val="22"/>
        </w:rPr>
        <w:t>Middour, Christopher K.</w:t>
      </w:r>
    </w:p>
    <w:p w:rsidR="00406274" w:rsidRPr="00480CB2" w:rsidRDefault="00406274" w:rsidP="00406274">
      <w:pPr>
        <w:spacing w:after="0" w:line="120" w:lineRule="atLeast"/>
        <w:rPr>
          <w:rFonts w:ascii="Times New Roman" w:hAnsi="Times New Roman"/>
          <w:sz w:val="22"/>
        </w:rPr>
      </w:pPr>
      <w:r>
        <w:rPr>
          <w:rFonts w:ascii="Times New Roman" w:hAnsi="Times New Roman"/>
          <w:sz w:val="22"/>
        </w:rPr>
        <w:t>Mullally, Fergal</w:t>
      </w:r>
    </w:p>
    <w:p w:rsidR="00406274" w:rsidRDefault="00406274" w:rsidP="00406274">
      <w:pPr>
        <w:spacing w:after="0" w:line="120" w:lineRule="atLeast"/>
        <w:rPr>
          <w:rFonts w:ascii="Times New Roman" w:hAnsi="Times New Roman"/>
          <w:sz w:val="22"/>
        </w:rPr>
      </w:pPr>
      <w:r w:rsidRPr="00480CB2">
        <w:rPr>
          <w:rFonts w:ascii="Times New Roman" w:hAnsi="Times New Roman"/>
          <w:sz w:val="22"/>
        </w:rPr>
        <w:t xml:space="preserve">Quintana, Elisa V. </w:t>
      </w:r>
    </w:p>
    <w:p w:rsidR="00406274" w:rsidRDefault="00406274" w:rsidP="00406274">
      <w:pPr>
        <w:spacing w:after="0" w:line="120" w:lineRule="atLeast"/>
        <w:rPr>
          <w:rFonts w:ascii="Times New Roman" w:hAnsi="Times New Roman"/>
          <w:sz w:val="22"/>
        </w:rPr>
      </w:pPr>
      <w:r>
        <w:rPr>
          <w:rFonts w:ascii="Times New Roman" w:hAnsi="Times New Roman"/>
          <w:sz w:val="22"/>
        </w:rPr>
        <w:t>Seader, Shawn</w:t>
      </w:r>
    </w:p>
    <w:p w:rsidR="00406274" w:rsidRDefault="00406274" w:rsidP="00406274">
      <w:pPr>
        <w:spacing w:after="0" w:line="120" w:lineRule="atLeast"/>
        <w:rPr>
          <w:rFonts w:ascii="Times New Roman" w:hAnsi="Times New Roman"/>
          <w:sz w:val="22"/>
        </w:rPr>
      </w:pPr>
      <w:r>
        <w:rPr>
          <w:rFonts w:ascii="Times New Roman" w:hAnsi="Times New Roman"/>
          <w:sz w:val="22"/>
        </w:rPr>
        <w:t>Smith, Jeffrey Claiborne</w:t>
      </w:r>
    </w:p>
    <w:p w:rsidR="00406274" w:rsidRPr="00480CB2" w:rsidRDefault="00406274" w:rsidP="00406274">
      <w:pPr>
        <w:spacing w:after="0" w:line="120" w:lineRule="atLeast"/>
        <w:rPr>
          <w:rFonts w:ascii="Times New Roman" w:hAnsi="Times New Roman"/>
          <w:sz w:val="22"/>
        </w:rPr>
      </w:pPr>
      <w:r>
        <w:rPr>
          <w:rFonts w:ascii="Times New Roman" w:hAnsi="Times New Roman"/>
          <w:sz w:val="22"/>
        </w:rPr>
        <w:t>Still, Martin</w:t>
      </w:r>
    </w:p>
    <w:p w:rsidR="00406274" w:rsidRDefault="00406274" w:rsidP="00406274">
      <w:pPr>
        <w:spacing w:after="0" w:line="120" w:lineRule="atLeast"/>
        <w:rPr>
          <w:rFonts w:ascii="Times New Roman" w:hAnsi="Times New Roman"/>
          <w:sz w:val="22"/>
        </w:rPr>
      </w:pPr>
      <w:r w:rsidRPr="00480CB2">
        <w:rPr>
          <w:rFonts w:ascii="Times New Roman" w:hAnsi="Times New Roman"/>
          <w:sz w:val="22"/>
        </w:rPr>
        <w:t>Tenenbaum, Peter G.</w:t>
      </w:r>
    </w:p>
    <w:p w:rsidR="00406274" w:rsidRPr="00480CB2" w:rsidRDefault="00406274" w:rsidP="00406274">
      <w:pPr>
        <w:spacing w:after="0" w:line="120" w:lineRule="atLeast"/>
        <w:rPr>
          <w:rFonts w:ascii="Times New Roman" w:hAnsi="Times New Roman"/>
          <w:sz w:val="22"/>
        </w:rPr>
      </w:pPr>
      <w:r>
        <w:rPr>
          <w:rFonts w:ascii="Times New Roman" w:hAnsi="Times New Roman"/>
          <w:sz w:val="22"/>
        </w:rPr>
        <w:t>Thompson, Susan E.</w:t>
      </w:r>
    </w:p>
    <w:p w:rsidR="00406274" w:rsidRPr="00480CB2" w:rsidRDefault="00406274" w:rsidP="00406274">
      <w:pPr>
        <w:spacing w:after="0" w:line="120" w:lineRule="atLeast"/>
        <w:rPr>
          <w:rFonts w:ascii="Times New Roman" w:hAnsi="Times New Roman"/>
          <w:color w:val="000000"/>
          <w:sz w:val="22"/>
        </w:rPr>
      </w:pPr>
      <w:r w:rsidRPr="00480CB2">
        <w:rPr>
          <w:rFonts w:ascii="Times New Roman" w:hAnsi="Times New Roman"/>
          <w:color w:val="000000"/>
          <w:sz w:val="22"/>
        </w:rPr>
        <w:t>Twicken, Joe</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Uddin, Akm Kamal</w:t>
      </w:r>
    </w:p>
    <w:p w:rsidR="00406274" w:rsidRPr="00480CB2" w:rsidRDefault="00406274" w:rsidP="00406274">
      <w:pPr>
        <w:spacing w:after="0" w:line="120" w:lineRule="atLeast"/>
        <w:rPr>
          <w:rFonts w:ascii="Times New Roman" w:hAnsi="Times New Roman"/>
          <w:color w:val="000000"/>
          <w:sz w:val="22"/>
        </w:rPr>
      </w:pPr>
      <w:r w:rsidRPr="00480CB2">
        <w:rPr>
          <w:rFonts w:ascii="Times New Roman" w:hAnsi="Times New Roman"/>
          <w:color w:val="000000"/>
          <w:sz w:val="22"/>
        </w:rPr>
        <w:t>Van Cleve, Jeffrey</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Wohler, Bill</w:t>
      </w:r>
    </w:p>
    <w:p w:rsidR="00406274" w:rsidRPr="00480CB2" w:rsidRDefault="00406274" w:rsidP="00406274">
      <w:pPr>
        <w:spacing w:after="0" w:line="120" w:lineRule="atLeast"/>
        <w:rPr>
          <w:rFonts w:ascii="Times New Roman" w:hAnsi="Times New Roman"/>
          <w:sz w:val="22"/>
        </w:rPr>
      </w:pPr>
      <w:r w:rsidRPr="00480CB2">
        <w:rPr>
          <w:rFonts w:ascii="Times New Roman" w:hAnsi="Times New Roman"/>
          <w:sz w:val="22"/>
        </w:rPr>
        <w:t>Wu, Hayley Y.</w:t>
      </w:r>
    </w:p>
    <w:p w:rsidR="00406274" w:rsidRPr="00480CB2" w:rsidRDefault="00406274" w:rsidP="00406274">
      <w:pPr>
        <w:jc w:val="center"/>
        <w:outlineLvl w:val="0"/>
        <w:rPr>
          <w:rFonts w:ascii="Times New Roman" w:hAnsi="Times New Roman"/>
        </w:rPr>
      </w:pPr>
      <w:r w:rsidRPr="00480CB2">
        <w:rPr>
          <w:rFonts w:ascii="Times New Roman" w:hAnsi="Times New Roman"/>
        </w:rPr>
        <w:t>*Science Team</w:t>
      </w:r>
    </w:p>
    <w:p w:rsidR="00EA2C2A" w:rsidRDefault="00EA2C2A" w:rsidP="00EA2C2A">
      <w:pPr>
        <w:jc w:val="center"/>
        <w:outlineLvl w:val="0"/>
        <w:rPr>
          <w:rFonts w:ascii="Times" w:hAnsi="Times"/>
          <w:b/>
        </w:rPr>
      </w:pPr>
      <w:r>
        <w:rPr>
          <w:rFonts w:ascii="Times" w:hAnsi="Times"/>
        </w:rPr>
        <w:br w:type="page"/>
      </w:r>
      <w:r>
        <w:rPr>
          <w:rFonts w:ascii="Times" w:hAnsi="Times"/>
          <w:b/>
        </w:rPr>
        <w:t>Document Control</w:t>
      </w:r>
    </w:p>
    <w:p w:rsidR="00EA2C2A" w:rsidRDefault="00EA2C2A" w:rsidP="00EA2C2A">
      <w:pPr>
        <w:rPr>
          <w:rFonts w:ascii="Times" w:hAnsi="Times"/>
        </w:rPr>
      </w:pPr>
    </w:p>
    <w:p w:rsidR="00EA2C2A" w:rsidRDefault="00EA2C2A" w:rsidP="00EA2C2A">
      <w:pPr>
        <w:outlineLvl w:val="0"/>
        <w:rPr>
          <w:rFonts w:ascii="Times" w:hAnsi="Times"/>
          <w:u w:val="single"/>
        </w:rPr>
      </w:pPr>
      <w:r>
        <w:rPr>
          <w:rFonts w:ascii="Times" w:hAnsi="Times"/>
          <w:u w:val="single"/>
        </w:rPr>
        <w:t>Ownership</w:t>
      </w:r>
    </w:p>
    <w:p w:rsidR="00EA2C2A" w:rsidRPr="00827812" w:rsidRDefault="00EA2C2A" w:rsidP="00EA2C2A">
      <w:pPr>
        <w:pStyle w:val="BodyText3"/>
      </w:pPr>
      <w:r>
        <w:t>This document is part of the Kepler Project Documentation that is controlled by the Kepler Project Office, NASA/Ames Research Center, Moffett Field, California.</w:t>
      </w:r>
    </w:p>
    <w:p w:rsidR="00EA2C2A" w:rsidRDefault="00EA2C2A" w:rsidP="00EA2C2A">
      <w:pPr>
        <w:outlineLvl w:val="0"/>
        <w:rPr>
          <w:rFonts w:ascii="Times" w:hAnsi="Times"/>
        </w:rPr>
      </w:pPr>
      <w:r>
        <w:rPr>
          <w:rFonts w:ascii="Times" w:hAnsi="Times"/>
          <w:u w:val="single"/>
        </w:rPr>
        <w:t>Control Level</w:t>
      </w:r>
    </w:p>
    <w:p w:rsidR="00EA2C2A" w:rsidRDefault="00EA2C2A" w:rsidP="00EA2C2A">
      <w:pPr>
        <w:rPr>
          <w:rFonts w:ascii="Times" w:hAnsi="Times"/>
        </w:rPr>
      </w:pPr>
      <w:r>
        <w:rPr>
          <w:rFonts w:ascii="Times" w:hAnsi="Times"/>
        </w:rPr>
        <w:t xml:space="preserve">This document will be controlled under KPO @ Ames Configuration Management system.  Changes to this document </w:t>
      </w:r>
      <w:r>
        <w:rPr>
          <w:rFonts w:ascii="Times" w:hAnsi="Times"/>
          <w:b/>
        </w:rPr>
        <w:t>shall</w:t>
      </w:r>
      <w:r>
        <w:rPr>
          <w:rFonts w:ascii="Times" w:hAnsi="Times"/>
        </w:rPr>
        <w:t xml:space="preserve"> be controlled.</w:t>
      </w:r>
    </w:p>
    <w:p w:rsidR="00EA2C2A" w:rsidRDefault="00EA2C2A" w:rsidP="00EA2C2A">
      <w:pPr>
        <w:outlineLvl w:val="0"/>
        <w:rPr>
          <w:rFonts w:ascii="Times" w:hAnsi="Times"/>
        </w:rPr>
      </w:pPr>
      <w:r>
        <w:rPr>
          <w:rFonts w:ascii="Times" w:hAnsi="Times"/>
          <w:u w:val="single"/>
        </w:rPr>
        <w:t>Physical Location</w:t>
      </w:r>
    </w:p>
    <w:p w:rsidR="00EA2C2A" w:rsidRDefault="00EA2C2A" w:rsidP="00EA2C2A">
      <w:pPr>
        <w:pStyle w:val="BodyText3"/>
        <w:outlineLvl w:val="0"/>
      </w:pPr>
      <w:r>
        <w:t>The physical location of this document will be in the KPO @ Ames Data Center.</w:t>
      </w:r>
    </w:p>
    <w:p w:rsidR="00EA2C2A" w:rsidRDefault="00EA2C2A" w:rsidP="00EA2C2A">
      <w:pPr>
        <w:outlineLvl w:val="0"/>
        <w:rPr>
          <w:rFonts w:ascii="Times" w:hAnsi="Times"/>
          <w:u w:val="single"/>
        </w:rPr>
      </w:pPr>
      <w:r>
        <w:rPr>
          <w:rFonts w:ascii="Times" w:hAnsi="Times"/>
          <w:u w:val="single"/>
        </w:rPr>
        <w:t>Distribution Requests</w:t>
      </w:r>
    </w:p>
    <w:p w:rsidR="00EA2C2A" w:rsidRDefault="00EA2C2A" w:rsidP="00EA2C2A">
      <w:pPr>
        <w:pStyle w:val="BodyText3"/>
      </w:pPr>
      <w:r>
        <w:t>To be placed on the distribution list for additional revisions of this document, please address your request to the Kepler Science Office:</w:t>
      </w:r>
    </w:p>
    <w:p w:rsidR="00EA2C2A" w:rsidRDefault="00EA2C2A" w:rsidP="00EA2C2A">
      <w:pPr>
        <w:pStyle w:val="BodyText3"/>
      </w:pPr>
    </w:p>
    <w:p w:rsidR="00EA2C2A" w:rsidRPr="00325024" w:rsidRDefault="00EA2C2A" w:rsidP="00EA2C2A">
      <w:pPr>
        <w:pStyle w:val="BodyText3"/>
        <w:ind w:firstLine="720"/>
        <w:outlineLvl w:val="0"/>
      </w:pPr>
      <w:r>
        <w:t>Michael R. Haas</w:t>
      </w:r>
    </w:p>
    <w:p w:rsidR="00EA2C2A" w:rsidRPr="00325024" w:rsidRDefault="00EA2C2A" w:rsidP="00EA2C2A">
      <w:pPr>
        <w:pStyle w:val="BodyText3"/>
        <w:ind w:firstLine="720"/>
      </w:pPr>
      <w:r>
        <w:t>Kepler Science Office Director</w:t>
      </w:r>
    </w:p>
    <w:p w:rsidR="00EA2C2A" w:rsidRPr="00325024" w:rsidRDefault="00EA2C2A" w:rsidP="00EA2C2A">
      <w:pPr>
        <w:pStyle w:val="BodyText3"/>
        <w:ind w:firstLine="720"/>
      </w:pPr>
      <w:r w:rsidRPr="00325024">
        <w:t>MS 244-30</w:t>
      </w:r>
    </w:p>
    <w:p w:rsidR="00EA2C2A" w:rsidRPr="00325024" w:rsidRDefault="00EA2C2A" w:rsidP="00EA2C2A">
      <w:pPr>
        <w:pStyle w:val="BodyText3"/>
        <w:ind w:firstLine="720"/>
      </w:pPr>
      <w:r w:rsidRPr="00325024">
        <w:t>NASA Ames Research Center</w:t>
      </w:r>
    </w:p>
    <w:p w:rsidR="00EA2C2A" w:rsidRPr="00325024" w:rsidRDefault="00EA2C2A" w:rsidP="00EA2C2A">
      <w:pPr>
        <w:pStyle w:val="BodyText3"/>
        <w:ind w:firstLine="720"/>
      </w:pPr>
      <w:r w:rsidRPr="00325024">
        <w:t>Moffett Field, CA 94035-1000</w:t>
      </w:r>
    </w:p>
    <w:p w:rsidR="00EA2C2A" w:rsidRPr="00325024" w:rsidRDefault="00EA2C2A" w:rsidP="00EA2C2A">
      <w:pPr>
        <w:pStyle w:val="BodyText3"/>
        <w:ind w:firstLine="720"/>
      </w:pPr>
      <w:r>
        <w:t>Michael.R.Haas@</w:t>
      </w:r>
      <w:r w:rsidRPr="00325024">
        <w:t>nasa.gov</w:t>
      </w:r>
    </w:p>
    <w:p w:rsidR="00EA2C2A" w:rsidRPr="003F776A" w:rsidRDefault="00EA2C2A" w:rsidP="00EA2C2A">
      <w:pPr>
        <w:jc w:val="center"/>
        <w:rPr>
          <w:rFonts w:ascii="Times" w:hAnsi="Times"/>
          <w:i/>
        </w:rPr>
      </w:pPr>
      <w:r>
        <w:rPr>
          <w:rFonts w:ascii="Times" w:hAnsi="Times"/>
          <w:i/>
        </w:rPr>
        <w:br w:type="page"/>
      </w:r>
    </w:p>
    <w:p w:rsidR="00EA2C2A" w:rsidRDefault="00EA2C2A">
      <w:pPr>
        <w:jc w:val="center"/>
        <w:rPr>
          <w:rFonts w:ascii="Times" w:hAnsi="Times"/>
          <w:b/>
        </w:rPr>
      </w:pPr>
      <w:r>
        <w:rPr>
          <w:rFonts w:ascii="Times" w:hAnsi="Times"/>
          <w:b/>
        </w:rPr>
        <w:t>Table of Contents</w:t>
      </w:r>
    </w:p>
    <w:p w:rsidR="00D60D6F" w:rsidRPr="00D60D6F" w:rsidRDefault="00DE57F8">
      <w:pPr>
        <w:pStyle w:val="TOC1"/>
        <w:tabs>
          <w:tab w:val="right" w:leader="dot" w:pos="8630"/>
        </w:tabs>
        <w:rPr>
          <w:rFonts w:asciiTheme="minorHAnsi" w:eastAsiaTheme="minorEastAsia" w:hAnsiTheme="minorHAnsi" w:cstheme="minorBidi"/>
          <w:noProof/>
          <w:sz w:val="20"/>
          <w:lang w:val="cs-CZ"/>
        </w:rPr>
      </w:pPr>
      <w:r w:rsidRPr="00D60D6F">
        <w:rPr>
          <w:rFonts w:ascii="Times" w:hAnsi="Times"/>
          <w:sz w:val="20"/>
        </w:rPr>
        <w:fldChar w:fldCharType="begin"/>
      </w:r>
      <w:r w:rsidR="005F294A" w:rsidRPr="00D60D6F">
        <w:rPr>
          <w:rFonts w:ascii="Times" w:hAnsi="Times"/>
          <w:sz w:val="20"/>
        </w:rPr>
        <w:instrText xml:space="preserve"> TOC \o "1-3" </w:instrText>
      </w:r>
      <w:r w:rsidRPr="00D60D6F">
        <w:rPr>
          <w:rFonts w:ascii="Times" w:hAnsi="Times"/>
          <w:sz w:val="20"/>
        </w:rPr>
        <w:fldChar w:fldCharType="separate"/>
      </w:r>
      <w:r w:rsidR="00D60D6F" w:rsidRPr="00D60D6F">
        <w:rPr>
          <w:rFonts w:ascii="Times New Roman" w:hAnsi="Times New Roman"/>
          <w:i/>
          <w:noProof/>
          <w:snapToGrid w:val="0"/>
          <w:sz w:val="20"/>
          <w:u w:val="single"/>
        </w:rPr>
        <w:t>Prefatory Admonition to Users</w:t>
      </w:r>
      <w:r w:rsidR="00D60D6F" w:rsidRPr="00D60D6F">
        <w:rPr>
          <w:noProof/>
          <w:sz w:val="20"/>
        </w:rPr>
        <w:tab/>
      </w:r>
      <w:r w:rsidRPr="00D60D6F">
        <w:rPr>
          <w:noProof/>
          <w:sz w:val="20"/>
        </w:rPr>
        <w:fldChar w:fldCharType="begin"/>
      </w:r>
      <w:r w:rsidR="00D60D6F" w:rsidRPr="00D60D6F">
        <w:rPr>
          <w:noProof/>
          <w:sz w:val="20"/>
        </w:rPr>
        <w:instrText xml:space="preserve"> PAGEREF _Toc149294727 \h </w:instrText>
      </w:r>
      <w:r w:rsidR="0029219E" w:rsidRPr="00DE57F8">
        <w:rPr>
          <w:noProof/>
          <w:sz w:val="20"/>
        </w:rPr>
      </w:r>
      <w:r w:rsidRPr="00D60D6F">
        <w:rPr>
          <w:noProof/>
          <w:sz w:val="20"/>
        </w:rPr>
        <w:fldChar w:fldCharType="separate"/>
      </w:r>
      <w:r w:rsidR="001373B6">
        <w:rPr>
          <w:noProof/>
          <w:sz w:val="20"/>
        </w:rPr>
        <w:t>7</w:t>
      </w:r>
      <w:r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napToGrid w:val="0"/>
          <w:sz w:val="20"/>
        </w:rPr>
        <w:t>1.</w:t>
      </w:r>
      <w:r w:rsidRPr="00D60D6F">
        <w:rPr>
          <w:rFonts w:asciiTheme="minorHAnsi" w:eastAsiaTheme="minorEastAsia" w:hAnsiTheme="minorHAnsi" w:cstheme="minorBidi"/>
          <w:noProof/>
          <w:sz w:val="20"/>
          <w:lang w:val="cs-CZ"/>
        </w:rPr>
        <w:tab/>
      </w:r>
      <w:r w:rsidRPr="00D60D6F">
        <w:rPr>
          <w:noProof/>
          <w:snapToGrid w:val="0"/>
          <w:sz w:val="20"/>
        </w:rPr>
        <w:t>Introduction</w:t>
      </w:r>
      <w:r w:rsidRPr="00D60D6F">
        <w:rPr>
          <w:noProof/>
          <w:sz w:val="20"/>
        </w:rPr>
        <w:tab/>
      </w:r>
      <w:r w:rsidR="00DE57F8" w:rsidRPr="00D60D6F">
        <w:rPr>
          <w:noProof/>
          <w:sz w:val="20"/>
        </w:rPr>
        <w:fldChar w:fldCharType="begin"/>
      </w:r>
      <w:r w:rsidRPr="00D60D6F">
        <w:rPr>
          <w:noProof/>
          <w:sz w:val="20"/>
        </w:rPr>
        <w:instrText xml:space="preserve"> PAGEREF _Toc149294728 \h </w:instrText>
      </w:r>
      <w:r w:rsidR="0029219E" w:rsidRPr="00DE57F8">
        <w:rPr>
          <w:noProof/>
          <w:sz w:val="20"/>
        </w:rPr>
      </w:r>
      <w:r w:rsidR="00DE57F8" w:rsidRPr="00D60D6F">
        <w:rPr>
          <w:noProof/>
          <w:sz w:val="20"/>
        </w:rPr>
        <w:fldChar w:fldCharType="separate"/>
      </w:r>
      <w:r w:rsidR="001373B6">
        <w:rPr>
          <w:noProof/>
          <w:sz w:val="20"/>
        </w:rPr>
        <w:t>8</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2.</w:t>
      </w:r>
      <w:r w:rsidRPr="00D60D6F">
        <w:rPr>
          <w:rFonts w:asciiTheme="minorHAnsi" w:eastAsiaTheme="minorEastAsia" w:hAnsiTheme="minorHAnsi" w:cstheme="minorBidi"/>
          <w:noProof/>
          <w:sz w:val="20"/>
          <w:lang w:val="cs-CZ"/>
        </w:rPr>
        <w:tab/>
      </w:r>
      <w:r w:rsidRPr="00D60D6F">
        <w:rPr>
          <w:noProof/>
          <w:sz w:val="20"/>
        </w:rPr>
        <w:t>Release Description</w:t>
      </w:r>
      <w:r w:rsidRPr="00D60D6F">
        <w:rPr>
          <w:noProof/>
          <w:sz w:val="20"/>
        </w:rPr>
        <w:tab/>
      </w:r>
      <w:r w:rsidR="00DE57F8" w:rsidRPr="00D60D6F">
        <w:rPr>
          <w:noProof/>
          <w:sz w:val="20"/>
        </w:rPr>
        <w:fldChar w:fldCharType="begin"/>
      </w:r>
      <w:r w:rsidRPr="00D60D6F">
        <w:rPr>
          <w:noProof/>
          <w:sz w:val="20"/>
        </w:rPr>
        <w:instrText xml:space="preserve"> PAGEREF _Toc149294729 \h </w:instrText>
      </w:r>
      <w:r w:rsidR="0029219E" w:rsidRPr="00DE57F8">
        <w:rPr>
          <w:noProof/>
          <w:sz w:val="20"/>
        </w:rPr>
      </w:r>
      <w:r w:rsidR="00DE57F8" w:rsidRPr="00D60D6F">
        <w:rPr>
          <w:noProof/>
          <w:sz w:val="20"/>
        </w:rPr>
        <w:fldChar w:fldCharType="separate"/>
      </w:r>
      <w:r w:rsidR="001373B6">
        <w:rPr>
          <w:noProof/>
          <w:sz w:val="20"/>
        </w:rPr>
        <w:t>10</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2.1</w:t>
      </w:r>
      <w:r w:rsidRPr="00D60D6F">
        <w:rPr>
          <w:rFonts w:asciiTheme="minorHAnsi" w:eastAsiaTheme="minorEastAsia" w:hAnsiTheme="minorHAnsi" w:cstheme="minorBidi"/>
          <w:noProof/>
          <w:sz w:val="20"/>
          <w:lang w:val="cs-CZ"/>
        </w:rPr>
        <w:tab/>
      </w:r>
      <w:r w:rsidRPr="00D60D6F">
        <w:rPr>
          <w:noProof/>
          <w:sz w:val="20"/>
        </w:rPr>
        <w:t>Summary of Contents</w:t>
      </w:r>
      <w:r w:rsidRPr="00D60D6F">
        <w:rPr>
          <w:noProof/>
          <w:sz w:val="20"/>
        </w:rPr>
        <w:tab/>
      </w:r>
      <w:r w:rsidR="00DE57F8" w:rsidRPr="00D60D6F">
        <w:rPr>
          <w:noProof/>
          <w:sz w:val="20"/>
        </w:rPr>
        <w:fldChar w:fldCharType="begin"/>
      </w:r>
      <w:r w:rsidRPr="00D60D6F">
        <w:rPr>
          <w:noProof/>
          <w:sz w:val="20"/>
        </w:rPr>
        <w:instrText xml:space="preserve"> PAGEREF _Toc149294730 \h </w:instrText>
      </w:r>
      <w:r w:rsidR="0029219E" w:rsidRPr="00DE57F8">
        <w:rPr>
          <w:noProof/>
          <w:sz w:val="20"/>
        </w:rPr>
      </w:r>
      <w:r w:rsidR="00DE57F8" w:rsidRPr="00D60D6F">
        <w:rPr>
          <w:noProof/>
          <w:sz w:val="20"/>
        </w:rPr>
        <w:fldChar w:fldCharType="separate"/>
      </w:r>
      <w:r w:rsidR="001373B6">
        <w:rPr>
          <w:noProof/>
          <w:sz w:val="20"/>
        </w:rPr>
        <w:t>11</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2.2</w:t>
      </w:r>
      <w:r w:rsidRPr="00D60D6F">
        <w:rPr>
          <w:rFonts w:asciiTheme="minorHAnsi" w:eastAsiaTheme="minorEastAsia" w:hAnsiTheme="minorHAnsi" w:cstheme="minorBidi"/>
          <w:noProof/>
          <w:sz w:val="20"/>
          <w:lang w:val="cs-CZ"/>
        </w:rPr>
        <w:tab/>
      </w:r>
      <w:r w:rsidRPr="00D60D6F">
        <w:rPr>
          <w:noProof/>
          <w:sz w:val="20"/>
        </w:rPr>
        <w:t>Pipeline Changes Since Previous Release</w:t>
      </w:r>
      <w:r w:rsidRPr="00D60D6F">
        <w:rPr>
          <w:noProof/>
          <w:sz w:val="20"/>
        </w:rPr>
        <w:tab/>
      </w:r>
      <w:r w:rsidR="00DE57F8" w:rsidRPr="00D60D6F">
        <w:rPr>
          <w:noProof/>
          <w:sz w:val="20"/>
        </w:rPr>
        <w:fldChar w:fldCharType="begin"/>
      </w:r>
      <w:r w:rsidRPr="00D60D6F">
        <w:rPr>
          <w:noProof/>
          <w:sz w:val="20"/>
        </w:rPr>
        <w:instrText xml:space="preserve"> PAGEREF _Toc149294731 \h </w:instrText>
      </w:r>
      <w:r w:rsidR="0029219E" w:rsidRPr="00DE57F8">
        <w:rPr>
          <w:noProof/>
          <w:sz w:val="20"/>
        </w:rPr>
      </w:r>
      <w:r w:rsidR="00DE57F8" w:rsidRPr="00D60D6F">
        <w:rPr>
          <w:noProof/>
          <w:sz w:val="20"/>
        </w:rPr>
        <w:fldChar w:fldCharType="separate"/>
      </w:r>
      <w:r w:rsidR="001373B6">
        <w:rPr>
          <w:noProof/>
          <w:sz w:val="20"/>
        </w:rPr>
        <w:t>11</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2.2.1</w:t>
      </w:r>
      <w:r w:rsidRPr="00D60D6F">
        <w:rPr>
          <w:rFonts w:asciiTheme="minorHAnsi" w:eastAsiaTheme="minorEastAsia" w:hAnsiTheme="minorHAnsi" w:cstheme="minorBidi"/>
          <w:noProof/>
          <w:sz w:val="20"/>
          <w:lang w:val="cs-CZ"/>
        </w:rPr>
        <w:tab/>
      </w:r>
      <w:r w:rsidRPr="00D60D6F">
        <w:rPr>
          <w:noProof/>
          <w:sz w:val="20"/>
        </w:rPr>
        <w:t>CAL:  calibrated pixels</w:t>
      </w:r>
      <w:r w:rsidRPr="00D60D6F">
        <w:rPr>
          <w:noProof/>
          <w:sz w:val="20"/>
        </w:rPr>
        <w:tab/>
      </w:r>
      <w:r w:rsidR="00DE57F8" w:rsidRPr="00D60D6F">
        <w:rPr>
          <w:noProof/>
          <w:sz w:val="20"/>
        </w:rPr>
        <w:fldChar w:fldCharType="begin"/>
      </w:r>
      <w:r w:rsidRPr="00D60D6F">
        <w:rPr>
          <w:noProof/>
          <w:sz w:val="20"/>
        </w:rPr>
        <w:instrText xml:space="preserve"> PAGEREF _Toc149294732 \h </w:instrText>
      </w:r>
      <w:r w:rsidR="0029219E" w:rsidRPr="00DE57F8">
        <w:rPr>
          <w:noProof/>
          <w:sz w:val="20"/>
        </w:rPr>
      </w:r>
      <w:r w:rsidR="00DE57F8" w:rsidRPr="00D60D6F">
        <w:rPr>
          <w:noProof/>
          <w:sz w:val="20"/>
        </w:rPr>
        <w:fldChar w:fldCharType="separate"/>
      </w:r>
      <w:r w:rsidR="001373B6">
        <w:rPr>
          <w:noProof/>
          <w:sz w:val="20"/>
        </w:rPr>
        <w:t>11</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2.2.2</w:t>
      </w:r>
      <w:r w:rsidRPr="00D60D6F">
        <w:rPr>
          <w:rFonts w:asciiTheme="minorHAnsi" w:eastAsiaTheme="minorEastAsia" w:hAnsiTheme="minorHAnsi" w:cstheme="minorBidi"/>
          <w:noProof/>
          <w:sz w:val="20"/>
          <w:lang w:val="cs-CZ"/>
        </w:rPr>
        <w:tab/>
      </w:r>
      <w:r w:rsidRPr="00D60D6F">
        <w:rPr>
          <w:noProof/>
          <w:sz w:val="20"/>
        </w:rPr>
        <w:t>PA:  uncorrected light curves and centroids</w:t>
      </w:r>
      <w:r w:rsidRPr="00D60D6F">
        <w:rPr>
          <w:noProof/>
          <w:sz w:val="20"/>
        </w:rPr>
        <w:tab/>
      </w:r>
      <w:r w:rsidR="00DE57F8" w:rsidRPr="00D60D6F">
        <w:rPr>
          <w:noProof/>
          <w:sz w:val="20"/>
        </w:rPr>
        <w:fldChar w:fldCharType="begin"/>
      </w:r>
      <w:r w:rsidRPr="00D60D6F">
        <w:rPr>
          <w:noProof/>
          <w:sz w:val="20"/>
        </w:rPr>
        <w:instrText xml:space="preserve"> PAGEREF _Toc149294733 \h </w:instrText>
      </w:r>
      <w:r w:rsidR="0029219E" w:rsidRPr="00DE57F8">
        <w:rPr>
          <w:noProof/>
          <w:sz w:val="20"/>
        </w:rPr>
      </w:r>
      <w:r w:rsidR="00DE57F8" w:rsidRPr="00D60D6F">
        <w:rPr>
          <w:noProof/>
          <w:sz w:val="20"/>
        </w:rPr>
        <w:fldChar w:fldCharType="separate"/>
      </w:r>
      <w:r w:rsidR="001373B6">
        <w:rPr>
          <w:noProof/>
          <w:sz w:val="20"/>
        </w:rPr>
        <w:t>11</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2.2.3</w:t>
      </w:r>
      <w:r w:rsidRPr="00D60D6F">
        <w:rPr>
          <w:rFonts w:asciiTheme="minorHAnsi" w:eastAsiaTheme="minorEastAsia" w:hAnsiTheme="minorHAnsi" w:cstheme="minorBidi"/>
          <w:noProof/>
          <w:sz w:val="20"/>
          <w:lang w:val="cs-CZ"/>
        </w:rPr>
        <w:tab/>
      </w:r>
      <w:r w:rsidRPr="00D60D6F">
        <w:rPr>
          <w:noProof/>
          <w:sz w:val="20"/>
        </w:rPr>
        <w:t>PDC:  corrected light curves</w:t>
      </w:r>
      <w:r w:rsidRPr="00D60D6F">
        <w:rPr>
          <w:noProof/>
          <w:sz w:val="20"/>
        </w:rPr>
        <w:tab/>
      </w:r>
      <w:r w:rsidR="00DE57F8" w:rsidRPr="00D60D6F">
        <w:rPr>
          <w:noProof/>
          <w:sz w:val="20"/>
        </w:rPr>
        <w:fldChar w:fldCharType="begin"/>
      </w:r>
      <w:r w:rsidRPr="00D60D6F">
        <w:rPr>
          <w:noProof/>
          <w:sz w:val="20"/>
        </w:rPr>
        <w:instrText xml:space="preserve"> PAGEREF _Toc149294734 \h </w:instrText>
      </w:r>
      <w:r w:rsidR="0029219E" w:rsidRPr="00DE57F8">
        <w:rPr>
          <w:noProof/>
          <w:sz w:val="20"/>
        </w:rPr>
      </w:r>
      <w:r w:rsidR="00DE57F8" w:rsidRPr="00D60D6F">
        <w:rPr>
          <w:noProof/>
          <w:sz w:val="20"/>
        </w:rPr>
        <w:fldChar w:fldCharType="separate"/>
      </w:r>
      <w:r w:rsidR="001373B6">
        <w:rPr>
          <w:noProof/>
          <w:sz w:val="20"/>
        </w:rPr>
        <w:t>11</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3.</w:t>
      </w:r>
      <w:r w:rsidRPr="00D60D6F">
        <w:rPr>
          <w:rFonts w:asciiTheme="minorHAnsi" w:eastAsiaTheme="minorEastAsia" w:hAnsiTheme="minorHAnsi" w:cstheme="minorBidi"/>
          <w:noProof/>
          <w:sz w:val="20"/>
          <w:lang w:val="cs-CZ"/>
        </w:rPr>
        <w:tab/>
      </w:r>
      <w:r w:rsidRPr="00D60D6F">
        <w:rPr>
          <w:noProof/>
          <w:sz w:val="20"/>
        </w:rPr>
        <w:t>Current Evaluation of Performance</w:t>
      </w:r>
      <w:r w:rsidRPr="00D60D6F">
        <w:rPr>
          <w:noProof/>
          <w:sz w:val="20"/>
        </w:rPr>
        <w:tab/>
      </w:r>
      <w:r w:rsidR="00DE57F8" w:rsidRPr="00D60D6F">
        <w:rPr>
          <w:noProof/>
          <w:sz w:val="20"/>
        </w:rPr>
        <w:fldChar w:fldCharType="begin"/>
      </w:r>
      <w:r w:rsidRPr="00D60D6F">
        <w:rPr>
          <w:noProof/>
          <w:sz w:val="20"/>
        </w:rPr>
        <w:instrText xml:space="preserve"> PAGEREF _Toc149294735 \h </w:instrText>
      </w:r>
      <w:r w:rsidR="0029219E" w:rsidRPr="00DE57F8">
        <w:rPr>
          <w:noProof/>
          <w:sz w:val="20"/>
        </w:rPr>
      </w:r>
      <w:r w:rsidR="00DE57F8" w:rsidRPr="00D60D6F">
        <w:rPr>
          <w:noProof/>
          <w:sz w:val="20"/>
        </w:rPr>
        <w:fldChar w:fldCharType="separate"/>
      </w:r>
      <w:r w:rsidR="001373B6">
        <w:rPr>
          <w:noProof/>
          <w:sz w:val="20"/>
        </w:rPr>
        <w:t>12</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3.1</w:t>
      </w:r>
      <w:r w:rsidRPr="00D60D6F">
        <w:rPr>
          <w:rFonts w:asciiTheme="minorHAnsi" w:eastAsiaTheme="minorEastAsia" w:hAnsiTheme="minorHAnsi" w:cstheme="minorBidi"/>
          <w:noProof/>
          <w:sz w:val="20"/>
          <w:lang w:val="cs-CZ"/>
        </w:rPr>
        <w:tab/>
      </w:r>
      <w:r w:rsidRPr="00D60D6F">
        <w:rPr>
          <w:noProof/>
          <w:sz w:val="20"/>
        </w:rPr>
        <w:t>Overall</w:t>
      </w:r>
      <w:r w:rsidRPr="00D60D6F">
        <w:rPr>
          <w:noProof/>
          <w:sz w:val="20"/>
        </w:rPr>
        <w:tab/>
      </w:r>
      <w:r w:rsidR="00DE57F8" w:rsidRPr="00D60D6F">
        <w:rPr>
          <w:noProof/>
          <w:sz w:val="20"/>
        </w:rPr>
        <w:fldChar w:fldCharType="begin"/>
      </w:r>
      <w:r w:rsidRPr="00D60D6F">
        <w:rPr>
          <w:noProof/>
          <w:sz w:val="20"/>
        </w:rPr>
        <w:instrText xml:space="preserve"> PAGEREF _Toc149294736 \h </w:instrText>
      </w:r>
      <w:r w:rsidR="0029219E" w:rsidRPr="00DE57F8">
        <w:rPr>
          <w:noProof/>
          <w:sz w:val="20"/>
        </w:rPr>
      </w:r>
      <w:r w:rsidR="00DE57F8" w:rsidRPr="00D60D6F">
        <w:rPr>
          <w:noProof/>
          <w:sz w:val="20"/>
        </w:rPr>
        <w:fldChar w:fldCharType="separate"/>
      </w:r>
      <w:r w:rsidR="001373B6">
        <w:rPr>
          <w:noProof/>
          <w:sz w:val="20"/>
        </w:rPr>
        <w:t>12</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3.2</w:t>
      </w:r>
      <w:r w:rsidRPr="00D60D6F">
        <w:rPr>
          <w:rFonts w:asciiTheme="minorHAnsi" w:eastAsiaTheme="minorEastAsia" w:hAnsiTheme="minorHAnsi" w:cstheme="minorBidi"/>
          <w:noProof/>
          <w:sz w:val="20"/>
          <w:lang w:val="cs-CZ"/>
        </w:rPr>
        <w:tab/>
      </w:r>
      <w:r w:rsidRPr="00D60D6F">
        <w:rPr>
          <w:noProof/>
          <w:sz w:val="20"/>
        </w:rPr>
        <w:t>Changes in Performance Since Previous Release</w:t>
      </w:r>
      <w:r w:rsidRPr="00D60D6F">
        <w:rPr>
          <w:noProof/>
          <w:sz w:val="20"/>
        </w:rPr>
        <w:tab/>
      </w:r>
      <w:r w:rsidR="00DE57F8" w:rsidRPr="00D60D6F">
        <w:rPr>
          <w:noProof/>
          <w:sz w:val="20"/>
        </w:rPr>
        <w:fldChar w:fldCharType="begin"/>
      </w:r>
      <w:r w:rsidRPr="00D60D6F">
        <w:rPr>
          <w:noProof/>
          <w:sz w:val="20"/>
        </w:rPr>
        <w:instrText xml:space="preserve"> PAGEREF _Toc149294737 \h </w:instrText>
      </w:r>
      <w:r w:rsidR="0029219E" w:rsidRPr="00DE57F8">
        <w:rPr>
          <w:noProof/>
          <w:sz w:val="20"/>
        </w:rPr>
      </w:r>
      <w:r w:rsidR="00DE57F8" w:rsidRPr="00D60D6F">
        <w:rPr>
          <w:noProof/>
          <w:sz w:val="20"/>
        </w:rPr>
        <w:fldChar w:fldCharType="separate"/>
      </w:r>
      <w:r w:rsidR="001373B6">
        <w:rPr>
          <w:noProof/>
          <w:sz w:val="20"/>
        </w:rPr>
        <w:t>14</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3.3</w:t>
      </w:r>
      <w:r w:rsidRPr="00D60D6F">
        <w:rPr>
          <w:rFonts w:asciiTheme="minorHAnsi" w:eastAsiaTheme="minorEastAsia" w:hAnsiTheme="minorHAnsi" w:cstheme="minorBidi"/>
          <w:noProof/>
          <w:sz w:val="20"/>
          <w:lang w:val="cs-CZ"/>
        </w:rPr>
        <w:tab/>
      </w:r>
      <w:r w:rsidRPr="00D60D6F">
        <w:rPr>
          <w:noProof/>
          <w:sz w:val="20"/>
        </w:rPr>
        <w:t>Known Calibration Issues</w:t>
      </w:r>
      <w:r w:rsidRPr="00D60D6F">
        <w:rPr>
          <w:noProof/>
          <w:sz w:val="20"/>
        </w:rPr>
        <w:tab/>
      </w:r>
      <w:r w:rsidR="00DE57F8" w:rsidRPr="00D60D6F">
        <w:rPr>
          <w:noProof/>
          <w:sz w:val="20"/>
        </w:rPr>
        <w:fldChar w:fldCharType="begin"/>
      </w:r>
      <w:r w:rsidRPr="00D60D6F">
        <w:rPr>
          <w:noProof/>
          <w:sz w:val="20"/>
        </w:rPr>
        <w:instrText xml:space="preserve"> PAGEREF _Toc149294738 \h </w:instrText>
      </w:r>
      <w:r w:rsidR="0029219E" w:rsidRPr="00DE57F8">
        <w:rPr>
          <w:noProof/>
          <w:sz w:val="20"/>
        </w:rPr>
      </w:r>
      <w:r w:rsidR="00DE57F8" w:rsidRPr="00D60D6F">
        <w:rPr>
          <w:noProof/>
          <w:sz w:val="20"/>
        </w:rPr>
        <w:fldChar w:fldCharType="separate"/>
      </w:r>
      <w:r w:rsidR="001373B6">
        <w:rPr>
          <w:noProof/>
          <w:sz w:val="20"/>
        </w:rPr>
        <w:t>14</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4.</w:t>
      </w:r>
      <w:r w:rsidRPr="00D60D6F">
        <w:rPr>
          <w:rFonts w:asciiTheme="minorHAnsi" w:eastAsiaTheme="minorEastAsia" w:hAnsiTheme="minorHAnsi" w:cstheme="minorBidi"/>
          <w:noProof/>
          <w:sz w:val="20"/>
          <w:lang w:val="cs-CZ"/>
        </w:rPr>
        <w:tab/>
      </w:r>
      <w:r w:rsidRPr="00D60D6F">
        <w:rPr>
          <w:noProof/>
          <w:sz w:val="20"/>
        </w:rPr>
        <w:t>Data Delivered – Processing History</w:t>
      </w:r>
      <w:r w:rsidRPr="00D60D6F">
        <w:rPr>
          <w:noProof/>
          <w:sz w:val="20"/>
        </w:rPr>
        <w:tab/>
      </w:r>
      <w:r w:rsidR="00DE57F8" w:rsidRPr="00D60D6F">
        <w:rPr>
          <w:noProof/>
          <w:sz w:val="20"/>
        </w:rPr>
        <w:fldChar w:fldCharType="begin"/>
      </w:r>
      <w:r w:rsidRPr="00D60D6F">
        <w:rPr>
          <w:noProof/>
          <w:sz w:val="20"/>
        </w:rPr>
        <w:instrText xml:space="preserve"> PAGEREF _Toc149294739 \h </w:instrText>
      </w:r>
      <w:r w:rsidR="0029219E" w:rsidRPr="00DE57F8">
        <w:rPr>
          <w:noProof/>
          <w:sz w:val="20"/>
        </w:rPr>
      </w:r>
      <w:r w:rsidR="00DE57F8" w:rsidRPr="00D60D6F">
        <w:rPr>
          <w:noProof/>
          <w:sz w:val="20"/>
        </w:rPr>
        <w:fldChar w:fldCharType="separate"/>
      </w:r>
      <w:r w:rsidR="001373B6">
        <w:rPr>
          <w:noProof/>
          <w:sz w:val="20"/>
        </w:rPr>
        <w:t>16</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4.1</w:t>
      </w:r>
      <w:r w:rsidRPr="00D60D6F">
        <w:rPr>
          <w:rFonts w:asciiTheme="minorHAnsi" w:eastAsiaTheme="minorEastAsia" w:hAnsiTheme="minorHAnsi" w:cstheme="minorBidi"/>
          <w:noProof/>
          <w:sz w:val="20"/>
          <w:lang w:val="cs-CZ"/>
        </w:rPr>
        <w:tab/>
      </w:r>
      <w:r w:rsidRPr="00D60D6F">
        <w:rPr>
          <w:noProof/>
          <w:sz w:val="20"/>
        </w:rPr>
        <w:t>Overview</w:t>
      </w:r>
      <w:r w:rsidRPr="00D60D6F">
        <w:rPr>
          <w:noProof/>
          <w:sz w:val="20"/>
        </w:rPr>
        <w:tab/>
      </w:r>
      <w:r w:rsidR="00DE57F8" w:rsidRPr="00D60D6F">
        <w:rPr>
          <w:noProof/>
          <w:sz w:val="20"/>
        </w:rPr>
        <w:fldChar w:fldCharType="begin"/>
      </w:r>
      <w:r w:rsidRPr="00D60D6F">
        <w:rPr>
          <w:noProof/>
          <w:sz w:val="20"/>
        </w:rPr>
        <w:instrText xml:space="preserve"> PAGEREF _Toc149294740 \h </w:instrText>
      </w:r>
      <w:r w:rsidR="0029219E" w:rsidRPr="00DE57F8">
        <w:rPr>
          <w:noProof/>
          <w:sz w:val="20"/>
        </w:rPr>
      </w:r>
      <w:r w:rsidR="00DE57F8" w:rsidRPr="00D60D6F">
        <w:rPr>
          <w:noProof/>
          <w:sz w:val="20"/>
        </w:rPr>
        <w:fldChar w:fldCharType="separate"/>
      </w:r>
      <w:r w:rsidR="001373B6">
        <w:rPr>
          <w:noProof/>
          <w:sz w:val="20"/>
        </w:rPr>
        <w:t>16</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4.2</w:t>
      </w:r>
      <w:r w:rsidRPr="00D60D6F">
        <w:rPr>
          <w:rFonts w:asciiTheme="minorHAnsi" w:eastAsiaTheme="minorEastAsia" w:hAnsiTheme="minorHAnsi" w:cstheme="minorBidi"/>
          <w:noProof/>
          <w:sz w:val="20"/>
          <w:lang w:val="cs-CZ"/>
        </w:rPr>
        <w:tab/>
      </w:r>
      <w:r w:rsidRPr="00D60D6F">
        <w:rPr>
          <w:noProof/>
          <w:sz w:val="20"/>
        </w:rPr>
        <w:t>Pixel-Level Calibration (CAL)</w:t>
      </w:r>
      <w:r w:rsidRPr="00D60D6F">
        <w:rPr>
          <w:noProof/>
          <w:sz w:val="20"/>
        </w:rPr>
        <w:tab/>
      </w:r>
      <w:r w:rsidR="00DE57F8" w:rsidRPr="00D60D6F">
        <w:rPr>
          <w:noProof/>
          <w:sz w:val="20"/>
        </w:rPr>
        <w:fldChar w:fldCharType="begin"/>
      </w:r>
      <w:r w:rsidRPr="00D60D6F">
        <w:rPr>
          <w:noProof/>
          <w:sz w:val="20"/>
        </w:rPr>
        <w:instrText xml:space="preserve"> PAGEREF _Toc149294741 \h </w:instrText>
      </w:r>
      <w:r w:rsidR="0029219E" w:rsidRPr="00DE57F8">
        <w:rPr>
          <w:noProof/>
          <w:sz w:val="20"/>
        </w:rPr>
      </w:r>
      <w:r w:rsidR="00DE57F8" w:rsidRPr="00D60D6F">
        <w:rPr>
          <w:noProof/>
          <w:sz w:val="20"/>
        </w:rPr>
        <w:fldChar w:fldCharType="separate"/>
      </w:r>
      <w:r w:rsidR="001373B6">
        <w:rPr>
          <w:noProof/>
          <w:sz w:val="20"/>
        </w:rPr>
        <w:t>17</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4.3</w:t>
      </w:r>
      <w:r w:rsidRPr="00D60D6F">
        <w:rPr>
          <w:rFonts w:asciiTheme="minorHAnsi" w:eastAsiaTheme="minorEastAsia" w:hAnsiTheme="minorHAnsi" w:cstheme="minorBidi"/>
          <w:noProof/>
          <w:sz w:val="20"/>
          <w:lang w:val="cs-CZ"/>
        </w:rPr>
        <w:tab/>
      </w:r>
      <w:r w:rsidRPr="00D60D6F">
        <w:rPr>
          <w:noProof/>
          <w:sz w:val="20"/>
        </w:rPr>
        <w:t>Photometric Analysis (PA)</w:t>
      </w:r>
      <w:r w:rsidRPr="00D60D6F">
        <w:rPr>
          <w:noProof/>
          <w:sz w:val="20"/>
        </w:rPr>
        <w:tab/>
      </w:r>
      <w:r w:rsidR="00DE57F8" w:rsidRPr="00D60D6F">
        <w:rPr>
          <w:noProof/>
          <w:sz w:val="20"/>
        </w:rPr>
        <w:fldChar w:fldCharType="begin"/>
      </w:r>
      <w:r w:rsidRPr="00D60D6F">
        <w:rPr>
          <w:noProof/>
          <w:sz w:val="20"/>
        </w:rPr>
        <w:instrText xml:space="preserve"> PAGEREF _Toc149294742 \h </w:instrText>
      </w:r>
      <w:r w:rsidR="0029219E" w:rsidRPr="00DE57F8">
        <w:rPr>
          <w:noProof/>
          <w:sz w:val="20"/>
        </w:rPr>
      </w:r>
      <w:r w:rsidR="00DE57F8" w:rsidRPr="00D60D6F">
        <w:rPr>
          <w:noProof/>
          <w:sz w:val="20"/>
        </w:rPr>
        <w:fldChar w:fldCharType="separate"/>
      </w:r>
      <w:r w:rsidR="001373B6">
        <w:rPr>
          <w:noProof/>
          <w:sz w:val="20"/>
        </w:rPr>
        <w:t>18</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4.4</w:t>
      </w:r>
      <w:r w:rsidRPr="00D60D6F">
        <w:rPr>
          <w:rFonts w:asciiTheme="minorHAnsi" w:eastAsiaTheme="minorEastAsia" w:hAnsiTheme="minorHAnsi" w:cstheme="minorBidi"/>
          <w:noProof/>
          <w:sz w:val="20"/>
          <w:lang w:val="cs-CZ"/>
        </w:rPr>
        <w:tab/>
      </w:r>
      <w:r w:rsidRPr="00D60D6F">
        <w:rPr>
          <w:noProof/>
          <w:sz w:val="20"/>
        </w:rPr>
        <w:t>Pre-Search Data Conditioning (PDC)</w:t>
      </w:r>
      <w:r w:rsidRPr="00D60D6F">
        <w:rPr>
          <w:noProof/>
          <w:sz w:val="20"/>
        </w:rPr>
        <w:tab/>
      </w:r>
      <w:r w:rsidR="00DE57F8" w:rsidRPr="00D60D6F">
        <w:rPr>
          <w:noProof/>
          <w:sz w:val="20"/>
        </w:rPr>
        <w:fldChar w:fldCharType="begin"/>
      </w:r>
      <w:r w:rsidRPr="00D60D6F">
        <w:rPr>
          <w:noProof/>
          <w:sz w:val="20"/>
        </w:rPr>
        <w:instrText xml:space="preserve"> PAGEREF _Toc149294743 \h </w:instrText>
      </w:r>
      <w:r w:rsidR="0029219E" w:rsidRPr="00DE57F8">
        <w:rPr>
          <w:noProof/>
          <w:sz w:val="20"/>
        </w:rPr>
      </w:r>
      <w:r w:rsidR="00DE57F8" w:rsidRPr="00D60D6F">
        <w:rPr>
          <w:noProof/>
          <w:sz w:val="20"/>
        </w:rPr>
        <w:fldChar w:fldCharType="separate"/>
      </w:r>
      <w:r w:rsidR="001373B6">
        <w:rPr>
          <w:noProof/>
          <w:sz w:val="20"/>
        </w:rPr>
        <w:t>21</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4.4.1</w:t>
      </w:r>
      <w:r w:rsidRPr="00D60D6F">
        <w:rPr>
          <w:rFonts w:asciiTheme="minorHAnsi" w:eastAsiaTheme="minorEastAsia" w:hAnsiTheme="minorHAnsi" w:cstheme="minorBidi"/>
          <w:noProof/>
          <w:sz w:val="20"/>
          <w:lang w:val="cs-CZ"/>
        </w:rPr>
        <w:tab/>
      </w:r>
      <w:r w:rsidRPr="00D60D6F">
        <w:rPr>
          <w:noProof/>
          <w:sz w:val="20"/>
        </w:rPr>
        <w:t>Description</w:t>
      </w:r>
      <w:r w:rsidRPr="00D60D6F">
        <w:rPr>
          <w:noProof/>
          <w:sz w:val="20"/>
        </w:rPr>
        <w:tab/>
      </w:r>
      <w:r w:rsidR="00DE57F8" w:rsidRPr="00D60D6F">
        <w:rPr>
          <w:noProof/>
          <w:sz w:val="20"/>
        </w:rPr>
        <w:fldChar w:fldCharType="begin"/>
      </w:r>
      <w:r w:rsidRPr="00D60D6F">
        <w:rPr>
          <w:noProof/>
          <w:sz w:val="20"/>
        </w:rPr>
        <w:instrText xml:space="preserve"> PAGEREF _Toc149294744 \h </w:instrText>
      </w:r>
      <w:r w:rsidR="0029219E" w:rsidRPr="00DE57F8">
        <w:rPr>
          <w:noProof/>
          <w:sz w:val="20"/>
        </w:rPr>
      </w:r>
      <w:r w:rsidR="00DE57F8" w:rsidRPr="00D60D6F">
        <w:rPr>
          <w:noProof/>
          <w:sz w:val="20"/>
        </w:rPr>
        <w:fldChar w:fldCharType="separate"/>
      </w:r>
      <w:r w:rsidR="001373B6">
        <w:rPr>
          <w:noProof/>
          <w:sz w:val="20"/>
        </w:rPr>
        <w:t>21</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4.4.2</w:t>
      </w:r>
      <w:r w:rsidRPr="00D60D6F">
        <w:rPr>
          <w:rFonts w:asciiTheme="minorHAnsi" w:eastAsiaTheme="minorEastAsia" w:hAnsiTheme="minorHAnsi" w:cstheme="minorBidi"/>
          <w:noProof/>
          <w:sz w:val="20"/>
          <w:lang w:val="cs-CZ"/>
        </w:rPr>
        <w:tab/>
      </w:r>
      <w:r w:rsidRPr="00D60D6F">
        <w:rPr>
          <w:noProof/>
          <w:sz w:val="20"/>
        </w:rPr>
        <w:t>Performance</w:t>
      </w:r>
      <w:r w:rsidRPr="00D60D6F">
        <w:rPr>
          <w:noProof/>
          <w:sz w:val="20"/>
        </w:rPr>
        <w:tab/>
      </w:r>
      <w:r w:rsidR="00DE57F8" w:rsidRPr="00D60D6F">
        <w:rPr>
          <w:noProof/>
          <w:sz w:val="20"/>
        </w:rPr>
        <w:fldChar w:fldCharType="begin"/>
      </w:r>
      <w:r w:rsidRPr="00D60D6F">
        <w:rPr>
          <w:noProof/>
          <w:sz w:val="20"/>
        </w:rPr>
        <w:instrText xml:space="preserve"> PAGEREF _Toc149294745 \h </w:instrText>
      </w:r>
      <w:r w:rsidR="0029219E" w:rsidRPr="00DE57F8">
        <w:rPr>
          <w:noProof/>
          <w:sz w:val="20"/>
        </w:rPr>
      </w:r>
      <w:r w:rsidR="00DE57F8" w:rsidRPr="00D60D6F">
        <w:rPr>
          <w:noProof/>
          <w:sz w:val="20"/>
        </w:rPr>
        <w:fldChar w:fldCharType="separate"/>
      </w:r>
      <w:r w:rsidR="001373B6">
        <w:rPr>
          <w:noProof/>
          <w:sz w:val="20"/>
        </w:rPr>
        <w:t>23</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4.4.3</w:t>
      </w:r>
      <w:r w:rsidRPr="00D60D6F">
        <w:rPr>
          <w:rFonts w:asciiTheme="minorHAnsi" w:eastAsiaTheme="minorEastAsia" w:hAnsiTheme="minorHAnsi" w:cstheme="minorBidi"/>
          <w:noProof/>
          <w:sz w:val="20"/>
          <w:lang w:val="cs-CZ"/>
        </w:rPr>
        <w:tab/>
      </w:r>
      <w:r w:rsidRPr="00D60D6F">
        <w:rPr>
          <w:noProof/>
          <w:sz w:val="20"/>
        </w:rPr>
        <w:t>Removal of Astrophysical Signatures</w:t>
      </w:r>
      <w:r w:rsidRPr="00D60D6F">
        <w:rPr>
          <w:noProof/>
          <w:sz w:val="20"/>
        </w:rPr>
        <w:tab/>
      </w:r>
      <w:r w:rsidR="00DE57F8" w:rsidRPr="00D60D6F">
        <w:rPr>
          <w:noProof/>
          <w:sz w:val="20"/>
        </w:rPr>
        <w:fldChar w:fldCharType="begin"/>
      </w:r>
      <w:r w:rsidRPr="00D60D6F">
        <w:rPr>
          <w:noProof/>
          <w:sz w:val="20"/>
        </w:rPr>
        <w:instrText xml:space="preserve"> PAGEREF _Toc149294746 \h </w:instrText>
      </w:r>
      <w:r w:rsidR="0029219E" w:rsidRPr="00DE57F8">
        <w:rPr>
          <w:noProof/>
          <w:sz w:val="20"/>
        </w:rPr>
      </w:r>
      <w:r w:rsidR="00DE57F8" w:rsidRPr="00D60D6F">
        <w:rPr>
          <w:noProof/>
          <w:sz w:val="20"/>
        </w:rPr>
        <w:fldChar w:fldCharType="separate"/>
      </w:r>
      <w:r w:rsidR="001373B6">
        <w:rPr>
          <w:noProof/>
          <w:sz w:val="20"/>
        </w:rPr>
        <w:t>27</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5.</w:t>
      </w:r>
      <w:r w:rsidRPr="00D60D6F">
        <w:rPr>
          <w:rFonts w:asciiTheme="minorHAnsi" w:eastAsiaTheme="minorEastAsia" w:hAnsiTheme="minorHAnsi" w:cstheme="minorBidi"/>
          <w:noProof/>
          <w:sz w:val="20"/>
          <w:lang w:val="cs-CZ"/>
        </w:rPr>
        <w:tab/>
      </w:r>
      <w:r w:rsidRPr="00D60D6F">
        <w:rPr>
          <w:noProof/>
          <w:sz w:val="20"/>
        </w:rPr>
        <w:t>Lost or Degraded Data</w:t>
      </w:r>
      <w:r w:rsidRPr="00D60D6F">
        <w:rPr>
          <w:noProof/>
          <w:sz w:val="20"/>
        </w:rPr>
        <w:tab/>
      </w:r>
      <w:r w:rsidR="00DE57F8" w:rsidRPr="00D60D6F">
        <w:rPr>
          <w:noProof/>
          <w:sz w:val="20"/>
        </w:rPr>
        <w:fldChar w:fldCharType="begin"/>
      </w:r>
      <w:r w:rsidRPr="00D60D6F">
        <w:rPr>
          <w:noProof/>
          <w:sz w:val="20"/>
        </w:rPr>
        <w:instrText xml:space="preserve"> PAGEREF _Toc149294747 \h </w:instrText>
      </w:r>
      <w:r w:rsidR="0029219E" w:rsidRPr="00DE57F8">
        <w:rPr>
          <w:noProof/>
          <w:sz w:val="20"/>
        </w:rPr>
      </w:r>
      <w:r w:rsidR="00DE57F8" w:rsidRPr="00D60D6F">
        <w:rPr>
          <w:noProof/>
          <w:sz w:val="20"/>
        </w:rPr>
        <w:fldChar w:fldCharType="separate"/>
      </w:r>
      <w:r w:rsidR="001373B6">
        <w:rPr>
          <w:noProof/>
          <w:sz w:val="20"/>
        </w:rPr>
        <w:t>30</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5.1</w:t>
      </w:r>
      <w:r w:rsidRPr="00D60D6F">
        <w:rPr>
          <w:rFonts w:asciiTheme="minorHAnsi" w:eastAsiaTheme="minorEastAsia" w:hAnsiTheme="minorHAnsi" w:cstheme="minorBidi"/>
          <w:noProof/>
          <w:sz w:val="20"/>
          <w:lang w:val="cs-CZ"/>
        </w:rPr>
        <w:tab/>
      </w:r>
      <w:r w:rsidRPr="00D60D6F">
        <w:rPr>
          <w:noProof/>
          <w:sz w:val="20"/>
        </w:rPr>
        <w:t>Momentum Desaturation</w:t>
      </w:r>
      <w:r w:rsidRPr="00D60D6F">
        <w:rPr>
          <w:noProof/>
          <w:sz w:val="20"/>
        </w:rPr>
        <w:tab/>
      </w:r>
      <w:r w:rsidR="00DE57F8" w:rsidRPr="00D60D6F">
        <w:rPr>
          <w:noProof/>
          <w:sz w:val="20"/>
        </w:rPr>
        <w:fldChar w:fldCharType="begin"/>
      </w:r>
      <w:r w:rsidRPr="00D60D6F">
        <w:rPr>
          <w:noProof/>
          <w:sz w:val="20"/>
        </w:rPr>
        <w:instrText xml:space="preserve"> PAGEREF _Toc149294748 \h </w:instrText>
      </w:r>
      <w:r w:rsidR="0029219E" w:rsidRPr="00DE57F8">
        <w:rPr>
          <w:noProof/>
          <w:sz w:val="20"/>
        </w:rPr>
      </w:r>
      <w:r w:rsidR="00DE57F8" w:rsidRPr="00D60D6F">
        <w:rPr>
          <w:noProof/>
          <w:sz w:val="20"/>
        </w:rPr>
        <w:fldChar w:fldCharType="separate"/>
      </w:r>
      <w:r w:rsidR="001373B6">
        <w:rPr>
          <w:noProof/>
          <w:sz w:val="20"/>
        </w:rPr>
        <w:t>30</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5.2</w:t>
      </w:r>
      <w:r w:rsidRPr="00D60D6F">
        <w:rPr>
          <w:rFonts w:asciiTheme="minorHAnsi" w:eastAsiaTheme="minorEastAsia" w:hAnsiTheme="minorHAnsi" w:cstheme="minorBidi"/>
          <w:noProof/>
          <w:sz w:val="20"/>
          <w:lang w:val="cs-CZ"/>
        </w:rPr>
        <w:tab/>
      </w:r>
      <w:r w:rsidRPr="00D60D6F">
        <w:rPr>
          <w:noProof/>
          <w:sz w:val="20"/>
        </w:rPr>
        <w:t>Reaction Wheel Zero Crossings</w:t>
      </w:r>
      <w:r w:rsidRPr="00D60D6F">
        <w:rPr>
          <w:noProof/>
          <w:sz w:val="20"/>
        </w:rPr>
        <w:tab/>
      </w:r>
      <w:r w:rsidR="00DE57F8" w:rsidRPr="00D60D6F">
        <w:rPr>
          <w:noProof/>
          <w:sz w:val="20"/>
        </w:rPr>
        <w:fldChar w:fldCharType="begin"/>
      </w:r>
      <w:r w:rsidRPr="00D60D6F">
        <w:rPr>
          <w:noProof/>
          <w:sz w:val="20"/>
        </w:rPr>
        <w:instrText xml:space="preserve"> PAGEREF _Toc149294749 \h </w:instrText>
      </w:r>
      <w:r w:rsidR="0029219E" w:rsidRPr="00DE57F8">
        <w:rPr>
          <w:noProof/>
          <w:sz w:val="20"/>
        </w:rPr>
      </w:r>
      <w:r w:rsidR="00DE57F8" w:rsidRPr="00D60D6F">
        <w:rPr>
          <w:noProof/>
          <w:sz w:val="20"/>
        </w:rPr>
        <w:fldChar w:fldCharType="separate"/>
      </w:r>
      <w:r w:rsidR="001373B6">
        <w:rPr>
          <w:noProof/>
          <w:sz w:val="20"/>
        </w:rPr>
        <w:t>31</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5.3</w:t>
      </w:r>
      <w:r w:rsidRPr="00D60D6F">
        <w:rPr>
          <w:rFonts w:asciiTheme="minorHAnsi" w:eastAsiaTheme="minorEastAsia" w:hAnsiTheme="minorHAnsi" w:cstheme="minorBidi"/>
          <w:noProof/>
          <w:sz w:val="20"/>
          <w:lang w:val="cs-CZ"/>
        </w:rPr>
        <w:tab/>
      </w:r>
      <w:r w:rsidRPr="00D60D6F">
        <w:rPr>
          <w:noProof/>
          <w:sz w:val="20"/>
        </w:rPr>
        <w:t>Data Anomalies</w:t>
      </w:r>
      <w:r w:rsidRPr="00D60D6F">
        <w:rPr>
          <w:noProof/>
          <w:sz w:val="20"/>
        </w:rPr>
        <w:tab/>
      </w:r>
      <w:r w:rsidR="00DE57F8" w:rsidRPr="00D60D6F">
        <w:rPr>
          <w:noProof/>
          <w:sz w:val="20"/>
        </w:rPr>
        <w:fldChar w:fldCharType="begin"/>
      </w:r>
      <w:r w:rsidRPr="00D60D6F">
        <w:rPr>
          <w:noProof/>
          <w:sz w:val="20"/>
        </w:rPr>
        <w:instrText xml:space="preserve"> PAGEREF _Toc149294750 \h </w:instrText>
      </w:r>
      <w:r w:rsidR="0029219E" w:rsidRPr="00DE57F8">
        <w:rPr>
          <w:noProof/>
          <w:sz w:val="20"/>
        </w:rPr>
      </w:r>
      <w:r w:rsidR="00DE57F8" w:rsidRPr="00D60D6F">
        <w:rPr>
          <w:noProof/>
          <w:sz w:val="20"/>
        </w:rPr>
        <w:fldChar w:fldCharType="separate"/>
      </w:r>
      <w:r w:rsidR="001373B6">
        <w:rPr>
          <w:noProof/>
          <w:sz w:val="20"/>
        </w:rPr>
        <w:t>34</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5.3.1</w:t>
      </w:r>
      <w:r w:rsidRPr="00D60D6F">
        <w:rPr>
          <w:rFonts w:asciiTheme="minorHAnsi" w:eastAsiaTheme="minorEastAsia" w:hAnsiTheme="minorHAnsi" w:cstheme="minorBidi"/>
          <w:noProof/>
          <w:sz w:val="20"/>
          <w:lang w:val="cs-CZ"/>
        </w:rPr>
        <w:tab/>
      </w:r>
      <w:r w:rsidRPr="00D60D6F">
        <w:rPr>
          <w:noProof/>
          <w:sz w:val="20"/>
        </w:rPr>
        <w:t>Safe Mode</w:t>
      </w:r>
      <w:r w:rsidRPr="00D60D6F">
        <w:rPr>
          <w:noProof/>
          <w:sz w:val="20"/>
        </w:rPr>
        <w:tab/>
      </w:r>
      <w:r w:rsidR="00DE57F8" w:rsidRPr="00D60D6F">
        <w:rPr>
          <w:noProof/>
          <w:sz w:val="20"/>
        </w:rPr>
        <w:fldChar w:fldCharType="begin"/>
      </w:r>
      <w:r w:rsidRPr="00D60D6F">
        <w:rPr>
          <w:noProof/>
          <w:sz w:val="20"/>
        </w:rPr>
        <w:instrText xml:space="preserve"> PAGEREF _Toc149294751 \h </w:instrText>
      </w:r>
      <w:r w:rsidR="0029219E" w:rsidRPr="00DE57F8">
        <w:rPr>
          <w:noProof/>
          <w:sz w:val="20"/>
        </w:rPr>
      </w:r>
      <w:r w:rsidR="00DE57F8" w:rsidRPr="00D60D6F">
        <w:rPr>
          <w:noProof/>
          <w:sz w:val="20"/>
        </w:rPr>
        <w:fldChar w:fldCharType="separate"/>
      </w:r>
      <w:r w:rsidR="001373B6">
        <w:rPr>
          <w:noProof/>
          <w:sz w:val="20"/>
        </w:rPr>
        <w:t>34</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5.3.2</w:t>
      </w:r>
      <w:r w:rsidRPr="00D60D6F">
        <w:rPr>
          <w:rFonts w:asciiTheme="minorHAnsi" w:eastAsiaTheme="minorEastAsia" w:hAnsiTheme="minorHAnsi" w:cstheme="minorBidi"/>
          <w:noProof/>
          <w:sz w:val="20"/>
          <w:lang w:val="cs-CZ"/>
        </w:rPr>
        <w:tab/>
      </w:r>
      <w:r w:rsidRPr="00D60D6F">
        <w:rPr>
          <w:noProof/>
          <w:sz w:val="20"/>
        </w:rPr>
        <w:t>Loss of Fine Point</w:t>
      </w:r>
      <w:r w:rsidRPr="00D60D6F">
        <w:rPr>
          <w:noProof/>
          <w:sz w:val="20"/>
        </w:rPr>
        <w:tab/>
      </w:r>
      <w:r w:rsidR="00DE57F8" w:rsidRPr="00D60D6F">
        <w:rPr>
          <w:noProof/>
          <w:sz w:val="20"/>
        </w:rPr>
        <w:fldChar w:fldCharType="begin"/>
      </w:r>
      <w:r w:rsidRPr="00D60D6F">
        <w:rPr>
          <w:noProof/>
          <w:sz w:val="20"/>
        </w:rPr>
        <w:instrText xml:space="preserve"> PAGEREF _Toc149294752 \h </w:instrText>
      </w:r>
      <w:r w:rsidR="0029219E" w:rsidRPr="00DE57F8">
        <w:rPr>
          <w:noProof/>
          <w:sz w:val="20"/>
        </w:rPr>
      </w:r>
      <w:r w:rsidR="00DE57F8" w:rsidRPr="00D60D6F">
        <w:rPr>
          <w:noProof/>
          <w:sz w:val="20"/>
        </w:rPr>
        <w:fldChar w:fldCharType="separate"/>
      </w:r>
      <w:r w:rsidR="001373B6">
        <w:rPr>
          <w:noProof/>
          <w:sz w:val="20"/>
        </w:rPr>
        <w:t>34</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5.3.3</w:t>
      </w:r>
      <w:r w:rsidRPr="00D60D6F">
        <w:rPr>
          <w:rFonts w:asciiTheme="minorHAnsi" w:eastAsiaTheme="minorEastAsia" w:hAnsiTheme="minorHAnsi" w:cstheme="minorBidi"/>
          <w:noProof/>
          <w:sz w:val="20"/>
          <w:lang w:val="cs-CZ"/>
        </w:rPr>
        <w:tab/>
      </w:r>
      <w:r w:rsidRPr="00D60D6F">
        <w:rPr>
          <w:noProof/>
          <w:sz w:val="20"/>
        </w:rPr>
        <w:t>Pointing Drift and Attitude Tweaks</w:t>
      </w:r>
      <w:r w:rsidRPr="00D60D6F">
        <w:rPr>
          <w:noProof/>
          <w:sz w:val="20"/>
        </w:rPr>
        <w:tab/>
      </w:r>
      <w:r w:rsidR="00DE57F8" w:rsidRPr="00D60D6F">
        <w:rPr>
          <w:noProof/>
          <w:sz w:val="20"/>
        </w:rPr>
        <w:fldChar w:fldCharType="begin"/>
      </w:r>
      <w:r w:rsidRPr="00D60D6F">
        <w:rPr>
          <w:noProof/>
          <w:sz w:val="20"/>
        </w:rPr>
        <w:instrText xml:space="preserve"> PAGEREF _Toc149294753 \h </w:instrText>
      </w:r>
      <w:r w:rsidR="0029219E" w:rsidRPr="00DE57F8">
        <w:rPr>
          <w:noProof/>
          <w:sz w:val="20"/>
        </w:rPr>
      </w:r>
      <w:r w:rsidR="00DE57F8" w:rsidRPr="00D60D6F">
        <w:rPr>
          <w:noProof/>
          <w:sz w:val="20"/>
        </w:rPr>
        <w:fldChar w:fldCharType="separate"/>
      </w:r>
      <w:r w:rsidR="001373B6">
        <w:rPr>
          <w:noProof/>
          <w:sz w:val="20"/>
        </w:rPr>
        <w:t>34</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5.3.4</w:t>
      </w:r>
      <w:r w:rsidRPr="00D60D6F">
        <w:rPr>
          <w:rFonts w:asciiTheme="minorHAnsi" w:eastAsiaTheme="minorEastAsia" w:hAnsiTheme="minorHAnsi" w:cstheme="minorBidi"/>
          <w:noProof/>
          <w:sz w:val="20"/>
          <w:lang w:val="cs-CZ"/>
        </w:rPr>
        <w:tab/>
      </w:r>
      <w:r w:rsidRPr="00D60D6F">
        <w:rPr>
          <w:noProof/>
          <w:sz w:val="20"/>
        </w:rPr>
        <w:t>Downlink Earth Point</w:t>
      </w:r>
      <w:r w:rsidRPr="00D60D6F">
        <w:rPr>
          <w:noProof/>
          <w:sz w:val="20"/>
        </w:rPr>
        <w:tab/>
      </w:r>
      <w:r w:rsidR="00DE57F8" w:rsidRPr="00D60D6F">
        <w:rPr>
          <w:noProof/>
          <w:sz w:val="20"/>
        </w:rPr>
        <w:fldChar w:fldCharType="begin"/>
      </w:r>
      <w:r w:rsidRPr="00D60D6F">
        <w:rPr>
          <w:noProof/>
          <w:sz w:val="20"/>
        </w:rPr>
        <w:instrText xml:space="preserve"> PAGEREF _Toc149294754 \h </w:instrText>
      </w:r>
      <w:r w:rsidR="0029219E" w:rsidRPr="00DE57F8">
        <w:rPr>
          <w:noProof/>
          <w:sz w:val="20"/>
        </w:rPr>
      </w:r>
      <w:r w:rsidR="00DE57F8" w:rsidRPr="00D60D6F">
        <w:rPr>
          <w:noProof/>
          <w:sz w:val="20"/>
        </w:rPr>
        <w:fldChar w:fldCharType="separate"/>
      </w:r>
      <w:r w:rsidR="001373B6">
        <w:rPr>
          <w:noProof/>
          <w:sz w:val="20"/>
        </w:rPr>
        <w:t>35</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5.3.5</w:t>
      </w:r>
      <w:r w:rsidRPr="00D60D6F">
        <w:rPr>
          <w:rFonts w:asciiTheme="minorHAnsi" w:eastAsiaTheme="minorEastAsia" w:hAnsiTheme="minorHAnsi" w:cstheme="minorBidi"/>
          <w:noProof/>
          <w:sz w:val="20"/>
          <w:lang w:val="cs-CZ"/>
        </w:rPr>
        <w:tab/>
      </w:r>
      <w:r w:rsidRPr="00D60D6F">
        <w:rPr>
          <w:noProof/>
          <w:sz w:val="20"/>
        </w:rPr>
        <w:t>Manually Excluded Cadences</w:t>
      </w:r>
      <w:r w:rsidRPr="00D60D6F">
        <w:rPr>
          <w:noProof/>
          <w:sz w:val="20"/>
        </w:rPr>
        <w:tab/>
      </w:r>
      <w:r w:rsidR="00DE57F8" w:rsidRPr="00D60D6F">
        <w:rPr>
          <w:noProof/>
          <w:sz w:val="20"/>
        </w:rPr>
        <w:fldChar w:fldCharType="begin"/>
      </w:r>
      <w:r w:rsidRPr="00D60D6F">
        <w:rPr>
          <w:noProof/>
          <w:sz w:val="20"/>
        </w:rPr>
        <w:instrText xml:space="preserve"> PAGEREF _Toc149294755 \h </w:instrText>
      </w:r>
      <w:r w:rsidR="0029219E" w:rsidRPr="00DE57F8">
        <w:rPr>
          <w:noProof/>
          <w:sz w:val="20"/>
        </w:rPr>
      </w:r>
      <w:r w:rsidR="00DE57F8" w:rsidRPr="00D60D6F">
        <w:rPr>
          <w:noProof/>
          <w:sz w:val="20"/>
        </w:rPr>
        <w:fldChar w:fldCharType="separate"/>
      </w:r>
      <w:r w:rsidR="001373B6">
        <w:rPr>
          <w:noProof/>
          <w:sz w:val="20"/>
        </w:rPr>
        <w:t>36</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5.3.6</w:t>
      </w:r>
      <w:r w:rsidRPr="00D60D6F">
        <w:rPr>
          <w:rFonts w:asciiTheme="minorHAnsi" w:eastAsiaTheme="minorEastAsia" w:hAnsiTheme="minorHAnsi" w:cstheme="minorBidi"/>
          <w:noProof/>
          <w:sz w:val="20"/>
          <w:lang w:val="cs-CZ"/>
        </w:rPr>
        <w:tab/>
      </w:r>
      <w:r w:rsidRPr="00D60D6F">
        <w:rPr>
          <w:noProof/>
          <w:sz w:val="20"/>
        </w:rPr>
        <w:t>Anomaly Summary Table</w:t>
      </w:r>
      <w:r w:rsidRPr="00D60D6F">
        <w:rPr>
          <w:noProof/>
          <w:sz w:val="20"/>
        </w:rPr>
        <w:tab/>
      </w:r>
      <w:r w:rsidR="00DE57F8" w:rsidRPr="00D60D6F">
        <w:rPr>
          <w:noProof/>
          <w:sz w:val="20"/>
        </w:rPr>
        <w:fldChar w:fldCharType="begin"/>
      </w:r>
      <w:r w:rsidRPr="00D60D6F">
        <w:rPr>
          <w:noProof/>
          <w:sz w:val="20"/>
        </w:rPr>
        <w:instrText xml:space="preserve"> PAGEREF _Toc149294756 \h </w:instrText>
      </w:r>
      <w:r w:rsidR="0029219E" w:rsidRPr="00DE57F8">
        <w:rPr>
          <w:noProof/>
          <w:sz w:val="20"/>
        </w:rPr>
      </w:r>
      <w:r w:rsidR="00DE57F8" w:rsidRPr="00D60D6F">
        <w:rPr>
          <w:noProof/>
          <w:sz w:val="20"/>
        </w:rPr>
        <w:fldChar w:fldCharType="separate"/>
      </w:r>
      <w:r w:rsidR="001373B6">
        <w:rPr>
          <w:noProof/>
          <w:sz w:val="20"/>
        </w:rPr>
        <w:t>36</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5.4</w:t>
      </w:r>
      <w:r w:rsidRPr="00D60D6F">
        <w:rPr>
          <w:rFonts w:asciiTheme="minorHAnsi" w:eastAsiaTheme="minorEastAsia" w:hAnsiTheme="minorHAnsi" w:cstheme="minorBidi"/>
          <w:noProof/>
          <w:sz w:val="20"/>
          <w:lang w:val="cs-CZ"/>
        </w:rPr>
        <w:tab/>
      </w:r>
      <w:r w:rsidRPr="00D60D6F">
        <w:rPr>
          <w:noProof/>
          <w:sz w:val="20"/>
        </w:rPr>
        <w:t>Module 3 failure</w:t>
      </w:r>
      <w:r w:rsidRPr="00D60D6F">
        <w:rPr>
          <w:noProof/>
          <w:sz w:val="20"/>
        </w:rPr>
        <w:tab/>
      </w:r>
      <w:r w:rsidR="00DE57F8" w:rsidRPr="00D60D6F">
        <w:rPr>
          <w:noProof/>
          <w:sz w:val="20"/>
        </w:rPr>
        <w:fldChar w:fldCharType="begin"/>
      </w:r>
      <w:r w:rsidRPr="00D60D6F">
        <w:rPr>
          <w:noProof/>
          <w:sz w:val="20"/>
        </w:rPr>
        <w:instrText xml:space="preserve"> PAGEREF _Toc149294757 \h </w:instrText>
      </w:r>
      <w:r w:rsidR="0029219E" w:rsidRPr="00DE57F8">
        <w:rPr>
          <w:noProof/>
          <w:sz w:val="20"/>
        </w:rPr>
      </w:r>
      <w:r w:rsidR="00DE57F8" w:rsidRPr="00D60D6F">
        <w:rPr>
          <w:noProof/>
          <w:sz w:val="20"/>
        </w:rPr>
        <w:fldChar w:fldCharType="separate"/>
      </w:r>
      <w:r w:rsidR="001373B6">
        <w:rPr>
          <w:noProof/>
          <w:sz w:val="20"/>
        </w:rPr>
        <w:t>37</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5.5</w:t>
      </w:r>
      <w:r w:rsidRPr="00D60D6F">
        <w:rPr>
          <w:rFonts w:asciiTheme="minorHAnsi" w:eastAsiaTheme="minorEastAsia" w:hAnsiTheme="minorHAnsi" w:cstheme="minorBidi"/>
          <w:noProof/>
          <w:sz w:val="20"/>
          <w:lang w:val="cs-CZ"/>
        </w:rPr>
        <w:tab/>
      </w:r>
      <w:r w:rsidRPr="00D60D6F">
        <w:rPr>
          <w:noProof/>
          <w:sz w:val="20"/>
        </w:rPr>
        <w:t>Incomplete Apertures Give Flux and Feature Discontinuities at Quarter Boundaries</w:t>
      </w:r>
      <w:r w:rsidRPr="00D60D6F">
        <w:rPr>
          <w:noProof/>
          <w:sz w:val="20"/>
        </w:rPr>
        <w:tab/>
      </w:r>
      <w:r w:rsidR="00DE57F8" w:rsidRPr="00D60D6F">
        <w:rPr>
          <w:noProof/>
          <w:sz w:val="20"/>
        </w:rPr>
        <w:fldChar w:fldCharType="begin"/>
      </w:r>
      <w:r w:rsidRPr="00D60D6F">
        <w:rPr>
          <w:noProof/>
          <w:sz w:val="20"/>
        </w:rPr>
        <w:instrText xml:space="preserve"> PAGEREF _Toc149294758 \h </w:instrText>
      </w:r>
      <w:r w:rsidR="0029219E" w:rsidRPr="00DE57F8">
        <w:rPr>
          <w:noProof/>
          <w:sz w:val="20"/>
        </w:rPr>
      </w:r>
      <w:r w:rsidR="00DE57F8" w:rsidRPr="00D60D6F">
        <w:rPr>
          <w:noProof/>
          <w:sz w:val="20"/>
        </w:rPr>
        <w:fldChar w:fldCharType="separate"/>
      </w:r>
      <w:r w:rsidR="001373B6">
        <w:rPr>
          <w:noProof/>
          <w:sz w:val="20"/>
        </w:rPr>
        <w:t>37</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6.</w:t>
      </w:r>
      <w:r w:rsidRPr="00D60D6F">
        <w:rPr>
          <w:rFonts w:asciiTheme="minorHAnsi" w:eastAsiaTheme="minorEastAsia" w:hAnsiTheme="minorHAnsi" w:cstheme="minorBidi"/>
          <w:noProof/>
          <w:sz w:val="20"/>
          <w:lang w:val="cs-CZ"/>
        </w:rPr>
        <w:tab/>
      </w:r>
      <w:r w:rsidRPr="00D60D6F">
        <w:rPr>
          <w:noProof/>
          <w:sz w:val="20"/>
        </w:rPr>
        <w:t>Systematic Errors</w:t>
      </w:r>
      <w:r w:rsidRPr="00D60D6F">
        <w:rPr>
          <w:noProof/>
          <w:sz w:val="20"/>
        </w:rPr>
        <w:tab/>
      </w:r>
      <w:r w:rsidR="00DE57F8" w:rsidRPr="00D60D6F">
        <w:rPr>
          <w:noProof/>
          <w:sz w:val="20"/>
        </w:rPr>
        <w:fldChar w:fldCharType="begin"/>
      </w:r>
      <w:r w:rsidRPr="00D60D6F">
        <w:rPr>
          <w:noProof/>
          <w:sz w:val="20"/>
        </w:rPr>
        <w:instrText xml:space="preserve"> PAGEREF _Toc149294759 \h </w:instrText>
      </w:r>
      <w:r w:rsidR="0029219E" w:rsidRPr="00DE57F8">
        <w:rPr>
          <w:noProof/>
          <w:sz w:val="20"/>
        </w:rPr>
      </w:r>
      <w:r w:rsidR="00DE57F8" w:rsidRPr="00D60D6F">
        <w:rPr>
          <w:noProof/>
          <w:sz w:val="20"/>
        </w:rPr>
        <w:fldChar w:fldCharType="separate"/>
      </w:r>
      <w:r w:rsidR="001373B6">
        <w:rPr>
          <w:noProof/>
          <w:sz w:val="20"/>
        </w:rPr>
        <w:t>38</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6.1</w:t>
      </w:r>
      <w:r w:rsidRPr="00D60D6F">
        <w:rPr>
          <w:rFonts w:asciiTheme="minorHAnsi" w:eastAsiaTheme="minorEastAsia" w:hAnsiTheme="minorHAnsi" w:cstheme="minorBidi"/>
          <w:noProof/>
          <w:sz w:val="20"/>
          <w:lang w:val="cs-CZ"/>
        </w:rPr>
        <w:tab/>
      </w:r>
      <w:r w:rsidRPr="00D60D6F">
        <w:rPr>
          <w:noProof/>
          <w:sz w:val="20"/>
        </w:rPr>
        <w:t>Argabrightening</w:t>
      </w:r>
      <w:r w:rsidRPr="00D60D6F">
        <w:rPr>
          <w:noProof/>
          <w:sz w:val="20"/>
        </w:rPr>
        <w:tab/>
      </w:r>
      <w:r w:rsidR="00DE57F8" w:rsidRPr="00D60D6F">
        <w:rPr>
          <w:noProof/>
          <w:sz w:val="20"/>
        </w:rPr>
        <w:fldChar w:fldCharType="begin"/>
      </w:r>
      <w:r w:rsidRPr="00D60D6F">
        <w:rPr>
          <w:noProof/>
          <w:sz w:val="20"/>
        </w:rPr>
        <w:instrText xml:space="preserve"> PAGEREF _Toc149294760 \h </w:instrText>
      </w:r>
      <w:r w:rsidR="0029219E" w:rsidRPr="00DE57F8">
        <w:rPr>
          <w:noProof/>
          <w:sz w:val="20"/>
        </w:rPr>
      </w:r>
      <w:r w:rsidR="00DE57F8" w:rsidRPr="00D60D6F">
        <w:rPr>
          <w:noProof/>
          <w:sz w:val="20"/>
        </w:rPr>
        <w:fldChar w:fldCharType="separate"/>
      </w:r>
      <w:r w:rsidR="001373B6">
        <w:rPr>
          <w:noProof/>
          <w:sz w:val="20"/>
        </w:rPr>
        <w:t>38</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6.2</w:t>
      </w:r>
      <w:r w:rsidRPr="00D60D6F">
        <w:rPr>
          <w:rFonts w:asciiTheme="minorHAnsi" w:eastAsiaTheme="minorEastAsia" w:hAnsiTheme="minorHAnsi" w:cstheme="minorBidi"/>
          <w:noProof/>
          <w:sz w:val="20"/>
          <w:lang w:val="cs-CZ"/>
        </w:rPr>
        <w:tab/>
      </w:r>
      <w:r w:rsidRPr="00D60D6F">
        <w:rPr>
          <w:noProof/>
          <w:sz w:val="20"/>
        </w:rPr>
        <w:t>Variable FGS Guide Stars</w:t>
      </w:r>
      <w:r w:rsidRPr="00D60D6F">
        <w:rPr>
          <w:noProof/>
          <w:sz w:val="20"/>
        </w:rPr>
        <w:tab/>
      </w:r>
      <w:r w:rsidR="00DE57F8" w:rsidRPr="00D60D6F">
        <w:rPr>
          <w:noProof/>
          <w:sz w:val="20"/>
        </w:rPr>
        <w:fldChar w:fldCharType="begin"/>
      </w:r>
      <w:r w:rsidRPr="00D60D6F">
        <w:rPr>
          <w:noProof/>
          <w:sz w:val="20"/>
        </w:rPr>
        <w:instrText xml:space="preserve"> PAGEREF _Toc149294761 \h </w:instrText>
      </w:r>
      <w:r w:rsidR="0029219E" w:rsidRPr="00DE57F8">
        <w:rPr>
          <w:noProof/>
          <w:sz w:val="20"/>
        </w:rPr>
      </w:r>
      <w:r w:rsidR="00DE57F8" w:rsidRPr="00D60D6F">
        <w:rPr>
          <w:noProof/>
          <w:sz w:val="20"/>
        </w:rPr>
        <w:fldChar w:fldCharType="separate"/>
      </w:r>
      <w:r w:rsidR="001373B6">
        <w:rPr>
          <w:noProof/>
          <w:sz w:val="20"/>
        </w:rPr>
        <w:t>42</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6.3</w:t>
      </w:r>
      <w:r w:rsidRPr="00D60D6F">
        <w:rPr>
          <w:rFonts w:asciiTheme="minorHAnsi" w:eastAsiaTheme="minorEastAsia" w:hAnsiTheme="minorHAnsi" w:cstheme="minorBidi"/>
          <w:noProof/>
          <w:sz w:val="20"/>
          <w:lang w:val="cs-CZ"/>
        </w:rPr>
        <w:tab/>
      </w:r>
      <w:r w:rsidRPr="00D60D6F">
        <w:rPr>
          <w:noProof/>
          <w:sz w:val="20"/>
        </w:rPr>
        <w:t>Pixel Sensitivity Dropouts</w:t>
      </w:r>
      <w:r w:rsidRPr="00D60D6F">
        <w:rPr>
          <w:noProof/>
          <w:sz w:val="20"/>
        </w:rPr>
        <w:tab/>
      </w:r>
      <w:r w:rsidR="00DE57F8" w:rsidRPr="00D60D6F">
        <w:rPr>
          <w:noProof/>
          <w:sz w:val="20"/>
        </w:rPr>
        <w:fldChar w:fldCharType="begin"/>
      </w:r>
      <w:r w:rsidRPr="00D60D6F">
        <w:rPr>
          <w:noProof/>
          <w:sz w:val="20"/>
        </w:rPr>
        <w:instrText xml:space="preserve"> PAGEREF _Toc149294762 \h </w:instrText>
      </w:r>
      <w:r w:rsidR="0029219E" w:rsidRPr="00DE57F8">
        <w:rPr>
          <w:noProof/>
          <w:sz w:val="20"/>
        </w:rPr>
      </w:r>
      <w:r w:rsidR="00DE57F8" w:rsidRPr="00D60D6F">
        <w:rPr>
          <w:noProof/>
          <w:sz w:val="20"/>
        </w:rPr>
        <w:fldChar w:fldCharType="separate"/>
      </w:r>
      <w:r w:rsidR="001373B6">
        <w:rPr>
          <w:noProof/>
          <w:sz w:val="20"/>
        </w:rPr>
        <w:t>42</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6.3.1</w:t>
      </w:r>
      <w:r w:rsidRPr="00D60D6F">
        <w:rPr>
          <w:rFonts w:asciiTheme="minorHAnsi" w:eastAsiaTheme="minorEastAsia" w:hAnsiTheme="minorHAnsi" w:cstheme="minorBidi"/>
          <w:noProof/>
          <w:sz w:val="20"/>
          <w:lang w:val="cs-CZ"/>
        </w:rPr>
        <w:tab/>
      </w:r>
      <w:r w:rsidRPr="00D60D6F">
        <w:rPr>
          <w:noProof/>
          <w:sz w:val="20"/>
        </w:rPr>
        <w:t>Particle-induced</w:t>
      </w:r>
      <w:r w:rsidRPr="00D60D6F">
        <w:rPr>
          <w:noProof/>
          <w:sz w:val="20"/>
        </w:rPr>
        <w:tab/>
      </w:r>
      <w:r w:rsidR="00DE57F8" w:rsidRPr="00D60D6F">
        <w:rPr>
          <w:noProof/>
          <w:sz w:val="20"/>
        </w:rPr>
        <w:fldChar w:fldCharType="begin"/>
      </w:r>
      <w:r w:rsidRPr="00D60D6F">
        <w:rPr>
          <w:noProof/>
          <w:sz w:val="20"/>
        </w:rPr>
        <w:instrText xml:space="preserve"> PAGEREF _Toc149294763 \h </w:instrText>
      </w:r>
      <w:r w:rsidR="0029219E" w:rsidRPr="00DE57F8">
        <w:rPr>
          <w:noProof/>
          <w:sz w:val="20"/>
        </w:rPr>
      </w:r>
      <w:r w:rsidR="00DE57F8" w:rsidRPr="00D60D6F">
        <w:rPr>
          <w:noProof/>
          <w:sz w:val="20"/>
        </w:rPr>
        <w:fldChar w:fldCharType="separate"/>
      </w:r>
      <w:r w:rsidR="001373B6">
        <w:rPr>
          <w:noProof/>
          <w:sz w:val="20"/>
        </w:rPr>
        <w:t>42</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6.4</w:t>
      </w:r>
      <w:r w:rsidRPr="00D60D6F">
        <w:rPr>
          <w:rFonts w:asciiTheme="minorHAnsi" w:eastAsiaTheme="minorEastAsia" w:hAnsiTheme="minorHAnsi" w:cstheme="minorBidi"/>
          <w:noProof/>
          <w:sz w:val="20"/>
          <w:lang w:val="cs-CZ"/>
        </w:rPr>
        <w:tab/>
      </w:r>
      <w:r w:rsidRPr="00D60D6F">
        <w:rPr>
          <w:noProof/>
          <w:sz w:val="20"/>
        </w:rPr>
        <w:t>Focus Drift and Jitter</w:t>
      </w:r>
      <w:r w:rsidRPr="00D60D6F">
        <w:rPr>
          <w:rFonts w:ascii="Times New Roman" w:hAnsi="Times New Roman"/>
          <w:noProof/>
          <w:sz w:val="20"/>
        </w:rPr>
        <w:t>.</w:t>
      </w:r>
      <w:r w:rsidRPr="00D60D6F">
        <w:rPr>
          <w:noProof/>
          <w:sz w:val="20"/>
        </w:rPr>
        <w:tab/>
      </w:r>
      <w:r w:rsidR="00DE57F8" w:rsidRPr="00D60D6F">
        <w:rPr>
          <w:noProof/>
          <w:sz w:val="20"/>
        </w:rPr>
        <w:fldChar w:fldCharType="begin"/>
      </w:r>
      <w:r w:rsidRPr="00D60D6F">
        <w:rPr>
          <w:noProof/>
          <w:sz w:val="20"/>
        </w:rPr>
        <w:instrText xml:space="preserve"> PAGEREF _Toc149294764 \h </w:instrText>
      </w:r>
      <w:r w:rsidR="0029219E" w:rsidRPr="00DE57F8">
        <w:rPr>
          <w:noProof/>
          <w:sz w:val="20"/>
        </w:rPr>
      </w:r>
      <w:r w:rsidR="00DE57F8" w:rsidRPr="00D60D6F">
        <w:rPr>
          <w:noProof/>
          <w:sz w:val="20"/>
        </w:rPr>
        <w:fldChar w:fldCharType="separate"/>
      </w:r>
      <w:r w:rsidR="001373B6">
        <w:rPr>
          <w:noProof/>
          <w:sz w:val="20"/>
        </w:rPr>
        <w:t>44</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6.5</w:t>
      </w:r>
      <w:r w:rsidRPr="00D60D6F">
        <w:rPr>
          <w:rFonts w:asciiTheme="minorHAnsi" w:eastAsiaTheme="minorEastAsia" w:hAnsiTheme="minorHAnsi" w:cstheme="minorBidi"/>
          <w:noProof/>
          <w:sz w:val="20"/>
          <w:lang w:val="cs-CZ"/>
        </w:rPr>
        <w:tab/>
      </w:r>
      <w:r w:rsidRPr="00D60D6F">
        <w:rPr>
          <w:noProof/>
          <w:sz w:val="20"/>
        </w:rPr>
        <w:t>Short Cadence Requantization Gaps</w:t>
      </w:r>
      <w:r w:rsidRPr="00D60D6F">
        <w:rPr>
          <w:noProof/>
          <w:sz w:val="20"/>
        </w:rPr>
        <w:tab/>
      </w:r>
      <w:r w:rsidR="00DE57F8" w:rsidRPr="00D60D6F">
        <w:rPr>
          <w:noProof/>
          <w:sz w:val="20"/>
        </w:rPr>
        <w:fldChar w:fldCharType="begin"/>
      </w:r>
      <w:r w:rsidRPr="00D60D6F">
        <w:rPr>
          <w:noProof/>
          <w:sz w:val="20"/>
        </w:rPr>
        <w:instrText xml:space="preserve"> PAGEREF _Toc149294765 \h </w:instrText>
      </w:r>
      <w:r w:rsidR="0029219E" w:rsidRPr="00DE57F8">
        <w:rPr>
          <w:noProof/>
          <w:sz w:val="20"/>
        </w:rPr>
      </w:r>
      <w:r w:rsidR="00DE57F8" w:rsidRPr="00D60D6F">
        <w:rPr>
          <w:noProof/>
          <w:sz w:val="20"/>
        </w:rPr>
        <w:fldChar w:fldCharType="separate"/>
      </w:r>
      <w:r w:rsidR="001373B6">
        <w:rPr>
          <w:noProof/>
          <w:sz w:val="20"/>
        </w:rPr>
        <w:t>45</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6.6</w:t>
      </w:r>
      <w:r w:rsidRPr="00D60D6F">
        <w:rPr>
          <w:rFonts w:asciiTheme="minorHAnsi" w:eastAsiaTheme="minorEastAsia" w:hAnsiTheme="minorHAnsi" w:cstheme="minorBidi"/>
          <w:noProof/>
          <w:sz w:val="20"/>
          <w:lang w:val="cs-CZ"/>
        </w:rPr>
        <w:tab/>
      </w:r>
      <w:r w:rsidRPr="00D60D6F">
        <w:rPr>
          <w:noProof/>
          <w:sz w:val="20"/>
        </w:rPr>
        <w:t>Spurious Frequencies in SC Data</w:t>
      </w:r>
      <w:r w:rsidRPr="00D60D6F">
        <w:rPr>
          <w:noProof/>
          <w:sz w:val="20"/>
        </w:rPr>
        <w:tab/>
      </w:r>
      <w:r w:rsidR="00DE57F8" w:rsidRPr="00D60D6F">
        <w:rPr>
          <w:noProof/>
          <w:sz w:val="20"/>
        </w:rPr>
        <w:fldChar w:fldCharType="begin"/>
      </w:r>
      <w:r w:rsidRPr="00D60D6F">
        <w:rPr>
          <w:noProof/>
          <w:sz w:val="20"/>
        </w:rPr>
        <w:instrText xml:space="preserve"> PAGEREF _Toc149294766 \h </w:instrText>
      </w:r>
      <w:r w:rsidR="0029219E" w:rsidRPr="00DE57F8">
        <w:rPr>
          <w:noProof/>
          <w:sz w:val="20"/>
        </w:rPr>
      </w:r>
      <w:r w:rsidR="00DE57F8" w:rsidRPr="00D60D6F">
        <w:rPr>
          <w:noProof/>
          <w:sz w:val="20"/>
        </w:rPr>
        <w:fldChar w:fldCharType="separate"/>
      </w:r>
      <w:r w:rsidR="001373B6">
        <w:rPr>
          <w:noProof/>
          <w:sz w:val="20"/>
        </w:rPr>
        <w:t>46</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6.6.1</w:t>
      </w:r>
      <w:r w:rsidRPr="00D60D6F">
        <w:rPr>
          <w:rFonts w:asciiTheme="minorHAnsi" w:eastAsiaTheme="minorEastAsia" w:hAnsiTheme="minorHAnsi" w:cstheme="minorBidi"/>
          <w:noProof/>
          <w:sz w:val="20"/>
          <w:lang w:val="cs-CZ"/>
        </w:rPr>
        <w:tab/>
      </w:r>
      <w:r w:rsidRPr="00D60D6F">
        <w:rPr>
          <w:noProof/>
          <w:sz w:val="20"/>
        </w:rPr>
        <w:t>Integer Multiples of Inverse LC Period</w:t>
      </w:r>
      <w:r w:rsidRPr="00D60D6F">
        <w:rPr>
          <w:noProof/>
          <w:sz w:val="20"/>
        </w:rPr>
        <w:tab/>
      </w:r>
      <w:r w:rsidR="00DE57F8" w:rsidRPr="00D60D6F">
        <w:rPr>
          <w:noProof/>
          <w:sz w:val="20"/>
        </w:rPr>
        <w:fldChar w:fldCharType="begin"/>
      </w:r>
      <w:r w:rsidRPr="00D60D6F">
        <w:rPr>
          <w:noProof/>
          <w:sz w:val="20"/>
        </w:rPr>
        <w:instrText xml:space="preserve"> PAGEREF _Toc149294767 \h </w:instrText>
      </w:r>
      <w:r w:rsidR="0029219E" w:rsidRPr="00DE57F8">
        <w:rPr>
          <w:noProof/>
          <w:sz w:val="20"/>
        </w:rPr>
      </w:r>
      <w:r w:rsidR="00DE57F8" w:rsidRPr="00D60D6F">
        <w:rPr>
          <w:noProof/>
          <w:sz w:val="20"/>
        </w:rPr>
        <w:fldChar w:fldCharType="separate"/>
      </w:r>
      <w:r w:rsidR="001373B6">
        <w:rPr>
          <w:noProof/>
          <w:sz w:val="20"/>
        </w:rPr>
        <w:t>46</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6.6.2</w:t>
      </w:r>
      <w:r w:rsidRPr="00D60D6F">
        <w:rPr>
          <w:rFonts w:asciiTheme="minorHAnsi" w:eastAsiaTheme="minorEastAsia" w:hAnsiTheme="minorHAnsi" w:cstheme="minorBidi"/>
          <w:noProof/>
          <w:sz w:val="20"/>
          <w:lang w:val="cs-CZ"/>
        </w:rPr>
        <w:tab/>
      </w:r>
      <w:r w:rsidRPr="00D60D6F">
        <w:rPr>
          <w:noProof/>
          <w:sz w:val="20"/>
        </w:rPr>
        <w:t>Other Frequencies</w:t>
      </w:r>
      <w:r w:rsidRPr="00D60D6F">
        <w:rPr>
          <w:noProof/>
          <w:sz w:val="20"/>
        </w:rPr>
        <w:tab/>
      </w:r>
      <w:r w:rsidR="00DE57F8" w:rsidRPr="00D60D6F">
        <w:rPr>
          <w:noProof/>
          <w:sz w:val="20"/>
        </w:rPr>
        <w:fldChar w:fldCharType="begin"/>
      </w:r>
      <w:r w:rsidRPr="00D60D6F">
        <w:rPr>
          <w:noProof/>
          <w:sz w:val="20"/>
        </w:rPr>
        <w:instrText xml:space="preserve"> PAGEREF _Toc149294768 \h </w:instrText>
      </w:r>
      <w:r w:rsidR="0029219E" w:rsidRPr="00DE57F8">
        <w:rPr>
          <w:noProof/>
          <w:sz w:val="20"/>
        </w:rPr>
      </w:r>
      <w:r w:rsidR="00DE57F8" w:rsidRPr="00D60D6F">
        <w:rPr>
          <w:noProof/>
          <w:sz w:val="20"/>
        </w:rPr>
        <w:fldChar w:fldCharType="separate"/>
      </w:r>
      <w:r w:rsidR="001373B6">
        <w:rPr>
          <w:noProof/>
          <w:sz w:val="20"/>
        </w:rPr>
        <w:t>47</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7.</w:t>
      </w:r>
      <w:r w:rsidRPr="00D60D6F">
        <w:rPr>
          <w:rFonts w:asciiTheme="minorHAnsi" w:eastAsiaTheme="minorEastAsia" w:hAnsiTheme="minorHAnsi" w:cstheme="minorBidi"/>
          <w:noProof/>
          <w:sz w:val="20"/>
          <w:lang w:val="cs-CZ"/>
        </w:rPr>
        <w:tab/>
      </w:r>
      <w:r w:rsidRPr="00D60D6F">
        <w:rPr>
          <w:noProof/>
          <w:sz w:val="20"/>
        </w:rPr>
        <w:t>Data Delivered – Format</w:t>
      </w:r>
      <w:r w:rsidRPr="00D60D6F">
        <w:rPr>
          <w:noProof/>
          <w:sz w:val="20"/>
        </w:rPr>
        <w:tab/>
      </w:r>
      <w:r w:rsidR="00DE57F8" w:rsidRPr="00D60D6F">
        <w:rPr>
          <w:noProof/>
          <w:sz w:val="20"/>
        </w:rPr>
        <w:fldChar w:fldCharType="begin"/>
      </w:r>
      <w:r w:rsidRPr="00D60D6F">
        <w:rPr>
          <w:noProof/>
          <w:sz w:val="20"/>
        </w:rPr>
        <w:instrText xml:space="preserve"> PAGEREF _Toc149294769 \h </w:instrText>
      </w:r>
      <w:r w:rsidR="0029219E" w:rsidRPr="00DE57F8">
        <w:rPr>
          <w:noProof/>
          <w:sz w:val="20"/>
        </w:rPr>
      </w:r>
      <w:r w:rsidR="00DE57F8" w:rsidRPr="00D60D6F">
        <w:rPr>
          <w:noProof/>
          <w:sz w:val="20"/>
        </w:rPr>
        <w:fldChar w:fldCharType="separate"/>
      </w:r>
      <w:r w:rsidR="001373B6">
        <w:rPr>
          <w:noProof/>
          <w:sz w:val="20"/>
        </w:rPr>
        <w:t>49</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7.1</w:t>
      </w:r>
      <w:r w:rsidRPr="00D60D6F">
        <w:rPr>
          <w:rFonts w:asciiTheme="minorHAnsi" w:eastAsiaTheme="minorEastAsia" w:hAnsiTheme="minorHAnsi" w:cstheme="minorBidi"/>
          <w:noProof/>
          <w:sz w:val="20"/>
          <w:lang w:val="cs-CZ"/>
        </w:rPr>
        <w:tab/>
      </w:r>
      <w:r w:rsidRPr="00D60D6F">
        <w:rPr>
          <w:noProof/>
          <w:sz w:val="20"/>
        </w:rPr>
        <w:t>FFI</w:t>
      </w:r>
      <w:r w:rsidRPr="00D60D6F">
        <w:rPr>
          <w:noProof/>
          <w:sz w:val="20"/>
        </w:rPr>
        <w:tab/>
      </w:r>
      <w:r w:rsidR="00DE57F8" w:rsidRPr="00D60D6F">
        <w:rPr>
          <w:noProof/>
          <w:sz w:val="20"/>
        </w:rPr>
        <w:fldChar w:fldCharType="begin"/>
      </w:r>
      <w:r w:rsidRPr="00D60D6F">
        <w:rPr>
          <w:noProof/>
          <w:sz w:val="20"/>
        </w:rPr>
        <w:instrText xml:space="preserve"> PAGEREF _Toc149294770 \h </w:instrText>
      </w:r>
      <w:r w:rsidR="0029219E" w:rsidRPr="00DE57F8">
        <w:rPr>
          <w:noProof/>
          <w:sz w:val="20"/>
        </w:rPr>
      </w:r>
      <w:r w:rsidR="00DE57F8" w:rsidRPr="00D60D6F">
        <w:rPr>
          <w:noProof/>
          <w:sz w:val="20"/>
        </w:rPr>
        <w:fldChar w:fldCharType="separate"/>
      </w:r>
      <w:r w:rsidR="001373B6">
        <w:rPr>
          <w:noProof/>
          <w:sz w:val="20"/>
        </w:rPr>
        <w:t>49</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7.2</w:t>
      </w:r>
      <w:r w:rsidRPr="00D60D6F">
        <w:rPr>
          <w:rFonts w:asciiTheme="minorHAnsi" w:eastAsiaTheme="minorEastAsia" w:hAnsiTheme="minorHAnsi" w:cstheme="minorBidi"/>
          <w:noProof/>
          <w:sz w:val="20"/>
          <w:lang w:val="cs-CZ"/>
        </w:rPr>
        <w:tab/>
      </w:r>
      <w:r w:rsidRPr="00D60D6F">
        <w:rPr>
          <w:noProof/>
          <w:sz w:val="20"/>
        </w:rPr>
        <w:t>Light Curves</w:t>
      </w:r>
      <w:r w:rsidRPr="00D60D6F">
        <w:rPr>
          <w:noProof/>
          <w:sz w:val="20"/>
        </w:rPr>
        <w:tab/>
      </w:r>
      <w:r w:rsidR="00DE57F8" w:rsidRPr="00D60D6F">
        <w:rPr>
          <w:noProof/>
          <w:sz w:val="20"/>
        </w:rPr>
        <w:fldChar w:fldCharType="begin"/>
      </w:r>
      <w:r w:rsidRPr="00D60D6F">
        <w:rPr>
          <w:noProof/>
          <w:sz w:val="20"/>
        </w:rPr>
        <w:instrText xml:space="preserve"> PAGEREF _Toc149294771 \h </w:instrText>
      </w:r>
      <w:r w:rsidR="0029219E" w:rsidRPr="00DE57F8">
        <w:rPr>
          <w:noProof/>
          <w:sz w:val="20"/>
        </w:rPr>
      </w:r>
      <w:r w:rsidR="00DE57F8" w:rsidRPr="00D60D6F">
        <w:rPr>
          <w:noProof/>
          <w:sz w:val="20"/>
        </w:rPr>
        <w:fldChar w:fldCharType="separate"/>
      </w:r>
      <w:r w:rsidR="001373B6">
        <w:rPr>
          <w:noProof/>
          <w:sz w:val="20"/>
        </w:rPr>
        <w:t>49</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7.3</w:t>
      </w:r>
      <w:r w:rsidRPr="00D60D6F">
        <w:rPr>
          <w:rFonts w:asciiTheme="minorHAnsi" w:eastAsiaTheme="minorEastAsia" w:hAnsiTheme="minorHAnsi" w:cstheme="minorBidi"/>
          <w:noProof/>
          <w:sz w:val="20"/>
          <w:lang w:val="cs-CZ"/>
        </w:rPr>
        <w:tab/>
      </w:r>
      <w:r w:rsidRPr="00D60D6F">
        <w:rPr>
          <w:noProof/>
          <w:sz w:val="20"/>
        </w:rPr>
        <w:t>Pixels</w:t>
      </w:r>
      <w:r w:rsidRPr="00D60D6F">
        <w:rPr>
          <w:noProof/>
          <w:sz w:val="20"/>
        </w:rPr>
        <w:tab/>
      </w:r>
      <w:r w:rsidR="00DE57F8" w:rsidRPr="00D60D6F">
        <w:rPr>
          <w:noProof/>
          <w:sz w:val="20"/>
        </w:rPr>
        <w:fldChar w:fldCharType="begin"/>
      </w:r>
      <w:r w:rsidRPr="00D60D6F">
        <w:rPr>
          <w:noProof/>
          <w:sz w:val="20"/>
        </w:rPr>
        <w:instrText xml:space="preserve"> PAGEREF _Toc149294772 \h </w:instrText>
      </w:r>
      <w:r w:rsidR="0029219E" w:rsidRPr="00DE57F8">
        <w:rPr>
          <w:noProof/>
          <w:sz w:val="20"/>
        </w:rPr>
      </w:r>
      <w:r w:rsidR="00DE57F8" w:rsidRPr="00D60D6F">
        <w:rPr>
          <w:noProof/>
          <w:sz w:val="20"/>
        </w:rPr>
        <w:fldChar w:fldCharType="separate"/>
      </w:r>
      <w:r w:rsidR="001373B6">
        <w:rPr>
          <w:noProof/>
          <w:sz w:val="20"/>
        </w:rPr>
        <w:t>51</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7.4</w:t>
      </w:r>
      <w:r w:rsidRPr="00D60D6F">
        <w:rPr>
          <w:rFonts w:asciiTheme="minorHAnsi" w:eastAsiaTheme="minorEastAsia" w:hAnsiTheme="minorHAnsi" w:cstheme="minorBidi"/>
          <w:noProof/>
          <w:sz w:val="20"/>
          <w:lang w:val="cs-CZ"/>
        </w:rPr>
        <w:tab/>
      </w:r>
      <w:r w:rsidRPr="00D60D6F">
        <w:rPr>
          <w:noProof/>
          <w:sz w:val="20"/>
        </w:rPr>
        <w:t>Time and Time Stamps</w:t>
      </w:r>
      <w:r w:rsidRPr="00D60D6F">
        <w:rPr>
          <w:noProof/>
          <w:sz w:val="20"/>
        </w:rPr>
        <w:tab/>
      </w:r>
      <w:r w:rsidR="00DE57F8" w:rsidRPr="00D60D6F">
        <w:rPr>
          <w:noProof/>
          <w:sz w:val="20"/>
        </w:rPr>
        <w:fldChar w:fldCharType="begin"/>
      </w:r>
      <w:r w:rsidRPr="00D60D6F">
        <w:rPr>
          <w:noProof/>
          <w:sz w:val="20"/>
        </w:rPr>
        <w:instrText xml:space="preserve"> PAGEREF _Toc149294773 \h </w:instrText>
      </w:r>
      <w:r w:rsidR="0029219E" w:rsidRPr="00DE57F8">
        <w:rPr>
          <w:noProof/>
          <w:sz w:val="20"/>
        </w:rPr>
      </w:r>
      <w:r w:rsidR="00DE57F8" w:rsidRPr="00D60D6F">
        <w:rPr>
          <w:noProof/>
          <w:sz w:val="20"/>
        </w:rPr>
        <w:fldChar w:fldCharType="separate"/>
      </w:r>
      <w:r w:rsidR="001373B6">
        <w:rPr>
          <w:noProof/>
          <w:sz w:val="20"/>
        </w:rPr>
        <w:t>51</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7.4.1</w:t>
      </w:r>
      <w:r w:rsidRPr="00D60D6F">
        <w:rPr>
          <w:rFonts w:asciiTheme="minorHAnsi" w:eastAsiaTheme="minorEastAsia" w:hAnsiTheme="minorHAnsi" w:cstheme="minorBidi"/>
          <w:noProof/>
          <w:sz w:val="20"/>
          <w:lang w:val="cs-CZ"/>
        </w:rPr>
        <w:tab/>
      </w:r>
      <w:r w:rsidRPr="00D60D6F">
        <w:rPr>
          <w:noProof/>
          <w:sz w:val="20"/>
        </w:rPr>
        <w:t>Overview</w:t>
      </w:r>
      <w:r w:rsidRPr="00D60D6F">
        <w:rPr>
          <w:noProof/>
          <w:sz w:val="20"/>
        </w:rPr>
        <w:tab/>
      </w:r>
      <w:r w:rsidR="00DE57F8" w:rsidRPr="00D60D6F">
        <w:rPr>
          <w:noProof/>
          <w:sz w:val="20"/>
        </w:rPr>
        <w:fldChar w:fldCharType="begin"/>
      </w:r>
      <w:r w:rsidRPr="00D60D6F">
        <w:rPr>
          <w:noProof/>
          <w:sz w:val="20"/>
        </w:rPr>
        <w:instrText xml:space="preserve"> PAGEREF _Toc149294774 \h </w:instrText>
      </w:r>
      <w:r w:rsidR="0029219E" w:rsidRPr="00DE57F8">
        <w:rPr>
          <w:noProof/>
          <w:sz w:val="20"/>
        </w:rPr>
      </w:r>
      <w:r w:rsidR="00DE57F8" w:rsidRPr="00D60D6F">
        <w:rPr>
          <w:noProof/>
          <w:sz w:val="20"/>
        </w:rPr>
        <w:fldChar w:fldCharType="separate"/>
      </w:r>
      <w:r w:rsidR="001373B6">
        <w:rPr>
          <w:noProof/>
          <w:sz w:val="20"/>
        </w:rPr>
        <w:t>51</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7.4.2</w:t>
      </w:r>
      <w:r w:rsidRPr="00D60D6F">
        <w:rPr>
          <w:rFonts w:asciiTheme="minorHAnsi" w:eastAsiaTheme="minorEastAsia" w:hAnsiTheme="minorHAnsi" w:cstheme="minorBidi"/>
          <w:noProof/>
          <w:sz w:val="20"/>
          <w:lang w:val="cs-CZ"/>
        </w:rPr>
        <w:tab/>
      </w:r>
      <w:r w:rsidRPr="00D60D6F">
        <w:rPr>
          <w:noProof/>
          <w:sz w:val="20"/>
        </w:rPr>
        <w:t>Time Stamp Definitions</w:t>
      </w:r>
      <w:r w:rsidRPr="00D60D6F">
        <w:rPr>
          <w:noProof/>
          <w:sz w:val="20"/>
        </w:rPr>
        <w:tab/>
      </w:r>
      <w:r w:rsidR="00DE57F8" w:rsidRPr="00D60D6F">
        <w:rPr>
          <w:noProof/>
          <w:sz w:val="20"/>
        </w:rPr>
        <w:fldChar w:fldCharType="begin"/>
      </w:r>
      <w:r w:rsidRPr="00D60D6F">
        <w:rPr>
          <w:noProof/>
          <w:sz w:val="20"/>
        </w:rPr>
        <w:instrText xml:space="preserve"> PAGEREF _Toc149294775 \h </w:instrText>
      </w:r>
      <w:r w:rsidR="0029219E" w:rsidRPr="00DE57F8">
        <w:rPr>
          <w:noProof/>
          <w:sz w:val="20"/>
        </w:rPr>
      </w:r>
      <w:r w:rsidR="00DE57F8" w:rsidRPr="00D60D6F">
        <w:rPr>
          <w:noProof/>
          <w:sz w:val="20"/>
        </w:rPr>
        <w:fldChar w:fldCharType="separate"/>
      </w:r>
      <w:r w:rsidR="001373B6">
        <w:rPr>
          <w:noProof/>
          <w:sz w:val="20"/>
        </w:rPr>
        <w:t>52</w:t>
      </w:r>
      <w:r w:rsidR="00DE57F8" w:rsidRPr="00D60D6F">
        <w:rPr>
          <w:noProof/>
          <w:sz w:val="20"/>
        </w:rPr>
        <w:fldChar w:fldCharType="end"/>
      </w:r>
    </w:p>
    <w:p w:rsidR="00D60D6F" w:rsidRPr="00D60D6F" w:rsidRDefault="00D60D6F">
      <w:pPr>
        <w:pStyle w:val="TOC3"/>
        <w:tabs>
          <w:tab w:val="left" w:pos="1254"/>
          <w:tab w:val="right" w:leader="dot" w:pos="8630"/>
        </w:tabs>
        <w:rPr>
          <w:rFonts w:asciiTheme="minorHAnsi" w:eastAsiaTheme="minorEastAsia" w:hAnsiTheme="minorHAnsi" w:cstheme="minorBidi"/>
          <w:noProof/>
          <w:sz w:val="20"/>
          <w:lang w:val="cs-CZ"/>
        </w:rPr>
      </w:pPr>
      <w:r w:rsidRPr="00D60D6F">
        <w:rPr>
          <w:noProof/>
          <w:sz w:val="20"/>
        </w:rPr>
        <w:t>7.4.3</w:t>
      </w:r>
      <w:r w:rsidRPr="00D60D6F">
        <w:rPr>
          <w:rFonts w:asciiTheme="minorHAnsi" w:eastAsiaTheme="minorEastAsia" w:hAnsiTheme="minorHAnsi" w:cstheme="minorBidi"/>
          <w:noProof/>
          <w:sz w:val="20"/>
          <w:lang w:val="cs-CZ"/>
        </w:rPr>
        <w:tab/>
      </w:r>
      <w:r w:rsidRPr="00D60D6F">
        <w:rPr>
          <w:noProof/>
          <w:sz w:val="20"/>
        </w:rPr>
        <w:t>Caveats and Uncertainties</w:t>
      </w:r>
      <w:r w:rsidRPr="00D60D6F">
        <w:rPr>
          <w:noProof/>
          <w:sz w:val="20"/>
        </w:rPr>
        <w:tab/>
      </w:r>
      <w:r w:rsidR="00DE57F8" w:rsidRPr="00D60D6F">
        <w:rPr>
          <w:noProof/>
          <w:sz w:val="20"/>
        </w:rPr>
        <w:fldChar w:fldCharType="begin"/>
      </w:r>
      <w:r w:rsidRPr="00D60D6F">
        <w:rPr>
          <w:noProof/>
          <w:sz w:val="20"/>
        </w:rPr>
        <w:instrText xml:space="preserve"> PAGEREF _Toc149294776 \h </w:instrText>
      </w:r>
      <w:r w:rsidR="0029219E" w:rsidRPr="00DE57F8">
        <w:rPr>
          <w:noProof/>
          <w:sz w:val="20"/>
        </w:rPr>
      </w:r>
      <w:r w:rsidR="00DE57F8" w:rsidRPr="00D60D6F">
        <w:rPr>
          <w:noProof/>
          <w:sz w:val="20"/>
        </w:rPr>
        <w:fldChar w:fldCharType="separate"/>
      </w:r>
      <w:r w:rsidR="001373B6">
        <w:rPr>
          <w:noProof/>
          <w:sz w:val="20"/>
        </w:rPr>
        <w:t>53</w:t>
      </w:r>
      <w:r w:rsidR="00DE57F8" w:rsidRPr="00D60D6F">
        <w:rPr>
          <w:noProof/>
          <w:sz w:val="20"/>
        </w:rPr>
        <w:fldChar w:fldCharType="end"/>
      </w:r>
    </w:p>
    <w:p w:rsidR="00D60D6F" w:rsidRPr="00D60D6F" w:rsidRDefault="00D60D6F">
      <w:pPr>
        <w:pStyle w:val="TOC2"/>
        <w:tabs>
          <w:tab w:val="left" w:pos="814"/>
          <w:tab w:val="right" w:leader="dot" w:pos="8630"/>
        </w:tabs>
        <w:rPr>
          <w:rFonts w:asciiTheme="minorHAnsi" w:eastAsiaTheme="minorEastAsia" w:hAnsiTheme="minorHAnsi" w:cstheme="minorBidi"/>
          <w:noProof/>
          <w:sz w:val="20"/>
          <w:lang w:val="cs-CZ"/>
        </w:rPr>
      </w:pPr>
      <w:r w:rsidRPr="00D60D6F">
        <w:rPr>
          <w:noProof/>
          <w:sz w:val="20"/>
        </w:rPr>
        <w:t>7.5</w:t>
      </w:r>
      <w:r w:rsidRPr="00D60D6F">
        <w:rPr>
          <w:rFonts w:asciiTheme="minorHAnsi" w:eastAsiaTheme="minorEastAsia" w:hAnsiTheme="minorHAnsi" w:cstheme="minorBidi"/>
          <w:noProof/>
          <w:sz w:val="20"/>
          <w:lang w:val="cs-CZ"/>
        </w:rPr>
        <w:tab/>
      </w:r>
      <w:r w:rsidRPr="00D60D6F">
        <w:rPr>
          <w:noProof/>
          <w:sz w:val="20"/>
        </w:rPr>
        <w:t>Future Formats Under Discussion</w:t>
      </w:r>
      <w:r w:rsidRPr="00D60D6F">
        <w:rPr>
          <w:noProof/>
          <w:sz w:val="20"/>
        </w:rPr>
        <w:tab/>
      </w:r>
      <w:r w:rsidR="00DE57F8" w:rsidRPr="00D60D6F">
        <w:rPr>
          <w:noProof/>
          <w:sz w:val="20"/>
        </w:rPr>
        <w:fldChar w:fldCharType="begin"/>
      </w:r>
      <w:r w:rsidRPr="00D60D6F">
        <w:rPr>
          <w:noProof/>
          <w:sz w:val="20"/>
        </w:rPr>
        <w:instrText xml:space="preserve"> PAGEREF _Toc149294777 \h </w:instrText>
      </w:r>
      <w:r w:rsidR="0029219E" w:rsidRPr="00DE57F8">
        <w:rPr>
          <w:noProof/>
          <w:sz w:val="20"/>
        </w:rPr>
      </w:r>
      <w:r w:rsidR="00DE57F8" w:rsidRPr="00D60D6F">
        <w:rPr>
          <w:noProof/>
          <w:sz w:val="20"/>
        </w:rPr>
        <w:fldChar w:fldCharType="separate"/>
      </w:r>
      <w:r w:rsidR="001373B6">
        <w:rPr>
          <w:noProof/>
          <w:sz w:val="20"/>
        </w:rPr>
        <w:t>54</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8.</w:t>
      </w:r>
      <w:r w:rsidRPr="00D60D6F">
        <w:rPr>
          <w:rFonts w:asciiTheme="minorHAnsi" w:eastAsiaTheme="minorEastAsia" w:hAnsiTheme="minorHAnsi" w:cstheme="minorBidi"/>
          <w:noProof/>
          <w:sz w:val="20"/>
          <w:lang w:val="cs-CZ"/>
        </w:rPr>
        <w:tab/>
      </w:r>
      <w:r w:rsidRPr="00D60D6F">
        <w:rPr>
          <w:noProof/>
          <w:sz w:val="20"/>
        </w:rPr>
        <w:t>References</w:t>
      </w:r>
      <w:r w:rsidRPr="00D60D6F">
        <w:rPr>
          <w:noProof/>
          <w:sz w:val="20"/>
        </w:rPr>
        <w:tab/>
      </w:r>
      <w:r w:rsidR="00DE57F8" w:rsidRPr="00D60D6F">
        <w:rPr>
          <w:noProof/>
          <w:sz w:val="20"/>
        </w:rPr>
        <w:fldChar w:fldCharType="begin"/>
      </w:r>
      <w:r w:rsidRPr="00D60D6F">
        <w:rPr>
          <w:noProof/>
          <w:sz w:val="20"/>
        </w:rPr>
        <w:instrText xml:space="preserve"> PAGEREF _Toc149294778 \h </w:instrText>
      </w:r>
      <w:r w:rsidR="0029219E" w:rsidRPr="00DE57F8">
        <w:rPr>
          <w:noProof/>
          <w:sz w:val="20"/>
        </w:rPr>
      </w:r>
      <w:r w:rsidR="00DE57F8" w:rsidRPr="00D60D6F">
        <w:rPr>
          <w:noProof/>
          <w:sz w:val="20"/>
        </w:rPr>
        <w:fldChar w:fldCharType="separate"/>
      </w:r>
      <w:r w:rsidR="001373B6">
        <w:rPr>
          <w:noProof/>
          <w:sz w:val="20"/>
        </w:rPr>
        <w:t>55</w:t>
      </w:r>
      <w:r w:rsidR="00DE57F8" w:rsidRPr="00D60D6F">
        <w:rPr>
          <w:noProof/>
          <w:sz w:val="20"/>
        </w:rPr>
        <w:fldChar w:fldCharType="end"/>
      </w:r>
    </w:p>
    <w:p w:rsidR="00D60D6F" w:rsidRPr="00D60D6F" w:rsidRDefault="00D60D6F">
      <w:pPr>
        <w:pStyle w:val="TOC1"/>
        <w:tabs>
          <w:tab w:val="left" w:pos="440"/>
          <w:tab w:val="right" w:leader="dot" w:pos="8630"/>
        </w:tabs>
        <w:rPr>
          <w:rFonts w:asciiTheme="minorHAnsi" w:eastAsiaTheme="minorEastAsia" w:hAnsiTheme="minorHAnsi" w:cstheme="minorBidi"/>
          <w:noProof/>
          <w:sz w:val="20"/>
          <w:lang w:val="cs-CZ"/>
        </w:rPr>
      </w:pPr>
      <w:r w:rsidRPr="00D60D6F">
        <w:rPr>
          <w:noProof/>
          <w:sz w:val="20"/>
        </w:rPr>
        <w:t>9.</w:t>
      </w:r>
      <w:r w:rsidRPr="00D60D6F">
        <w:rPr>
          <w:rFonts w:asciiTheme="minorHAnsi" w:eastAsiaTheme="minorEastAsia" w:hAnsiTheme="minorHAnsi" w:cstheme="minorBidi"/>
          <w:noProof/>
          <w:sz w:val="20"/>
          <w:lang w:val="cs-CZ"/>
        </w:rPr>
        <w:tab/>
      </w:r>
      <w:r w:rsidRPr="00D60D6F">
        <w:rPr>
          <w:noProof/>
          <w:sz w:val="20"/>
        </w:rPr>
        <w:t>List of Acronyms and Abbreviations</w:t>
      </w:r>
      <w:r w:rsidRPr="00D60D6F">
        <w:rPr>
          <w:noProof/>
          <w:sz w:val="20"/>
        </w:rPr>
        <w:tab/>
      </w:r>
      <w:r w:rsidR="00DE57F8" w:rsidRPr="00D60D6F">
        <w:rPr>
          <w:noProof/>
          <w:sz w:val="20"/>
        </w:rPr>
        <w:fldChar w:fldCharType="begin"/>
      </w:r>
      <w:r w:rsidRPr="00D60D6F">
        <w:rPr>
          <w:noProof/>
          <w:sz w:val="20"/>
        </w:rPr>
        <w:instrText xml:space="preserve"> PAGEREF _Toc149294779 \h </w:instrText>
      </w:r>
      <w:r w:rsidR="0029219E" w:rsidRPr="00DE57F8">
        <w:rPr>
          <w:noProof/>
          <w:sz w:val="20"/>
        </w:rPr>
      </w:r>
      <w:r w:rsidR="00DE57F8" w:rsidRPr="00D60D6F">
        <w:rPr>
          <w:noProof/>
          <w:sz w:val="20"/>
        </w:rPr>
        <w:fldChar w:fldCharType="separate"/>
      </w:r>
      <w:r w:rsidR="001373B6">
        <w:rPr>
          <w:noProof/>
          <w:sz w:val="20"/>
        </w:rPr>
        <w:t>56</w:t>
      </w:r>
      <w:r w:rsidR="00DE57F8" w:rsidRPr="00D60D6F">
        <w:rPr>
          <w:noProof/>
          <w:sz w:val="20"/>
        </w:rPr>
        <w:fldChar w:fldCharType="end"/>
      </w:r>
    </w:p>
    <w:p w:rsidR="00D60D6F" w:rsidRPr="00D60D6F" w:rsidRDefault="00D60D6F">
      <w:pPr>
        <w:pStyle w:val="TOC1"/>
        <w:tabs>
          <w:tab w:val="left" w:pos="574"/>
          <w:tab w:val="right" w:leader="dot" w:pos="8630"/>
        </w:tabs>
        <w:rPr>
          <w:rFonts w:asciiTheme="minorHAnsi" w:eastAsiaTheme="minorEastAsia" w:hAnsiTheme="minorHAnsi" w:cstheme="minorBidi"/>
          <w:noProof/>
          <w:sz w:val="20"/>
          <w:lang w:val="cs-CZ"/>
        </w:rPr>
      </w:pPr>
      <w:r w:rsidRPr="00D60D6F">
        <w:rPr>
          <w:noProof/>
          <w:sz w:val="20"/>
        </w:rPr>
        <w:t>10.</w:t>
      </w:r>
      <w:r w:rsidRPr="00D60D6F">
        <w:rPr>
          <w:rFonts w:asciiTheme="minorHAnsi" w:eastAsiaTheme="minorEastAsia" w:hAnsiTheme="minorHAnsi" w:cstheme="minorBidi"/>
          <w:noProof/>
          <w:sz w:val="20"/>
          <w:lang w:val="cs-CZ"/>
        </w:rPr>
        <w:tab/>
      </w:r>
      <w:r w:rsidRPr="00D60D6F">
        <w:rPr>
          <w:noProof/>
          <w:sz w:val="20"/>
        </w:rPr>
        <w:t>Contents of Supplement</w:t>
      </w:r>
      <w:r w:rsidRPr="00D60D6F">
        <w:rPr>
          <w:noProof/>
          <w:sz w:val="20"/>
        </w:rPr>
        <w:tab/>
      </w:r>
      <w:r w:rsidR="00DE57F8" w:rsidRPr="00D60D6F">
        <w:rPr>
          <w:noProof/>
          <w:sz w:val="20"/>
        </w:rPr>
        <w:fldChar w:fldCharType="begin"/>
      </w:r>
      <w:r w:rsidRPr="00D60D6F">
        <w:rPr>
          <w:noProof/>
          <w:sz w:val="20"/>
        </w:rPr>
        <w:instrText xml:space="preserve"> PAGEREF _Toc149294780 \h </w:instrText>
      </w:r>
      <w:r w:rsidR="0029219E" w:rsidRPr="00DE57F8">
        <w:rPr>
          <w:noProof/>
          <w:sz w:val="20"/>
        </w:rPr>
      </w:r>
      <w:r w:rsidR="00DE57F8" w:rsidRPr="00D60D6F">
        <w:rPr>
          <w:noProof/>
          <w:sz w:val="20"/>
        </w:rPr>
        <w:fldChar w:fldCharType="separate"/>
      </w:r>
      <w:r w:rsidR="001373B6">
        <w:rPr>
          <w:noProof/>
          <w:sz w:val="20"/>
        </w:rPr>
        <w:t>59</w:t>
      </w:r>
      <w:r w:rsidR="00DE57F8" w:rsidRPr="00D60D6F">
        <w:rPr>
          <w:noProof/>
          <w:sz w:val="20"/>
        </w:rPr>
        <w:fldChar w:fldCharType="end"/>
      </w:r>
    </w:p>
    <w:p w:rsidR="00D60D6F" w:rsidRPr="00D60D6F" w:rsidRDefault="00D60D6F">
      <w:pPr>
        <w:pStyle w:val="TOC2"/>
        <w:tabs>
          <w:tab w:val="left" w:pos="947"/>
          <w:tab w:val="right" w:leader="dot" w:pos="8630"/>
        </w:tabs>
        <w:rPr>
          <w:rFonts w:asciiTheme="minorHAnsi" w:eastAsiaTheme="minorEastAsia" w:hAnsiTheme="minorHAnsi" w:cstheme="minorBidi"/>
          <w:noProof/>
          <w:sz w:val="20"/>
          <w:lang w:val="cs-CZ"/>
        </w:rPr>
      </w:pPr>
      <w:r w:rsidRPr="00D60D6F">
        <w:rPr>
          <w:noProof/>
          <w:sz w:val="20"/>
        </w:rPr>
        <w:t>10.1</w:t>
      </w:r>
      <w:r w:rsidRPr="00D60D6F">
        <w:rPr>
          <w:rFonts w:asciiTheme="minorHAnsi" w:eastAsiaTheme="minorEastAsia" w:hAnsiTheme="minorHAnsi" w:cstheme="minorBidi"/>
          <w:noProof/>
          <w:sz w:val="20"/>
          <w:lang w:val="cs-CZ"/>
        </w:rPr>
        <w:tab/>
      </w:r>
      <w:r w:rsidRPr="00D60D6F">
        <w:rPr>
          <w:noProof/>
          <w:sz w:val="20"/>
        </w:rPr>
        <w:t>Pipeline Instance Detail Reports</w:t>
      </w:r>
      <w:r w:rsidRPr="00D60D6F">
        <w:rPr>
          <w:noProof/>
          <w:sz w:val="20"/>
        </w:rPr>
        <w:tab/>
      </w:r>
      <w:r w:rsidR="00DE57F8" w:rsidRPr="00D60D6F">
        <w:rPr>
          <w:noProof/>
          <w:sz w:val="20"/>
        </w:rPr>
        <w:fldChar w:fldCharType="begin"/>
      </w:r>
      <w:r w:rsidRPr="00D60D6F">
        <w:rPr>
          <w:noProof/>
          <w:sz w:val="20"/>
        </w:rPr>
        <w:instrText xml:space="preserve"> PAGEREF _Toc149294781 \h </w:instrText>
      </w:r>
      <w:r w:rsidR="0029219E" w:rsidRPr="00DE57F8">
        <w:rPr>
          <w:noProof/>
          <w:sz w:val="20"/>
        </w:rPr>
      </w:r>
      <w:r w:rsidR="00DE57F8" w:rsidRPr="00D60D6F">
        <w:rPr>
          <w:noProof/>
          <w:sz w:val="20"/>
        </w:rPr>
        <w:fldChar w:fldCharType="separate"/>
      </w:r>
      <w:r w:rsidR="001373B6">
        <w:rPr>
          <w:noProof/>
          <w:sz w:val="20"/>
        </w:rPr>
        <w:t>59</w:t>
      </w:r>
      <w:r w:rsidR="00DE57F8" w:rsidRPr="00D60D6F">
        <w:rPr>
          <w:noProof/>
          <w:sz w:val="20"/>
        </w:rPr>
        <w:fldChar w:fldCharType="end"/>
      </w:r>
    </w:p>
    <w:p w:rsidR="00D60D6F" w:rsidRPr="00D60D6F" w:rsidRDefault="00D60D6F">
      <w:pPr>
        <w:pStyle w:val="TOC2"/>
        <w:tabs>
          <w:tab w:val="left" w:pos="947"/>
          <w:tab w:val="right" w:leader="dot" w:pos="8630"/>
        </w:tabs>
        <w:rPr>
          <w:rFonts w:asciiTheme="minorHAnsi" w:eastAsiaTheme="minorEastAsia" w:hAnsiTheme="minorHAnsi" w:cstheme="minorBidi"/>
          <w:noProof/>
          <w:sz w:val="20"/>
          <w:lang w:val="cs-CZ"/>
        </w:rPr>
      </w:pPr>
      <w:r w:rsidRPr="00D60D6F">
        <w:rPr>
          <w:noProof/>
          <w:sz w:val="20"/>
        </w:rPr>
        <w:t>10.2</w:t>
      </w:r>
      <w:r w:rsidRPr="00D60D6F">
        <w:rPr>
          <w:rFonts w:asciiTheme="minorHAnsi" w:eastAsiaTheme="minorEastAsia" w:hAnsiTheme="minorHAnsi" w:cstheme="minorBidi"/>
          <w:noProof/>
          <w:sz w:val="20"/>
          <w:lang w:val="cs-CZ"/>
        </w:rPr>
        <w:tab/>
      </w:r>
      <w:r w:rsidRPr="00D60D6F">
        <w:rPr>
          <w:noProof/>
          <w:sz w:val="20"/>
        </w:rPr>
        <w:t>Thermal and Image Motion Data for Systematic Error Correction</w:t>
      </w:r>
      <w:r w:rsidRPr="00D60D6F">
        <w:rPr>
          <w:noProof/>
          <w:sz w:val="20"/>
        </w:rPr>
        <w:tab/>
      </w:r>
      <w:r w:rsidR="00DE57F8" w:rsidRPr="00D60D6F">
        <w:rPr>
          <w:noProof/>
          <w:sz w:val="20"/>
        </w:rPr>
        <w:fldChar w:fldCharType="begin"/>
      </w:r>
      <w:r w:rsidRPr="00D60D6F">
        <w:rPr>
          <w:noProof/>
          <w:sz w:val="20"/>
        </w:rPr>
        <w:instrText xml:space="preserve"> PAGEREF _Toc149294782 \h </w:instrText>
      </w:r>
      <w:r w:rsidR="0029219E" w:rsidRPr="00DE57F8">
        <w:rPr>
          <w:noProof/>
          <w:sz w:val="20"/>
        </w:rPr>
      </w:r>
      <w:r w:rsidR="00DE57F8" w:rsidRPr="00D60D6F">
        <w:rPr>
          <w:noProof/>
          <w:sz w:val="20"/>
        </w:rPr>
        <w:fldChar w:fldCharType="separate"/>
      </w:r>
      <w:r w:rsidR="001373B6">
        <w:rPr>
          <w:noProof/>
          <w:sz w:val="20"/>
        </w:rPr>
        <w:t>59</w:t>
      </w:r>
      <w:r w:rsidR="00DE57F8" w:rsidRPr="00D60D6F">
        <w:rPr>
          <w:noProof/>
          <w:sz w:val="20"/>
        </w:rPr>
        <w:fldChar w:fldCharType="end"/>
      </w:r>
    </w:p>
    <w:p w:rsidR="00D60D6F" w:rsidRPr="00D60D6F" w:rsidRDefault="00D60D6F">
      <w:pPr>
        <w:pStyle w:val="TOC3"/>
        <w:tabs>
          <w:tab w:val="left" w:pos="1387"/>
          <w:tab w:val="right" w:leader="dot" w:pos="8630"/>
        </w:tabs>
        <w:rPr>
          <w:rFonts w:asciiTheme="minorHAnsi" w:eastAsiaTheme="minorEastAsia" w:hAnsiTheme="minorHAnsi" w:cstheme="minorBidi"/>
          <w:noProof/>
          <w:sz w:val="20"/>
          <w:lang w:val="cs-CZ"/>
        </w:rPr>
      </w:pPr>
      <w:r w:rsidRPr="00D60D6F">
        <w:rPr>
          <w:noProof/>
          <w:sz w:val="20"/>
        </w:rPr>
        <w:t>10.2.1</w:t>
      </w:r>
      <w:r w:rsidRPr="00D60D6F">
        <w:rPr>
          <w:rFonts w:asciiTheme="minorHAnsi" w:eastAsiaTheme="minorEastAsia" w:hAnsiTheme="minorHAnsi" w:cstheme="minorBidi"/>
          <w:noProof/>
          <w:sz w:val="20"/>
          <w:lang w:val="cs-CZ"/>
        </w:rPr>
        <w:tab/>
      </w:r>
      <w:r w:rsidRPr="00D60D6F">
        <w:rPr>
          <w:noProof/>
          <w:sz w:val="20"/>
        </w:rPr>
        <w:t>Mod.out Central Motion</w:t>
      </w:r>
      <w:r w:rsidRPr="00D60D6F">
        <w:rPr>
          <w:noProof/>
          <w:sz w:val="20"/>
        </w:rPr>
        <w:tab/>
      </w:r>
      <w:r w:rsidR="00DE57F8" w:rsidRPr="00D60D6F">
        <w:rPr>
          <w:noProof/>
          <w:sz w:val="20"/>
        </w:rPr>
        <w:fldChar w:fldCharType="begin"/>
      </w:r>
      <w:r w:rsidRPr="00D60D6F">
        <w:rPr>
          <w:noProof/>
          <w:sz w:val="20"/>
        </w:rPr>
        <w:instrText xml:space="preserve"> PAGEREF _Toc149294783 \h </w:instrText>
      </w:r>
      <w:r w:rsidR="0029219E" w:rsidRPr="00DE57F8">
        <w:rPr>
          <w:noProof/>
          <w:sz w:val="20"/>
        </w:rPr>
      </w:r>
      <w:r w:rsidR="00DE57F8" w:rsidRPr="00D60D6F">
        <w:rPr>
          <w:noProof/>
          <w:sz w:val="20"/>
        </w:rPr>
        <w:fldChar w:fldCharType="separate"/>
      </w:r>
      <w:r w:rsidR="001373B6">
        <w:rPr>
          <w:noProof/>
          <w:sz w:val="20"/>
        </w:rPr>
        <w:t>59</w:t>
      </w:r>
      <w:r w:rsidR="00DE57F8" w:rsidRPr="00D60D6F">
        <w:rPr>
          <w:noProof/>
          <w:sz w:val="20"/>
        </w:rPr>
        <w:fldChar w:fldCharType="end"/>
      </w:r>
    </w:p>
    <w:p w:rsidR="00D60D6F" w:rsidRPr="00D60D6F" w:rsidRDefault="00D60D6F">
      <w:pPr>
        <w:pStyle w:val="TOC3"/>
        <w:tabs>
          <w:tab w:val="left" w:pos="1387"/>
          <w:tab w:val="right" w:leader="dot" w:pos="8630"/>
        </w:tabs>
        <w:rPr>
          <w:rFonts w:asciiTheme="minorHAnsi" w:eastAsiaTheme="minorEastAsia" w:hAnsiTheme="minorHAnsi" w:cstheme="minorBidi"/>
          <w:noProof/>
          <w:sz w:val="20"/>
          <w:lang w:val="cs-CZ"/>
        </w:rPr>
      </w:pPr>
      <w:r w:rsidRPr="00D60D6F">
        <w:rPr>
          <w:noProof/>
          <w:sz w:val="20"/>
        </w:rPr>
        <w:t>10.2.2</w:t>
      </w:r>
      <w:r w:rsidRPr="00D60D6F">
        <w:rPr>
          <w:rFonts w:asciiTheme="minorHAnsi" w:eastAsiaTheme="minorEastAsia" w:hAnsiTheme="minorHAnsi" w:cstheme="minorBidi"/>
          <w:noProof/>
          <w:sz w:val="20"/>
          <w:lang w:val="cs-CZ"/>
        </w:rPr>
        <w:tab/>
      </w:r>
      <w:r w:rsidRPr="00D60D6F">
        <w:rPr>
          <w:noProof/>
          <w:sz w:val="20"/>
        </w:rPr>
        <w:t>Average LDE board Temperature</w:t>
      </w:r>
      <w:r w:rsidRPr="00D60D6F">
        <w:rPr>
          <w:noProof/>
          <w:sz w:val="20"/>
        </w:rPr>
        <w:tab/>
      </w:r>
      <w:r w:rsidR="00DE57F8" w:rsidRPr="00D60D6F">
        <w:rPr>
          <w:noProof/>
          <w:sz w:val="20"/>
        </w:rPr>
        <w:fldChar w:fldCharType="begin"/>
      </w:r>
      <w:r w:rsidRPr="00D60D6F">
        <w:rPr>
          <w:noProof/>
          <w:sz w:val="20"/>
        </w:rPr>
        <w:instrText xml:space="preserve"> PAGEREF _Toc149294784 \h </w:instrText>
      </w:r>
      <w:r w:rsidR="0029219E" w:rsidRPr="00DE57F8">
        <w:rPr>
          <w:noProof/>
          <w:sz w:val="20"/>
        </w:rPr>
      </w:r>
      <w:r w:rsidR="00DE57F8" w:rsidRPr="00D60D6F">
        <w:rPr>
          <w:noProof/>
          <w:sz w:val="20"/>
        </w:rPr>
        <w:fldChar w:fldCharType="separate"/>
      </w:r>
      <w:r w:rsidR="001373B6">
        <w:rPr>
          <w:noProof/>
          <w:sz w:val="20"/>
        </w:rPr>
        <w:t>60</w:t>
      </w:r>
      <w:r w:rsidR="00DE57F8" w:rsidRPr="00D60D6F">
        <w:rPr>
          <w:noProof/>
          <w:sz w:val="20"/>
        </w:rPr>
        <w:fldChar w:fldCharType="end"/>
      </w:r>
    </w:p>
    <w:p w:rsidR="00D60D6F" w:rsidRPr="00D60D6F" w:rsidRDefault="00D60D6F">
      <w:pPr>
        <w:pStyle w:val="TOC3"/>
        <w:tabs>
          <w:tab w:val="left" w:pos="1387"/>
          <w:tab w:val="right" w:leader="dot" w:pos="8630"/>
        </w:tabs>
        <w:rPr>
          <w:rFonts w:asciiTheme="minorHAnsi" w:eastAsiaTheme="minorEastAsia" w:hAnsiTheme="minorHAnsi" w:cstheme="minorBidi"/>
          <w:noProof/>
          <w:sz w:val="20"/>
          <w:lang w:val="cs-CZ"/>
        </w:rPr>
      </w:pPr>
      <w:r w:rsidRPr="00D60D6F">
        <w:rPr>
          <w:noProof/>
          <w:sz w:val="20"/>
        </w:rPr>
        <w:t>10.2.3</w:t>
      </w:r>
      <w:r w:rsidRPr="00D60D6F">
        <w:rPr>
          <w:rFonts w:asciiTheme="minorHAnsi" w:eastAsiaTheme="minorEastAsia" w:hAnsiTheme="minorHAnsi" w:cstheme="minorBidi"/>
          <w:noProof/>
          <w:sz w:val="20"/>
          <w:lang w:val="cs-CZ"/>
        </w:rPr>
        <w:tab/>
      </w:r>
      <w:r w:rsidRPr="00D60D6F">
        <w:rPr>
          <w:noProof/>
          <w:sz w:val="20"/>
        </w:rPr>
        <w:t>Reaction Wheel Housing Temperature</w:t>
      </w:r>
      <w:r w:rsidRPr="00D60D6F">
        <w:rPr>
          <w:noProof/>
          <w:sz w:val="20"/>
        </w:rPr>
        <w:tab/>
      </w:r>
      <w:r w:rsidR="00DE57F8" w:rsidRPr="00D60D6F">
        <w:rPr>
          <w:noProof/>
          <w:sz w:val="20"/>
        </w:rPr>
        <w:fldChar w:fldCharType="begin"/>
      </w:r>
      <w:r w:rsidRPr="00D60D6F">
        <w:rPr>
          <w:noProof/>
          <w:sz w:val="20"/>
        </w:rPr>
        <w:instrText xml:space="preserve"> PAGEREF _Toc149294785 \h </w:instrText>
      </w:r>
      <w:r w:rsidR="0029219E" w:rsidRPr="00DE57F8">
        <w:rPr>
          <w:noProof/>
          <w:sz w:val="20"/>
        </w:rPr>
      </w:r>
      <w:r w:rsidR="00DE57F8" w:rsidRPr="00D60D6F">
        <w:rPr>
          <w:noProof/>
          <w:sz w:val="20"/>
        </w:rPr>
        <w:fldChar w:fldCharType="separate"/>
      </w:r>
      <w:r w:rsidR="001373B6">
        <w:rPr>
          <w:noProof/>
          <w:sz w:val="20"/>
        </w:rPr>
        <w:t>60</w:t>
      </w:r>
      <w:r w:rsidR="00DE57F8" w:rsidRPr="00D60D6F">
        <w:rPr>
          <w:noProof/>
          <w:sz w:val="20"/>
        </w:rPr>
        <w:fldChar w:fldCharType="end"/>
      </w:r>
    </w:p>
    <w:p w:rsidR="00D60D6F" w:rsidRPr="00D60D6F" w:rsidRDefault="00D60D6F">
      <w:pPr>
        <w:pStyle w:val="TOC3"/>
        <w:tabs>
          <w:tab w:val="left" w:pos="1387"/>
          <w:tab w:val="right" w:leader="dot" w:pos="8630"/>
        </w:tabs>
        <w:rPr>
          <w:rFonts w:asciiTheme="minorHAnsi" w:eastAsiaTheme="minorEastAsia" w:hAnsiTheme="minorHAnsi" w:cstheme="minorBidi"/>
          <w:noProof/>
          <w:sz w:val="20"/>
          <w:lang w:val="cs-CZ"/>
        </w:rPr>
      </w:pPr>
      <w:r w:rsidRPr="00D60D6F">
        <w:rPr>
          <w:noProof/>
          <w:sz w:val="20"/>
        </w:rPr>
        <w:t>10.2.4</w:t>
      </w:r>
      <w:r w:rsidRPr="00D60D6F">
        <w:rPr>
          <w:rFonts w:asciiTheme="minorHAnsi" w:eastAsiaTheme="minorEastAsia" w:hAnsiTheme="minorHAnsi" w:cstheme="minorBidi"/>
          <w:noProof/>
          <w:sz w:val="20"/>
          <w:lang w:val="cs-CZ"/>
        </w:rPr>
        <w:tab/>
      </w:r>
      <w:r w:rsidRPr="00D60D6F">
        <w:rPr>
          <w:noProof/>
          <w:sz w:val="20"/>
        </w:rPr>
        <w:t>Launch Vehicle Adapter Temperature</w:t>
      </w:r>
      <w:r w:rsidRPr="00D60D6F">
        <w:rPr>
          <w:noProof/>
          <w:sz w:val="20"/>
        </w:rPr>
        <w:tab/>
      </w:r>
      <w:r w:rsidR="00DE57F8" w:rsidRPr="00D60D6F">
        <w:rPr>
          <w:noProof/>
          <w:sz w:val="20"/>
        </w:rPr>
        <w:fldChar w:fldCharType="begin"/>
      </w:r>
      <w:r w:rsidRPr="00D60D6F">
        <w:rPr>
          <w:noProof/>
          <w:sz w:val="20"/>
        </w:rPr>
        <w:instrText xml:space="preserve"> PAGEREF _Toc149294786 \h </w:instrText>
      </w:r>
      <w:r w:rsidR="0029219E" w:rsidRPr="00DE57F8">
        <w:rPr>
          <w:noProof/>
          <w:sz w:val="20"/>
        </w:rPr>
      </w:r>
      <w:r w:rsidR="00DE57F8" w:rsidRPr="00D60D6F">
        <w:rPr>
          <w:noProof/>
          <w:sz w:val="20"/>
        </w:rPr>
        <w:fldChar w:fldCharType="separate"/>
      </w:r>
      <w:r w:rsidR="001373B6">
        <w:rPr>
          <w:noProof/>
          <w:sz w:val="20"/>
        </w:rPr>
        <w:t>60</w:t>
      </w:r>
      <w:r w:rsidR="00DE57F8" w:rsidRPr="00D60D6F">
        <w:rPr>
          <w:noProof/>
          <w:sz w:val="20"/>
        </w:rPr>
        <w:fldChar w:fldCharType="end"/>
      </w:r>
    </w:p>
    <w:p w:rsidR="00D60D6F" w:rsidRPr="00D60D6F" w:rsidRDefault="00D60D6F">
      <w:pPr>
        <w:pStyle w:val="TOC2"/>
        <w:tabs>
          <w:tab w:val="left" w:pos="947"/>
          <w:tab w:val="right" w:leader="dot" w:pos="8630"/>
        </w:tabs>
        <w:rPr>
          <w:rFonts w:asciiTheme="minorHAnsi" w:eastAsiaTheme="minorEastAsia" w:hAnsiTheme="minorHAnsi" w:cstheme="minorBidi"/>
          <w:noProof/>
          <w:sz w:val="20"/>
          <w:lang w:val="cs-CZ"/>
        </w:rPr>
      </w:pPr>
      <w:r w:rsidRPr="00D60D6F">
        <w:rPr>
          <w:noProof/>
          <w:sz w:val="20"/>
        </w:rPr>
        <w:t>10.3</w:t>
      </w:r>
      <w:r w:rsidRPr="00D60D6F">
        <w:rPr>
          <w:rFonts w:asciiTheme="minorHAnsi" w:eastAsiaTheme="minorEastAsia" w:hAnsiTheme="minorHAnsi" w:cstheme="minorBidi"/>
          <w:noProof/>
          <w:sz w:val="20"/>
          <w:lang w:val="cs-CZ"/>
        </w:rPr>
        <w:tab/>
      </w:r>
      <w:r w:rsidRPr="00D60D6F">
        <w:rPr>
          <w:noProof/>
          <w:sz w:val="20"/>
        </w:rPr>
        <w:t>Background Time Series</w:t>
      </w:r>
      <w:r w:rsidRPr="00D60D6F">
        <w:rPr>
          <w:noProof/>
          <w:sz w:val="20"/>
        </w:rPr>
        <w:tab/>
      </w:r>
      <w:r w:rsidR="00DE57F8" w:rsidRPr="00D60D6F">
        <w:rPr>
          <w:noProof/>
          <w:sz w:val="20"/>
        </w:rPr>
        <w:fldChar w:fldCharType="begin"/>
      </w:r>
      <w:r w:rsidRPr="00D60D6F">
        <w:rPr>
          <w:noProof/>
          <w:sz w:val="20"/>
        </w:rPr>
        <w:instrText xml:space="preserve"> PAGEREF _Toc149294787 \h </w:instrText>
      </w:r>
      <w:r w:rsidR="0029219E" w:rsidRPr="00DE57F8">
        <w:rPr>
          <w:noProof/>
          <w:sz w:val="20"/>
        </w:rPr>
      </w:r>
      <w:r w:rsidR="00DE57F8" w:rsidRPr="00D60D6F">
        <w:rPr>
          <w:noProof/>
          <w:sz w:val="20"/>
        </w:rPr>
        <w:fldChar w:fldCharType="separate"/>
      </w:r>
      <w:r w:rsidR="001373B6">
        <w:rPr>
          <w:noProof/>
          <w:sz w:val="20"/>
        </w:rPr>
        <w:t>60</w:t>
      </w:r>
      <w:r w:rsidR="00DE57F8" w:rsidRPr="00D60D6F">
        <w:rPr>
          <w:noProof/>
          <w:sz w:val="20"/>
        </w:rPr>
        <w:fldChar w:fldCharType="end"/>
      </w:r>
    </w:p>
    <w:p w:rsidR="00D60D6F" w:rsidRPr="00D60D6F" w:rsidRDefault="00D60D6F">
      <w:pPr>
        <w:pStyle w:val="TOC2"/>
        <w:tabs>
          <w:tab w:val="left" w:pos="947"/>
          <w:tab w:val="right" w:leader="dot" w:pos="8630"/>
        </w:tabs>
        <w:rPr>
          <w:rFonts w:asciiTheme="minorHAnsi" w:eastAsiaTheme="minorEastAsia" w:hAnsiTheme="minorHAnsi" w:cstheme="minorBidi"/>
          <w:noProof/>
          <w:sz w:val="20"/>
          <w:lang w:val="cs-CZ"/>
        </w:rPr>
      </w:pPr>
      <w:r w:rsidRPr="00D60D6F">
        <w:rPr>
          <w:noProof/>
          <w:sz w:val="20"/>
        </w:rPr>
        <w:t>10.4</w:t>
      </w:r>
      <w:r w:rsidRPr="00D60D6F">
        <w:rPr>
          <w:rFonts w:asciiTheme="minorHAnsi" w:eastAsiaTheme="minorEastAsia" w:hAnsiTheme="minorHAnsi" w:cstheme="minorBidi"/>
          <w:noProof/>
          <w:sz w:val="20"/>
          <w:lang w:val="cs-CZ"/>
        </w:rPr>
        <w:tab/>
      </w:r>
      <w:r w:rsidRPr="00D60D6F">
        <w:rPr>
          <w:noProof/>
          <w:sz w:val="20"/>
        </w:rPr>
        <w:t>Flight System Events</w:t>
      </w:r>
      <w:r w:rsidRPr="00D60D6F">
        <w:rPr>
          <w:noProof/>
          <w:sz w:val="20"/>
        </w:rPr>
        <w:tab/>
      </w:r>
      <w:r w:rsidR="00DE57F8" w:rsidRPr="00D60D6F">
        <w:rPr>
          <w:noProof/>
          <w:sz w:val="20"/>
        </w:rPr>
        <w:fldChar w:fldCharType="begin"/>
      </w:r>
      <w:r w:rsidRPr="00D60D6F">
        <w:rPr>
          <w:noProof/>
          <w:sz w:val="20"/>
        </w:rPr>
        <w:instrText xml:space="preserve"> PAGEREF _Toc149294788 \h </w:instrText>
      </w:r>
      <w:r w:rsidR="0029219E" w:rsidRPr="00DE57F8">
        <w:rPr>
          <w:noProof/>
          <w:sz w:val="20"/>
        </w:rPr>
      </w:r>
      <w:r w:rsidR="00DE57F8" w:rsidRPr="00D60D6F">
        <w:rPr>
          <w:noProof/>
          <w:sz w:val="20"/>
        </w:rPr>
        <w:fldChar w:fldCharType="separate"/>
      </w:r>
      <w:r w:rsidR="001373B6">
        <w:rPr>
          <w:noProof/>
          <w:sz w:val="20"/>
        </w:rPr>
        <w:t>61</w:t>
      </w:r>
      <w:r w:rsidR="00DE57F8" w:rsidRPr="00D60D6F">
        <w:rPr>
          <w:noProof/>
          <w:sz w:val="20"/>
        </w:rPr>
        <w:fldChar w:fldCharType="end"/>
      </w:r>
    </w:p>
    <w:p w:rsidR="00D60D6F" w:rsidRPr="00D60D6F" w:rsidRDefault="00D60D6F">
      <w:pPr>
        <w:pStyle w:val="TOC2"/>
        <w:tabs>
          <w:tab w:val="left" w:pos="947"/>
          <w:tab w:val="right" w:leader="dot" w:pos="8630"/>
        </w:tabs>
        <w:rPr>
          <w:rFonts w:asciiTheme="minorHAnsi" w:eastAsiaTheme="minorEastAsia" w:hAnsiTheme="minorHAnsi" w:cstheme="minorBidi"/>
          <w:noProof/>
          <w:sz w:val="20"/>
          <w:lang w:val="cs-CZ"/>
        </w:rPr>
      </w:pPr>
      <w:r w:rsidRPr="00D60D6F">
        <w:rPr>
          <w:noProof/>
          <w:sz w:val="20"/>
        </w:rPr>
        <w:t>10.5</w:t>
      </w:r>
      <w:r w:rsidRPr="00D60D6F">
        <w:rPr>
          <w:rFonts w:asciiTheme="minorHAnsi" w:eastAsiaTheme="minorEastAsia" w:hAnsiTheme="minorHAnsi" w:cstheme="minorBidi"/>
          <w:noProof/>
          <w:sz w:val="20"/>
          <w:lang w:val="cs-CZ"/>
        </w:rPr>
        <w:tab/>
      </w:r>
      <w:r w:rsidRPr="00D60D6F">
        <w:rPr>
          <w:noProof/>
          <w:sz w:val="20"/>
        </w:rPr>
        <w:t>Zero Crossing Events</w:t>
      </w:r>
      <w:r w:rsidRPr="00D60D6F">
        <w:rPr>
          <w:noProof/>
          <w:sz w:val="20"/>
        </w:rPr>
        <w:tab/>
      </w:r>
      <w:r w:rsidR="00DE57F8" w:rsidRPr="00D60D6F">
        <w:rPr>
          <w:noProof/>
          <w:sz w:val="20"/>
        </w:rPr>
        <w:fldChar w:fldCharType="begin"/>
      </w:r>
      <w:r w:rsidRPr="00D60D6F">
        <w:rPr>
          <w:noProof/>
          <w:sz w:val="20"/>
        </w:rPr>
        <w:instrText xml:space="preserve"> PAGEREF _Toc149294789 \h </w:instrText>
      </w:r>
      <w:r w:rsidR="0029219E" w:rsidRPr="00DE57F8">
        <w:rPr>
          <w:noProof/>
          <w:sz w:val="20"/>
        </w:rPr>
      </w:r>
      <w:r w:rsidR="00DE57F8" w:rsidRPr="00D60D6F">
        <w:rPr>
          <w:noProof/>
          <w:sz w:val="20"/>
        </w:rPr>
        <w:fldChar w:fldCharType="separate"/>
      </w:r>
      <w:r w:rsidR="001373B6">
        <w:rPr>
          <w:noProof/>
          <w:sz w:val="20"/>
        </w:rPr>
        <w:t>62</w:t>
      </w:r>
      <w:r w:rsidR="00DE57F8" w:rsidRPr="00D60D6F">
        <w:rPr>
          <w:noProof/>
          <w:sz w:val="20"/>
        </w:rPr>
        <w:fldChar w:fldCharType="end"/>
      </w:r>
    </w:p>
    <w:p w:rsidR="00D60D6F" w:rsidRPr="00D60D6F" w:rsidRDefault="00D60D6F">
      <w:pPr>
        <w:pStyle w:val="TOC2"/>
        <w:tabs>
          <w:tab w:val="left" w:pos="947"/>
          <w:tab w:val="right" w:leader="dot" w:pos="8630"/>
        </w:tabs>
        <w:rPr>
          <w:rFonts w:asciiTheme="minorHAnsi" w:eastAsiaTheme="minorEastAsia" w:hAnsiTheme="minorHAnsi" w:cstheme="minorBidi"/>
          <w:noProof/>
          <w:sz w:val="20"/>
          <w:lang w:val="cs-CZ"/>
        </w:rPr>
      </w:pPr>
      <w:r w:rsidRPr="00D60D6F">
        <w:rPr>
          <w:noProof/>
          <w:sz w:val="20"/>
        </w:rPr>
        <w:t>10.6</w:t>
      </w:r>
      <w:r w:rsidRPr="00D60D6F">
        <w:rPr>
          <w:rFonts w:asciiTheme="minorHAnsi" w:eastAsiaTheme="minorEastAsia" w:hAnsiTheme="minorHAnsi" w:cstheme="minorBidi"/>
          <w:noProof/>
          <w:sz w:val="20"/>
          <w:lang w:val="cs-CZ"/>
        </w:rPr>
        <w:tab/>
      </w:r>
      <w:r w:rsidRPr="00D60D6F">
        <w:rPr>
          <w:noProof/>
          <w:sz w:val="20"/>
        </w:rPr>
        <w:t>Calibration File READMEs</w:t>
      </w:r>
      <w:r w:rsidRPr="00D60D6F">
        <w:rPr>
          <w:noProof/>
          <w:sz w:val="20"/>
        </w:rPr>
        <w:tab/>
      </w:r>
      <w:r w:rsidR="00DE57F8" w:rsidRPr="00D60D6F">
        <w:rPr>
          <w:noProof/>
          <w:sz w:val="20"/>
        </w:rPr>
        <w:fldChar w:fldCharType="begin"/>
      </w:r>
      <w:r w:rsidRPr="00D60D6F">
        <w:rPr>
          <w:noProof/>
          <w:sz w:val="20"/>
        </w:rPr>
        <w:instrText xml:space="preserve"> PAGEREF _Toc149294790 \h </w:instrText>
      </w:r>
      <w:r w:rsidR="0029219E" w:rsidRPr="00DE57F8">
        <w:rPr>
          <w:noProof/>
          <w:sz w:val="20"/>
        </w:rPr>
      </w:r>
      <w:r w:rsidR="00DE57F8" w:rsidRPr="00D60D6F">
        <w:rPr>
          <w:noProof/>
          <w:sz w:val="20"/>
        </w:rPr>
        <w:fldChar w:fldCharType="separate"/>
      </w:r>
      <w:r w:rsidR="001373B6">
        <w:rPr>
          <w:noProof/>
          <w:sz w:val="20"/>
        </w:rPr>
        <w:t>62</w:t>
      </w:r>
      <w:r w:rsidR="00DE57F8" w:rsidRPr="00D60D6F">
        <w:rPr>
          <w:noProof/>
          <w:sz w:val="20"/>
        </w:rPr>
        <w:fldChar w:fldCharType="end"/>
      </w:r>
    </w:p>
    <w:p w:rsidR="00D60D6F" w:rsidRPr="00D60D6F" w:rsidRDefault="00D60D6F">
      <w:pPr>
        <w:pStyle w:val="TOC2"/>
        <w:tabs>
          <w:tab w:val="left" w:pos="900"/>
          <w:tab w:val="right" w:leader="dot" w:pos="8630"/>
        </w:tabs>
        <w:rPr>
          <w:rFonts w:asciiTheme="minorHAnsi" w:eastAsiaTheme="minorEastAsia" w:hAnsiTheme="minorHAnsi" w:cstheme="minorBidi"/>
          <w:noProof/>
          <w:sz w:val="20"/>
          <w:lang w:val="cs-CZ"/>
        </w:rPr>
      </w:pPr>
      <w:r w:rsidRPr="00D60D6F">
        <w:rPr>
          <w:rFonts w:ascii="Times New Roman" w:hAnsi="Times New Roman"/>
          <w:noProof/>
          <w:sz w:val="20"/>
        </w:rPr>
        <w:t>10.7</w:t>
      </w:r>
      <w:r w:rsidRPr="00D60D6F">
        <w:rPr>
          <w:rFonts w:asciiTheme="minorHAnsi" w:eastAsiaTheme="minorEastAsia" w:hAnsiTheme="minorHAnsi" w:cstheme="minorBidi"/>
          <w:noProof/>
          <w:sz w:val="20"/>
          <w:lang w:val="cs-CZ"/>
        </w:rPr>
        <w:tab/>
      </w:r>
      <w:r w:rsidRPr="00D60D6F">
        <w:rPr>
          <w:rFonts w:ascii="Times New Roman" w:hAnsi="Times New Roman"/>
          <w:noProof/>
          <w:sz w:val="20"/>
        </w:rPr>
        <w:t>Short Supplement Package</w:t>
      </w:r>
      <w:r w:rsidRPr="00D60D6F">
        <w:rPr>
          <w:noProof/>
          <w:sz w:val="20"/>
        </w:rPr>
        <w:tab/>
      </w:r>
      <w:r w:rsidR="00DE57F8" w:rsidRPr="00D60D6F">
        <w:rPr>
          <w:noProof/>
          <w:sz w:val="20"/>
        </w:rPr>
        <w:fldChar w:fldCharType="begin"/>
      </w:r>
      <w:r w:rsidRPr="00D60D6F">
        <w:rPr>
          <w:noProof/>
          <w:sz w:val="20"/>
        </w:rPr>
        <w:instrText xml:space="preserve"> PAGEREF _Toc149294791 \h </w:instrText>
      </w:r>
      <w:r w:rsidR="0029219E" w:rsidRPr="00DE57F8">
        <w:rPr>
          <w:noProof/>
          <w:sz w:val="20"/>
        </w:rPr>
      </w:r>
      <w:r w:rsidR="00DE57F8" w:rsidRPr="00D60D6F">
        <w:rPr>
          <w:noProof/>
          <w:sz w:val="20"/>
        </w:rPr>
        <w:fldChar w:fldCharType="separate"/>
      </w:r>
      <w:r w:rsidR="001373B6">
        <w:rPr>
          <w:noProof/>
          <w:sz w:val="20"/>
        </w:rPr>
        <w:t>63</w:t>
      </w:r>
      <w:r w:rsidR="00DE57F8" w:rsidRPr="00D60D6F">
        <w:rPr>
          <w:noProof/>
          <w:sz w:val="20"/>
        </w:rPr>
        <w:fldChar w:fldCharType="end"/>
      </w:r>
    </w:p>
    <w:p w:rsidR="00EA2C2A" w:rsidRPr="00EC76E3" w:rsidRDefault="00DE57F8" w:rsidP="007F60A9">
      <w:pPr>
        <w:rPr>
          <w:rFonts w:ascii="Times" w:hAnsi="Times"/>
          <w:sz w:val="20"/>
        </w:rPr>
      </w:pPr>
      <w:r w:rsidRPr="00D60D6F">
        <w:rPr>
          <w:rFonts w:ascii="Times" w:hAnsi="Times"/>
          <w:sz w:val="20"/>
        </w:rPr>
        <w:fldChar w:fldCharType="end"/>
      </w:r>
    </w:p>
    <w:p w:rsidR="00EA2C2A" w:rsidRPr="002D0A95" w:rsidRDefault="00EA2C2A" w:rsidP="002D0A95">
      <w:pPr>
        <w:pStyle w:val="Heading1"/>
        <w:numPr>
          <w:ilvl w:val="0"/>
          <w:numId w:val="0"/>
        </w:numPr>
        <w:jc w:val="center"/>
        <w:rPr>
          <w:rFonts w:ascii="Times New Roman" w:hAnsi="Times New Roman"/>
          <w:i/>
          <w:snapToGrid w:val="0"/>
          <w:u w:val="single"/>
        </w:rPr>
      </w:pPr>
      <w:bookmarkStart w:id="1" w:name="_Ref140739563"/>
      <w:bookmarkStart w:id="2" w:name="_Toc149294727"/>
      <w:bookmarkStart w:id="3" w:name="_Ref117245445"/>
      <w:r w:rsidRPr="00103115">
        <w:rPr>
          <w:rFonts w:ascii="Times New Roman" w:hAnsi="Times New Roman"/>
          <w:i/>
          <w:snapToGrid w:val="0"/>
          <w:u w:val="single"/>
        </w:rPr>
        <w:t>Prefatory Admonition to Users</w:t>
      </w:r>
      <w:bookmarkEnd w:id="1"/>
      <w:bookmarkEnd w:id="2"/>
    </w:p>
    <w:p w:rsidR="00EA2C2A" w:rsidRPr="003804F5" w:rsidRDefault="00EA2C2A" w:rsidP="002D0A95">
      <w:pPr>
        <w:pStyle w:val="NormalWeb"/>
        <w:spacing w:before="2" w:after="2"/>
        <w:jc w:val="both"/>
        <w:rPr>
          <w:b/>
          <w:sz w:val="20"/>
        </w:rPr>
      </w:pPr>
      <w:r w:rsidRPr="003804F5">
        <w:rPr>
          <w:sz w:val="20"/>
        </w:rPr>
        <w:t xml:space="preserve">The corrected light-curve product generated by Pre-search Data Conditioning (PDC) is designed to enable the Kepler planetary transit search.  Although significant effort has been expended to preserve the natural variability of targets in the corrected light curves in order to enable astrophysical exploitation of the Kepler data, it is not possible to perfectly preserve general stellar variability on long timescales with amplitudes comparable to or smaller than the instrumental systematics, and PDC currently is known to remove or distort astrophysical features in a subset of the corrected light curves.  In those cases where PDC fails, or where the requirements of an astrophysical investigation are in conflict with those for transit planet search, the investigator should use the uncorrected (‘raw’) light-curve product instead of the PDC (‘corrected’) light-curve product, and use the ancillary engineering data and image motion time series provided in the Supplement for systematic error correction.  Investigators are strongly encouraged to study the Data Release Notes for any data sets they intend to use. The Science Office advises against publication of these Release </w:t>
      </w:r>
      <w:r w:rsidR="001F44D9" w:rsidRPr="003804F5">
        <w:rPr>
          <w:sz w:val="20"/>
        </w:rPr>
        <w:t>8</w:t>
      </w:r>
      <w:r w:rsidRPr="003804F5">
        <w:rPr>
          <w:sz w:val="20"/>
        </w:rPr>
        <w:t xml:space="preserve"> light curves without such careful consideration by the end user and dialog with the Science Office or Guest Observer Office as appropriate.</w:t>
      </w:r>
    </w:p>
    <w:p w:rsidR="00771280" w:rsidRPr="003804F5" w:rsidRDefault="00EA2C2A" w:rsidP="00661A80">
      <w:pPr>
        <w:pStyle w:val="NormalWeb"/>
        <w:spacing w:before="2" w:after="2"/>
        <w:rPr>
          <w:noProof/>
          <w:sz w:val="20"/>
        </w:rPr>
      </w:pPr>
      <w:r w:rsidRPr="003804F5">
        <w:rPr>
          <w:sz w:val="20"/>
        </w:rPr>
        <w:t xml:space="preserve">Users are encouraged to notice and document artifacts, either in the raw or processed data, and report them to the Science Office at </w:t>
      </w:r>
      <w:hyperlink r:id="rId9" w:history="1">
        <w:r w:rsidRPr="003804F5">
          <w:rPr>
            <w:rStyle w:val="Hyperlink"/>
            <w:sz w:val="20"/>
          </w:rPr>
          <w:t>kepler-scienceoffice@lists.nasa.gov</w:t>
        </w:r>
      </w:hyperlink>
      <w:r w:rsidRPr="003804F5">
        <w:rPr>
          <w:sz w:val="20"/>
        </w:rPr>
        <w:t>.</w:t>
      </w:r>
      <w:r w:rsidR="002D0A95" w:rsidRPr="003804F5">
        <w:rPr>
          <w:noProof/>
          <w:sz w:val="20"/>
        </w:rPr>
        <w:t xml:space="preserve"> </w:t>
      </w:r>
    </w:p>
    <w:p w:rsidR="00EA2C2A" w:rsidRPr="00661A80" w:rsidRDefault="00EA2C2A" w:rsidP="00661A80">
      <w:pPr>
        <w:pStyle w:val="NormalWeb"/>
        <w:spacing w:before="2" w:after="2"/>
      </w:pPr>
    </w:p>
    <w:p w:rsidR="00AA7859" w:rsidRDefault="00AA7859" w:rsidP="000735B1">
      <w:pPr>
        <w:pStyle w:val="Heading1"/>
        <w:pageBreakBefore w:val="0"/>
        <w:numPr>
          <w:ilvl w:val="0"/>
          <w:numId w:val="0"/>
        </w:numPr>
        <w:ind w:left="432"/>
        <w:rPr>
          <w:rFonts w:ascii="Times" w:hAnsi="Times"/>
        </w:rPr>
      </w:pPr>
    </w:p>
    <w:p w:rsidR="000735B1" w:rsidRDefault="0066299B" w:rsidP="000735B1">
      <w:pPr>
        <w:pStyle w:val="Heading1"/>
        <w:pageBreakBefore w:val="0"/>
        <w:numPr>
          <w:ilvl w:val="0"/>
          <w:numId w:val="0"/>
        </w:numPr>
        <w:ind w:left="432"/>
        <w:rPr>
          <w:rFonts w:ascii="Times" w:hAnsi="Times"/>
        </w:rPr>
      </w:pPr>
      <w:r>
        <w:rPr>
          <w:rFonts w:ascii="Times" w:hAnsi="Times"/>
          <w:noProof/>
        </w:rPr>
        <w:drawing>
          <wp:inline distT="0" distB="0" distL="0" distR="0">
            <wp:extent cx="5486400" cy="3729355"/>
            <wp:effectExtent l="25400" t="0" r="0" b="0"/>
            <wp:docPr id="2" name="Picture 1" descr="colapsed_bl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psed_bldg.jpg"/>
                    <pic:cNvPicPr/>
                  </pic:nvPicPr>
                  <pic:blipFill>
                    <a:blip r:embed="rId10"/>
                    <a:stretch>
                      <a:fillRect/>
                    </a:stretch>
                  </pic:blipFill>
                  <pic:spPr>
                    <a:xfrm>
                      <a:off x="0" y="0"/>
                      <a:ext cx="5486400" cy="3729355"/>
                    </a:xfrm>
                    <a:prstGeom prst="rect">
                      <a:avLst/>
                    </a:prstGeom>
                  </pic:spPr>
                </pic:pic>
              </a:graphicData>
            </a:graphic>
          </wp:inline>
        </w:drawing>
      </w:r>
    </w:p>
    <w:p w:rsidR="00AA7859" w:rsidRPr="00480CB2" w:rsidRDefault="00AA7859" w:rsidP="00AA7859">
      <w:pPr>
        <w:jc w:val="center"/>
        <w:rPr>
          <w:rFonts w:ascii="Times New Roman" w:hAnsi="Times New Roman"/>
        </w:rPr>
      </w:pPr>
      <w:r w:rsidRPr="00480CB2">
        <w:rPr>
          <w:rFonts w:ascii="Times New Roman" w:hAnsi="Times New Roman"/>
          <w:i/>
        </w:rPr>
        <w:t>Users who neglect this Admonition risk seeing their works crumble into ruin before their time.</w:t>
      </w:r>
    </w:p>
    <w:p w:rsidR="008E0DE3" w:rsidRDefault="008E0DE3"/>
    <w:p w:rsidR="00EA2C2A" w:rsidRDefault="00EA2C2A" w:rsidP="00EA2C2A">
      <w:pPr>
        <w:pStyle w:val="Heading1"/>
        <w:rPr>
          <w:snapToGrid w:val="0"/>
        </w:rPr>
      </w:pPr>
      <w:bookmarkStart w:id="4" w:name="_Toc149294728"/>
      <w:r>
        <w:rPr>
          <w:snapToGrid w:val="0"/>
        </w:rPr>
        <w:t>Introduction</w:t>
      </w:r>
      <w:bookmarkEnd w:id="3"/>
      <w:bookmarkEnd w:id="4"/>
    </w:p>
    <w:p w:rsidR="00EA2C2A" w:rsidRPr="008104BD" w:rsidRDefault="00EA2C2A" w:rsidP="00EA2C2A">
      <w:r w:rsidRPr="008104BD">
        <w:t xml:space="preserve">These notes have been prepared to give Kepler users of the Multimission Archive at STScI (MAST) a summary of flight system events </w:t>
      </w:r>
      <w:r w:rsidR="00A74527" w:rsidRPr="008104BD">
        <w:t>that</w:t>
      </w:r>
      <w:r w:rsidRPr="008104BD">
        <w:t xml:space="preserve"> occurred during data collection that may impact quality, and a summary of the performance of the data processing pipeline used on </w:t>
      </w:r>
      <w:r w:rsidR="00E64DA4" w:rsidRPr="008104BD">
        <w:t xml:space="preserve">this </w:t>
      </w:r>
      <w:r w:rsidRPr="008104BD">
        <w:t xml:space="preserve">data set for this </w:t>
      </w:r>
      <w:r w:rsidR="00252940" w:rsidRPr="008104BD">
        <w:t>r</w:t>
      </w:r>
      <w:r w:rsidRPr="008104BD">
        <w:t xml:space="preserve">elease.  The Notes for each release of data to the public archive will be placed on MAST along with other Kepler documentation, at </w:t>
      </w:r>
      <w:hyperlink r:id="rId11" w:history="1">
        <w:r w:rsidRPr="008104BD">
          <w:rPr>
            <w:rStyle w:val="Hyperlink"/>
          </w:rPr>
          <w:t>http://archive.stsci.edu/kepler/data_release.html</w:t>
        </w:r>
      </w:hyperlink>
      <w:r w:rsidRPr="008104BD">
        <w:t xml:space="preserve">. </w:t>
      </w:r>
    </w:p>
    <w:p w:rsidR="00EA2C2A" w:rsidRPr="008104BD" w:rsidRDefault="00FC1741" w:rsidP="00EA2C2A">
      <w:r w:rsidRPr="008104BD">
        <w:t>Th</w:t>
      </w:r>
      <w:r w:rsidR="00F0775B" w:rsidRPr="008104BD">
        <w:t>ese</w:t>
      </w:r>
      <w:r w:rsidR="00EA2C2A" w:rsidRPr="008104BD">
        <w:t xml:space="preserve"> Notes are not meant to supplant the following documents, which are also needed for a complete understanding of the Kepler data:</w:t>
      </w:r>
    </w:p>
    <w:p w:rsidR="00EA2C2A" w:rsidRPr="008104BD" w:rsidRDefault="00EA2C2A" w:rsidP="00EA2C2A">
      <w:pPr>
        <w:numPr>
          <w:ilvl w:val="0"/>
          <w:numId w:val="2"/>
        </w:numPr>
        <w:spacing w:after="0"/>
      </w:pPr>
      <w:r w:rsidRPr="008104BD">
        <w:rPr>
          <w:b/>
        </w:rPr>
        <w:t>Kepler Instrument Handbook</w:t>
      </w:r>
      <w:r w:rsidRPr="008104BD">
        <w:t xml:space="preserve"> (KIH, KSCI-19033) provides information about the design, performance, and operational constraints of the Kepler hardware, and an overview of the pixel data sets available.  It was released on July 15, 2009, and is publicly available on MAST.   Users will need to be familiar with the material in Sections 2 and 4.2-4.5 of the KIH to fully benefit from these Notes.</w:t>
      </w:r>
    </w:p>
    <w:p w:rsidR="00EA2C2A" w:rsidRPr="008104BD" w:rsidRDefault="00EA2C2A" w:rsidP="00EA2C2A">
      <w:pPr>
        <w:numPr>
          <w:ilvl w:val="0"/>
          <w:numId w:val="2"/>
        </w:numPr>
        <w:spacing w:after="0"/>
      </w:pPr>
      <w:r w:rsidRPr="008104BD">
        <w:rPr>
          <w:b/>
        </w:rPr>
        <w:t>Kepler Data Analysis Handbook</w:t>
      </w:r>
      <w:r w:rsidRPr="008104BD">
        <w:t xml:space="preserve"> (KDAH) describes how these pixel data sets are transformed into photometric time series by the Kepler Science Pipeline, the theoretical basis of the algorithms used to reduce data, and a description of residual instrument artifacts after Pipeline processing. </w:t>
      </w:r>
      <w:r w:rsidR="00A74527" w:rsidRPr="008104BD">
        <w:t xml:space="preserve">Until the KDAH is available, users seeking a discussion of pipeline processing at a deeper level of detail than that provided in these Notes are directed to the SPIE papers (Refs. 3-5), which are available from MAST at </w:t>
      </w:r>
      <w:hyperlink r:id="rId12" w:history="1">
        <w:r w:rsidR="00A74527" w:rsidRPr="008104BD">
          <w:rPr>
            <w:rStyle w:val="Hyperlink"/>
          </w:rPr>
          <w:t>http://archive.stsci.edu/kepler/papers/</w:t>
        </w:r>
      </w:hyperlink>
      <w:r w:rsidR="00A74527" w:rsidRPr="008104BD">
        <w:t xml:space="preserve"> and from SPIE (</w:t>
      </w:r>
      <w:hyperlink r:id="rId13" w:history="1">
        <w:r w:rsidR="00A74527" w:rsidRPr="008104BD">
          <w:rPr>
            <w:rStyle w:val="Hyperlink"/>
          </w:rPr>
          <w:t>http://spie.org/</w:t>
        </w:r>
      </w:hyperlink>
      <w:r w:rsidR="00A74527" w:rsidRPr="008104BD">
        <w:t>)</w:t>
      </w:r>
    </w:p>
    <w:p w:rsidR="00EA2C2A" w:rsidRPr="008104BD" w:rsidRDefault="00EA2C2A" w:rsidP="00EA2C2A">
      <w:pPr>
        <w:numPr>
          <w:ilvl w:val="0"/>
          <w:numId w:val="2"/>
        </w:numPr>
        <w:spacing w:after="0"/>
      </w:pPr>
      <w:r w:rsidRPr="008104BD">
        <w:rPr>
          <w:b/>
        </w:rPr>
        <w:t>Kepler Archive Manual</w:t>
      </w:r>
      <w:r w:rsidRPr="008104BD">
        <w:t xml:space="preserve"> (KDMC-10008) describes file formats an</w:t>
      </w:r>
      <w:r w:rsidR="002F1E16" w:rsidRPr="008104BD">
        <w:t>d</w:t>
      </w:r>
      <w:r w:rsidRPr="008104BD">
        <w:t xml:space="preserve"> the availability of data through MAST.  The Archive Manual is available on MAST</w:t>
      </w:r>
      <w:r w:rsidR="00A74527" w:rsidRPr="008104BD">
        <w:t xml:space="preserve"> at http://archive.stsci.edu/kepler/manuals/K_archive_manual_v4_083009.htm</w:t>
      </w:r>
      <w:r w:rsidRPr="008104BD">
        <w:t>.</w:t>
      </w:r>
    </w:p>
    <w:p w:rsidR="00EA2C2A" w:rsidRPr="008104BD" w:rsidRDefault="00EA2C2A" w:rsidP="00EA2C2A">
      <w:pPr>
        <w:numPr>
          <w:ilvl w:val="0"/>
          <w:numId w:val="2"/>
        </w:numPr>
        <w:spacing w:after="0"/>
      </w:pPr>
      <w:r w:rsidRPr="008104BD">
        <w:rPr>
          <w:b/>
        </w:rPr>
        <w:t>Kepler Mission Special Issue of Astrophysical Journal Letters</w:t>
      </w:r>
      <w:r w:rsidRPr="008104BD">
        <w:t xml:space="preserve"> (Volume 713, Number 2, 2010 April 20) contained several papers providing background on mission definition (Ref. 11), target selection (Ref. 12), science operations (Ref. 13), the Kepler point spread function (Ref. 14), instrument performance (Ref. 15), and the data processing pipeline (Ref. 9).  Two papers discuss the characteristics of the Long Cadence data (Ref. 7), and Short Cadence data (Ref. 8) respectively.  Numerous additional papers also provide early science results in both planet detections and asteroseismology, placing the use of Kepler data in context.</w:t>
      </w:r>
    </w:p>
    <w:p w:rsidR="00EA2C2A" w:rsidRPr="008104BD" w:rsidRDefault="00EA2C2A" w:rsidP="00EA2C2A"/>
    <w:p w:rsidR="00EA2C2A" w:rsidRPr="008104BD" w:rsidRDefault="00EA2C2A" w:rsidP="00EA2C2A">
      <w:r w:rsidRPr="008104BD">
        <w:t xml:space="preserve">Users unfamiliar with the data processing pipeline should read Section </w:t>
      </w:r>
      <w:r w:rsidR="00DE57F8" w:rsidRPr="008104BD">
        <w:fldChar w:fldCharType="begin"/>
      </w:r>
      <w:r w:rsidR="001C49DB" w:rsidRPr="008104BD">
        <w:instrText xml:space="preserve"> REF _Ref114654089 \r \h </w:instrText>
      </w:r>
      <w:r w:rsidR="00DE57F8" w:rsidRPr="008104BD">
        <w:fldChar w:fldCharType="separate"/>
      </w:r>
      <w:r w:rsidR="001373B6" w:rsidRPr="008104BD">
        <w:t>4</w:t>
      </w:r>
      <w:r w:rsidR="00DE57F8" w:rsidRPr="008104BD">
        <w:fldChar w:fldCharType="end"/>
      </w:r>
      <w:r w:rsidRPr="008104BD">
        <w:t xml:space="preserve"> first, then the ApJ papers, then the SPIE papers.  A list of acronyms and abbreviations appears in Section </w:t>
      </w:r>
      <w:r w:rsidR="00DE57F8" w:rsidRPr="008104BD">
        <w:fldChar w:fldCharType="begin"/>
      </w:r>
      <w:r w:rsidR="001C49DB" w:rsidRPr="008104BD">
        <w:instrText xml:space="preserve"> REF _Ref115326764 \r \h </w:instrText>
      </w:r>
      <w:r w:rsidR="00DE57F8" w:rsidRPr="008104BD">
        <w:fldChar w:fldCharType="separate"/>
      </w:r>
      <w:r w:rsidR="001373B6" w:rsidRPr="008104BD">
        <w:t>9</w:t>
      </w:r>
      <w:r w:rsidR="00DE57F8" w:rsidRPr="008104BD">
        <w:fldChar w:fldCharType="end"/>
      </w:r>
      <w:r w:rsidRPr="008104BD">
        <w:t xml:space="preserve">. Questions remaining after a close reading of these Notes and the Instrument Handbook may be addressed to </w:t>
      </w:r>
      <w:hyperlink r:id="rId14" w:history="1">
        <w:r w:rsidRPr="008104BD">
          <w:rPr>
            <w:rStyle w:val="Hyperlink"/>
          </w:rPr>
          <w:t>kepler-scienceoffice@lists.nasa.gov</w:t>
        </w:r>
      </w:hyperlink>
      <w:r w:rsidRPr="008104BD">
        <w:t xml:space="preserve"> .  </w:t>
      </w:r>
    </w:p>
    <w:p w:rsidR="00EA2C2A" w:rsidRDefault="00EA2C2A" w:rsidP="00EA2C2A">
      <w:r>
        <w:t xml:space="preserve">A sentence at the start of a Section flags those Sections </w:t>
      </w:r>
      <w:r w:rsidR="00CD29B1">
        <w:t xml:space="preserve">as </w:t>
      </w:r>
      <w:r>
        <w:t>“recycled” from earlier Notes.  If the Notes pertaining to a given data Release are revised, they will be reapproved for release and given an incremented document number KSCI-190XX-00n.  n starts at 1 for the original version of the notes for a data Release.  Reference to Release Notes will refer to the most recent version (highest n) unless otherwise stated.</w:t>
      </w:r>
    </w:p>
    <w:p w:rsidR="00EA2C2A" w:rsidRDefault="00EA2C2A" w:rsidP="00EA2C2A">
      <w:r>
        <w:t xml:space="preserve">Data </w:t>
      </w:r>
      <w:r w:rsidR="00A74527">
        <w:t xml:space="preserve">that </w:t>
      </w:r>
      <w:r>
        <w:t xml:space="preserve">would be unwieldy to print in this document format are included in a tar file, the Data Release Notes Supplement, which has been released with this document.  Supplement files are called out in the text, and a README file in the tar file also gives a brief description of the files contained.  All supplement files are either ASCII or FITS format, though some are also provided as MATLAB *.mat files for the convenience of MATLAB users.  The contents of the Supplement are described in Section </w:t>
      </w:r>
      <w:r w:rsidR="00DE57F8">
        <w:fldChar w:fldCharType="begin"/>
      </w:r>
      <w:r w:rsidR="001C49DB">
        <w:instrText xml:space="preserve"> REF _Ref136529878 \n \h </w:instrText>
      </w:r>
      <w:r w:rsidR="00DE57F8">
        <w:fldChar w:fldCharType="separate"/>
      </w:r>
      <w:r w:rsidR="001373B6">
        <w:t>10</w:t>
      </w:r>
      <w:r w:rsidR="00DE57F8">
        <w:fldChar w:fldCharType="end"/>
      </w:r>
      <w:r>
        <w:t>.</w:t>
      </w:r>
    </w:p>
    <w:p w:rsidR="00A74527" w:rsidRDefault="00EA2C2A" w:rsidP="00EA2C2A">
      <w:r w:rsidRPr="00971865">
        <w:rPr>
          <w:b/>
        </w:rPr>
        <w:t>D</w:t>
      </w:r>
      <w:r>
        <w:rPr>
          <w:b/>
        </w:rPr>
        <w:t>ates, C</w:t>
      </w:r>
      <w:r w:rsidRPr="00971865">
        <w:rPr>
          <w:b/>
        </w:rPr>
        <w:t>adence numbers</w:t>
      </w:r>
      <w:r>
        <w:rPr>
          <w:b/>
        </w:rPr>
        <w:t>, and units</w:t>
      </w:r>
      <w:r>
        <w:t>: Each</w:t>
      </w:r>
      <w:r w:rsidRPr="0038607E">
        <w:t xml:space="preserve"> set of coadded and stored pixels is called a </w:t>
      </w:r>
      <w:r>
        <w:rPr>
          <w:i/>
        </w:rPr>
        <w:t>C</w:t>
      </w:r>
      <w:r w:rsidRPr="0038607E">
        <w:rPr>
          <w:i/>
        </w:rPr>
        <w:t>adence,</w:t>
      </w:r>
      <w:r w:rsidRPr="0038607E">
        <w:t xml:space="preserve"> while the total amount of time over which the data in a </w:t>
      </w:r>
      <w:r>
        <w:t>Cadence</w:t>
      </w:r>
      <w:r w:rsidRPr="0038607E">
        <w:t xml:space="preserve"> is coadded is the </w:t>
      </w:r>
      <w:r>
        <w:rPr>
          <w:i/>
        </w:rPr>
        <w:t>C</w:t>
      </w:r>
      <w:r w:rsidRPr="0038607E">
        <w:rPr>
          <w:i/>
        </w:rPr>
        <w:t>adence period</w:t>
      </w:r>
      <w:r w:rsidRPr="0038607E">
        <w:t>, which in the case of the flight default operating parameters is 176</w:t>
      </w:r>
      <w:r>
        <w:t>6 s = 0.49 h, or 270 frame</w:t>
      </w:r>
      <w:r w:rsidRPr="0038607E">
        <w:t xml:space="preserve"> times</w:t>
      </w:r>
      <w:r>
        <w:t xml:space="preserve"> for Long Cadence, and 58.85 s or 9 frame times for Short Cadence</w:t>
      </w:r>
      <w:r w:rsidRPr="0038607E">
        <w:t xml:space="preserve">. </w:t>
      </w:r>
      <w:r>
        <w:t xml:space="preserve">Cadences are absolutely and uniquely enumerated with </w:t>
      </w:r>
      <w:r>
        <w:rPr>
          <w:i/>
        </w:rPr>
        <w:t>C</w:t>
      </w:r>
      <w:r w:rsidRPr="00AF2802">
        <w:rPr>
          <w:i/>
        </w:rPr>
        <w:t>adence interval numbers</w:t>
      </w:r>
      <w:r>
        <w:t xml:space="preserve"> (CIN), which increment even when no Cadences are being collected, such as during downlinks and safe modes. The </w:t>
      </w:r>
      <w:r>
        <w:rPr>
          <w:i/>
        </w:rPr>
        <w:t xml:space="preserve">relative </w:t>
      </w:r>
      <w:r w:rsidR="009E0B8F">
        <w:rPr>
          <w:i/>
        </w:rPr>
        <w:t>c</w:t>
      </w:r>
      <w:r w:rsidRPr="009503A1">
        <w:rPr>
          <w:i/>
        </w:rPr>
        <w:t>adence index</w:t>
      </w:r>
      <w:r>
        <w:t xml:space="preserve"> (RCI) is the Cadence number counted from the beginning of a quarter (LC) or month (SC).  RCIs are calculated from the first </w:t>
      </w:r>
      <w:r w:rsidRPr="005175D5">
        <w:rPr>
          <w:i/>
        </w:rPr>
        <w:t xml:space="preserve">valid </w:t>
      </w:r>
      <w:r>
        <w:t>Cadence of a Quarter (LC) or Month (SC</w:t>
      </w:r>
      <w:r w:rsidR="00B95BB0">
        <w:t>).</w:t>
      </w:r>
      <w:r>
        <w:t xml:space="preserve">  For example, the first LC of Q1 would have an RCI = 1 and CIN = 1105 while the last LC of Q1 has RCI = 1639 and CIN = 2743.  </w:t>
      </w:r>
    </w:p>
    <w:p w:rsidR="00A74527" w:rsidRDefault="00A74527" w:rsidP="00EA2C2A"/>
    <w:p w:rsidR="00EA2C2A" w:rsidRDefault="00EA2C2A" w:rsidP="00EA2C2A">
      <w:r>
        <w:t xml:space="preserve">Figures, tables, and supplement files will present results in CIN, RCI, or MJD, since MJD is the preferred time base of the Flight System and Pipeline, and can be mapped one-to-one onto CIN or RCI.  On the other hand, the preferred time base for scientific results is Barycentric Julian Date (BJD); the correction to BJD is done on a target-by-target basis in the files users download from MAST, as described in detail in Section </w:t>
      </w:r>
      <w:r w:rsidR="00DE57F8">
        <w:fldChar w:fldCharType="begin"/>
      </w:r>
      <w:r w:rsidR="001C49DB">
        <w:instrText xml:space="preserve"> REF _Ref117245451 \r \h </w:instrText>
      </w:r>
      <w:r w:rsidR="00DE57F8">
        <w:fldChar w:fldCharType="separate"/>
      </w:r>
      <w:r w:rsidR="001373B6">
        <w:t>7.4</w:t>
      </w:r>
      <w:r w:rsidR="00DE57F8">
        <w:fldChar w:fldCharType="end"/>
      </w:r>
      <w:r>
        <w:t xml:space="preserve">. Unless otherwise specified, the MJD of a Cadence refers to the time at the midpoint of the Cadence.  Data shown will be for </w:t>
      </w:r>
      <w:r w:rsidR="0095420D">
        <w:t>Q5</w:t>
      </w:r>
      <w:r>
        <w:t xml:space="preserve">, unless otherwise indicated in the caption. Flux time series units are always the number of detected electrons per Long or Short Cadence.  </w:t>
      </w:r>
    </w:p>
    <w:p w:rsidR="00EA2C2A" w:rsidRDefault="00EA2C2A" w:rsidP="00EA2C2A"/>
    <w:p w:rsidR="00EA2C2A" w:rsidRDefault="00EA2C2A" w:rsidP="00EA2C2A"/>
    <w:p w:rsidR="00EA2C2A" w:rsidRDefault="00EA2C2A" w:rsidP="00EA2C2A">
      <w:pPr>
        <w:pStyle w:val="Heading1"/>
      </w:pPr>
      <w:bookmarkStart w:id="5" w:name="_Ref132773181"/>
      <w:bookmarkStart w:id="6" w:name="_Toc149294729"/>
      <w:r>
        <w:t>Release Description</w:t>
      </w:r>
      <w:bookmarkEnd w:id="5"/>
      <w:bookmarkEnd w:id="6"/>
    </w:p>
    <w:p w:rsidR="00EA2C2A" w:rsidRPr="00171AC4" w:rsidRDefault="00EA2C2A" w:rsidP="00EA2C2A">
      <w:r w:rsidRPr="00171AC4">
        <w:t xml:space="preserve">A </w:t>
      </w:r>
      <w:r w:rsidRPr="00171AC4">
        <w:rPr>
          <w:i/>
        </w:rPr>
        <w:t>data set</w:t>
      </w:r>
      <w:r w:rsidRPr="00171AC4">
        <w:t xml:space="preserve"> refers to the data type and observation interval during which the data were collected.  The observation interval for Long Cadence data is usually a </w:t>
      </w:r>
      <w:r w:rsidRPr="00171AC4">
        <w:rPr>
          <w:i/>
        </w:rPr>
        <w:t>quarter</w:t>
      </w:r>
      <w:r w:rsidRPr="00171AC4">
        <w:t xml:space="preserve">, indicated by Q[n], though Q0 and Q1 are 10 days and one month, respectively, instead of 3 months as will be the case for the rest of the mission.  Short Cadence targets can be changed every month, so SC observation intervals are indicated by Q[n]M[m], where m = 1 to 3 is the Month within that Quarter.  The </w:t>
      </w:r>
      <w:r w:rsidRPr="00171AC4">
        <w:rPr>
          <w:i/>
        </w:rPr>
        <w:t>data processing</w:t>
      </w:r>
      <w:r w:rsidRPr="00171AC4">
        <w:t xml:space="preserve"> descriptor is the internal Kepler Science Operations (KSOP) ticket used to </w:t>
      </w:r>
      <w:r w:rsidR="004E4FFB" w:rsidRPr="00171AC4">
        <w:t xml:space="preserve">track </w:t>
      </w:r>
      <w:r w:rsidRPr="00171AC4">
        <w:t>the data processing.  The KSOP ticket contains a “Pipeline Instance Report,” included in the Supplement, which describes the version of the software used to process</w:t>
      </w:r>
      <w:r w:rsidR="001717EA" w:rsidRPr="00171AC4">
        <w:t xml:space="preserve"> </w:t>
      </w:r>
      <w:r w:rsidRPr="00171AC4">
        <w:t xml:space="preserve">the data, and a list of parameter values used.  Released software has both a release label, typically of the form m.n, and a revision number (preceded by “r”) precisely identifying which revision of the code corresponds to that label.  For example, the code used to produce Data Release </w:t>
      </w:r>
      <w:r w:rsidR="005A03B7" w:rsidRPr="00171AC4">
        <w:t>8</w:t>
      </w:r>
      <w:r w:rsidRPr="00171AC4">
        <w:t xml:space="preserve"> has the release label “SOC Pipeline 6.</w:t>
      </w:r>
      <w:r w:rsidR="005A03B7" w:rsidRPr="00171AC4">
        <w:t>2</w:t>
      </w:r>
      <w:r w:rsidRPr="00171AC4">
        <w:t>” and the revision number r</w:t>
      </w:r>
      <w:r w:rsidR="005A03B7" w:rsidRPr="00171AC4">
        <w:t>38897</w:t>
      </w:r>
      <w:r w:rsidRPr="00171AC4">
        <w:t>.  Unreleased software will, in general, have only a revision number for identification.</w:t>
      </w:r>
    </w:p>
    <w:p w:rsidR="00EA2C2A" w:rsidRPr="00171AC4" w:rsidRDefault="00EA2C2A" w:rsidP="00EA2C2A">
      <w:r w:rsidRPr="00171AC4">
        <w:t xml:space="preserve">The same data set will, in general, be reprocessed as the software improves, and will hence be the subject of multiple releases.  The combination of data set and data processing description defines a </w:t>
      </w:r>
      <w:r w:rsidRPr="00171AC4">
        <w:rPr>
          <w:i/>
        </w:rPr>
        <w:t>data product</w:t>
      </w:r>
      <w:r w:rsidRPr="00171AC4">
        <w:t xml:space="preserve">, and a set of data products simultaneously delivered to MAST for either public or proprietary (Science Team or GO) access is called a </w:t>
      </w:r>
      <w:r w:rsidRPr="00171AC4">
        <w:rPr>
          <w:i/>
        </w:rPr>
        <w:t>data release</w:t>
      </w:r>
      <w:r w:rsidRPr="00171AC4">
        <w:t xml:space="preserve">.  The first release of data products for a given set of data is referred to as “new,” while subsequent releases are referred to as “reprocessed.”  </w:t>
      </w:r>
    </w:p>
    <w:p w:rsidR="00216488" w:rsidRPr="00171AC4" w:rsidRDefault="00216488" w:rsidP="00216488">
      <w:r w:rsidRPr="00171AC4">
        <w:t xml:space="preserve">Data products are made available to MAST users as FITS files, described in the Kepler Archive Manual and Section </w:t>
      </w:r>
      <w:r w:rsidR="00DE57F8" w:rsidRPr="00171AC4">
        <w:fldChar w:fldCharType="begin"/>
      </w:r>
      <w:r w:rsidRPr="00171AC4">
        <w:instrText xml:space="preserve"> REF _Ref132715786 \r \h </w:instrText>
      </w:r>
      <w:r w:rsidR="00DE57F8" w:rsidRPr="00171AC4">
        <w:fldChar w:fldCharType="separate"/>
      </w:r>
      <w:r w:rsidR="001373B6" w:rsidRPr="00171AC4">
        <w:t>7</w:t>
      </w:r>
      <w:r w:rsidR="00DE57F8" w:rsidRPr="00171AC4">
        <w:fldChar w:fldCharType="end"/>
      </w:r>
      <w:r w:rsidRPr="00171AC4">
        <w:t xml:space="preserve"> of these Notes. While the Kepler Archive Manual refers to light curves which have not been corrected for systematic errors as ‘raw’, in these Notes they will be referred to as ‘uncorrected’ since the uncorrected light curves are formed from calibrated pixels, and ‘raw’ will refer only to the pixel values for which only decompression has been performed. The relationship of pipeline outputs to MAST files is shown in </w:t>
      </w:r>
      <w:r w:rsidR="00DE57F8" w:rsidRPr="00171AC4">
        <w:fldChar w:fldCharType="begin"/>
      </w:r>
      <w:r w:rsidRPr="00171AC4">
        <w:instrText xml:space="preserve"> REF _Ref116362883 \h </w:instrText>
      </w:r>
      <w:r w:rsidR="00DE57F8" w:rsidRPr="00171AC4">
        <w:fldChar w:fldCharType="separate"/>
      </w:r>
      <w:r w:rsidR="001373B6" w:rsidRPr="00171AC4">
        <w:t xml:space="preserve">Figure </w:t>
      </w:r>
      <w:r w:rsidR="001373B6" w:rsidRPr="00171AC4">
        <w:rPr>
          <w:noProof/>
        </w:rPr>
        <w:t>2</w:t>
      </w:r>
      <w:r w:rsidR="00DE57F8" w:rsidRPr="00171AC4">
        <w:fldChar w:fldCharType="end"/>
      </w:r>
      <w:r w:rsidRPr="00171AC4">
        <w:t>. The keyword DATA_REL = 8 is in the FITS headers so users can unambiguously associate Release 8 FITS files with these Notes. In Release 8, all light curve files have FITS keyword QUARTER = 5.</w:t>
      </w:r>
    </w:p>
    <w:p w:rsidR="00216488" w:rsidRPr="00171AC4" w:rsidRDefault="00216488" w:rsidP="00216488">
      <w:r w:rsidRPr="00171AC4">
        <w:t xml:space="preserve">Data Release </w:t>
      </w:r>
      <w:r w:rsidR="00514414" w:rsidRPr="00171AC4">
        <w:t>8</w:t>
      </w:r>
      <w:r w:rsidRPr="00171AC4">
        <w:t xml:space="preserve"> was produced with released code, with formal verification and validation of the pipeline and the resulting data products. While the Kepler data analysis pipeline continues to evolve to adapt to the performance of the flight system and our understanding of the data, the rate of evolution has decreased such that major upgrades can now be expected on a roughly annual basis.</w:t>
      </w:r>
    </w:p>
    <w:p w:rsidR="00EA2C2A" w:rsidRDefault="00EA2C2A" w:rsidP="00EA2C2A">
      <w:r w:rsidRPr="00171AC4">
        <w:br w:type="page"/>
      </w:r>
    </w:p>
    <w:p w:rsidR="00EA2C2A" w:rsidRDefault="00EA2C2A" w:rsidP="00EA2C2A">
      <w:pPr>
        <w:pStyle w:val="Heading2"/>
      </w:pPr>
      <w:bookmarkStart w:id="7" w:name="_Ref140739581"/>
      <w:bookmarkStart w:id="8" w:name="_Toc149294730"/>
      <w:r>
        <w:t>Summary of Contents</w:t>
      </w:r>
      <w:bookmarkEnd w:id="7"/>
      <w:bookmarkEnd w:id="8"/>
    </w:p>
    <w:p w:rsidR="00EA2C2A" w:rsidRDefault="00EA2C2A" w:rsidP="00EA2C2A">
      <w:pPr>
        <w:pStyle w:val="Caption"/>
        <w:keepNext/>
      </w:pPr>
      <w:bookmarkStart w:id="9" w:name="_Ref120770804"/>
      <w:r>
        <w:t xml:space="preserve">Table </w:t>
      </w:r>
      <w:fldSimple w:instr=" SEQ Table \* ARABIC ">
        <w:r w:rsidR="001373B6">
          <w:rPr>
            <w:noProof/>
          </w:rPr>
          <w:t>1</w:t>
        </w:r>
      </w:fldSimple>
      <w:bookmarkEnd w:id="9"/>
      <w:r>
        <w:t xml:space="preserve">:  Contents of Release </w:t>
      </w:r>
      <w:r w:rsidR="00A26AA2">
        <w:t>8</w:t>
      </w:r>
      <w:r>
        <w:t xml:space="preserve">.  CIN is the Cadence interval number described in Section 1. All Release </w:t>
      </w:r>
      <w:r w:rsidR="00AC2B49">
        <w:t>8</w:t>
      </w:r>
      <w:r>
        <w:t xml:space="preserve"> cadence data were processed under KSOP-</w:t>
      </w:r>
      <w:r w:rsidR="00AC2B49">
        <w:t>568 with SOC Pipeline 6.2</w:t>
      </w:r>
      <w:r>
        <w:t>, revision number r</w:t>
      </w:r>
      <w:r w:rsidR="003E3D68">
        <w:t>38897</w:t>
      </w:r>
      <w:r>
        <w:t>, and are released for the first time.  The Pipeline Instance ID (PID) for CAL, PA, and PDC is shown</w:t>
      </w:r>
      <w:r w:rsidR="001A652D">
        <w:t>.</w:t>
      </w:r>
      <w:r>
        <w:t xml:space="preserve"> All 4 channels of module 3 permanently failed </w:t>
      </w:r>
      <w:r w:rsidR="008D5827">
        <w:t>a</w:t>
      </w:r>
      <w:r w:rsidR="008D5827">
        <w:rPr>
          <w:rFonts w:ascii="Helvetica" w:hAnsi="Helvetica" w:cs="Helvetica"/>
        </w:rPr>
        <w:t xml:space="preserve">t </w:t>
      </w:r>
      <w:r w:rsidR="00457F14">
        <w:rPr>
          <w:rFonts w:ascii="Helvetica" w:hAnsi="Helvetica" w:cs="Helvetica"/>
        </w:rPr>
        <w:t xml:space="preserve">MJD 55205.745 </w:t>
      </w:r>
      <w:r w:rsidR="008D5827">
        <w:rPr>
          <w:rFonts w:ascii="Helvetica" w:hAnsi="Helvetica" w:cs="Helvetica"/>
        </w:rPr>
        <w:t>during Q4 (Section 5.4)</w:t>
      </w:r>
      <w:r w:rsidR="00737026">
        <w:rPr>
          <w:rFonts w:ascii="Helvetica" w:hAnsi="Helvetica" w:cs="Helvetica"/>
        </w:rPr>
        <w:t xml:space="preserve"> </w:t>
      </w:r>
      <w:r>
        <w:t xml:space="preserve">and </w:t>
      </w:r>
      <w:r w:rsidR="00B11271">
        <w:t xml:space="preserve">no </w:t>
      </w:r>
      <w:r>
        <w:t xml:space="preserve">data are available after that date. </w:t>
      </w:r>
    </w:p>
    <w:tbl>
      <w:tblPr>
        <w:tblW w:w="5000" w:type="pct"/>
        <w:tblLook w:val="0000"/>
      </w:tblPr>
      <w:tblGrid>
        <w:gridCol w:w="541"/>
        <w:gridCol w:w="433"/>
        <w:gridCol w:w="933"/>
        <w:gridCol w:w="934"/>
        <w:gridCol w:w="934"/>
        <w:gridCol w:w="1297"/>
        <w:gridCol w:w="1297"/>
        <w:gridCol w:w="757"/>
        <w:gridCol w:w="865"/>
        <w:gridCol w:w="865"/>
      </w:tblGrid>
      <w:tr w:rsidR="0084465C" w:rsidRPr="0020187B">
        <w:trPr>
          <w:trHeight w:val="1120"/>
        </w:trPr>
        <w:tc>
          <w:tcPr>
            <w:tcW w:w="270" w:type="pct"/>
            <w:tcBorders>
              <w:top w:val="single" w:sz="4" w:space="0" w:color="auto"/>
              <w:left w:val="single" w:sz="4" w:space="0" w:color="auto"/>
              <w:bottom w:val="single" w:sz="4" w:space="0" w:color="auto"/>
              <w:right w:val="single" w:sz="4" w:space="0" w:color="auto"/>
            </w:tcBorders>
            <w:shd w:val="clear" w:color="auto" w:fill="CCFFCC"/>
            <w:vAlign w:val="center"/>
          </w:tcPr>
          <w:p w:rsidR="0084465C" w:rsidRPr="0020187B" w:rsidRDefault="0084465C" w:rsidP="001A652D">
            <w:pPr>
              <w:spacing w:after="0"/>
              <w:jc w:val="center"/>
              <w:rPr>
                <w:rFonts w:ascii="Courier" w:hAnsi="Courier"/>
                <w:color w:val="000000"/>
                <w:sz w:val="18"/>
                <w:szCs w:val="18"/>
              </w:rPr>
            </w:pPr>
            <w:r w:rsidRPr="0020187B">
              <w:rPr>
                <w:rFonts w:ascii="Courier" w:hAnsi="Courier"/>
                <w:color w:val="000000"/>
                <w:sz w:val="18"/>
                <w:szCs w:val="18"/>
              </w:rPr>
              <w:t>Q.m</w:t>
            </w:r>
          </w:p>
        </w:tc>
        <w:tc>
          <w:tcPr>
            <w:tcW w:w="219" w:type="pct"/>
            <w:tcBorders>
              <w:top w:val="single" w:sz="4" w:space="0" w:color="auto"/>
              <w:left w:val="single" w:sz="4" w:space="0" w:color="auto"/>
              <w:bottom w:val="single" w:sz="4" w:space="0" w:color="auto"/>
              <w:right w:val="single" w:sz="4" w:space="0" w:color="auto"/>
            </w:tcBorders>
            <w:shd w:val="clear" w:color="auto" w:fill="CCFFCC"/>
            <w:vAlign w:val="center"/>
          </w:tcPr>
          <w:p w:rsidR="0084465C" w:rsidRPr="0020187B" w:rsidRDefault="0084465C" w:rsidP="001A652D">
            <w:pPr>
              <w:spacing w:after="0"/>
              <w:jc w:val="center"/>
              <w:rPr>
                <w:rFonts w:ascii="Courier" w:hAnsi="Courier"/>
                <w:color w:val="00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CCFFCC"/>
            <w:vAlign w:val="center"/>
          </w:tcPr>
          <w:p w:rsidR="0084465C" w:rsidRPr="0020187B" w:rsidRDefault="0084465C" w:rsidP="001A652D">
            <w:pPr>
              <w:spacing w:after="0"/>
              <w:jc w:val="center"/>
              <w:rPr>
                <w:rFonts w:ascii="Courier" w:hAnsi="Courier"/>
                <w:color w:val="000000"/>
                <w:sz w:val="18"/>
                <w:szCs w:val="18"/>
              </w:rPr>
            </w:pPr>
            <w:r>
              <w:rPr>
                <w:rFonts w:ascii="Courier" w:hAnsi="Courier"/>
                <w:color w:val="000000"/>
                <w:sz w:val="18"/>
                <w:szCs w:val="18"/>
              </w:rPr>
              <w:t>CAL PID</w:t>
            </w:r>
          </w:p>
        </w:tc>
        <w:tc>
          <w:tcPr>
            <w:tcW w:w="656" w:type="pct"/>
            <w:tcBorders>
              <w:top w:val="single" w:sz="4" w:space="0" w:color="auto"/>
              <w:left w:val="single" w:sz="4" w:space="0" w:color="auto"/>
              <w:bottom w:val="single" w:sz="4" w:space="0" w:color="auto"/>
              <w:right w:val="single" w:sz="4" w:space="0" w:color="auto"/>
            </w:tcBorders>
            <w:shd w:val="clear" w:color="auto" w:fill="CCFFCC"/>
            <w:vAlign w:val="center"/>
          </w:tcPr>
          <w:p w:rsidR="0084465C" w:rsidRPr="0020187B" w:rsidRDefault="0084465C" w:rsidP="001A652D">
            <w:pPr>
              <w:spacing w:after="0"/>
              <w:jc w:val="center"/>
              <w:rPr>
                <w:rFonts w:ascii="Courier" w:hAnsi="Courier"/>
                <w:color w:val="000000"/>
                <w:sz w:val="18"/>
                <w:szCs w:val="18"/>
              </w:rPr>
            </w:pPr>
            <w:r>
              <w:rPr>
                <w:rFonts w:ascii="Courier" w:hAnsi="Courier"/>
                <w:color w:val="000000"/>
                <w:sz w:val="18"/>
                <w:szCs w:val="18"/>
              </w:rPr>
              <w:t>PA PID</w:t>
            </w:r>
          </w:p>
        </w:tc>
        <w:tc>
          <w:tcPr>
            <w:tcW w:w="656" w:type="pct"/>
            <w:tcBorders>
              <w:top w:val="single" w:sz="4" w:space="0" w:color="auto"/>
              <w:left w:val="single" w:sz="4" w:space="0" w:color="auto"/>
              <w:bottom w:val="single" w:sz="4" w:space="0" w:color="auto"/>
              <w:right w:val="single" w:sz="4" w:space="0" w:color="auto"/>
            </w:tcBorders>
            <w:shd w:val="clear" w:color="auto" w:fill="CCFFCC"/>
          </w:tcPr>
          <w:p w:rsidR="001A652D" w:rsidRDefault="001A652D" w:rsidP="001A652D">
            <w:pPr>
              <w:spacing w:after="0"/>
              <w:jc w:val="center"/>
              <w:rPr>
                <w:rFonts w:ascii="Courier" w:hAnsi="Courier"/>
                <w:color w:val="000000"/>
                <w:sz w:val="18"/>
                <w:szCs w:val="18"/>
              </w:rPr>
            </w:pPr>
          </w:p>
          <w:p w:rsidR="001A652D" w:rsidRDefault="001A652D" w:rsidP="001A652D">
            <w:pPr>
              <w:spacing w:after="0"/>
              <w:jc w:val="center"/>
              <w:rPr>
                <w:rFonts w:ascii="Courier" w:hAnsi="Courier"/>
                <w:color w:val="000000"/>
                <w:sz w:val="18"/>
                <w:szCs w:val="18"/>
              </w:rPr>
            </w:pPr>
          </w:p>
          <w:p w:rsidR="0084465C" w:rsidRPr="0020187B" w:rsidRDefault="003B7534" w:rsidP="001A652D">
            <w:pPr>
              <w:spacing w:after="0"/>
              <w:jc w:val="center"/>
              <w:rPr>
                <w:rFonts w:ascii="Courier" w:hAnsi="Courier"/>
                <w:color w:val="000000"/>
                <w:sz w:val="18"/>
                <w:szCs w:val="18"/>
              </w:rPr>
            </w:pPr>
            <w:r>
              <w:rPr>
                <w:rFonts w:ascii="Courier" w:hAnsi="Courier"/>
                <w:color w:val="000000"/>
                <w:sz w:val="18"/>
                <w:szCs w:val="18"/>
              </w:rPr>
              <w:t xml:space="preserve">PDC </w:t>
            </w:r>
            <w:r w:rsidR="00361ACB">
              <w:rPr>
                <w:rFonts w:ascii="Courier" w:hAnsi="Courier"/>
                <w:color w:val="000000"/>
                <w:sz w:val="18"/>
                <w:szCs w:val="18"/>
              </w:rPr>
              <w:t>P</w:t>
            </w:r>
            <w:r>
              <w:rPr>
                <w:rFonts w:ascii="Courier" w:hAnsi="Courier"/>
                <w:color w:val="000000"/>
                <w:sz w:val="18"/>
                <w:szCs w:val="18"/>
              </w:rPr>
              <w:t>ID</w:t>
            </w:r>
          </w:p>
        </w:tc>
        <w:tc>
          <w:tcPr>
            <w:tcW w:w="656" w:type="pct"/>
            <w:tcBorders>
              <w:top w:val="single" w:sz="4" w:space="0" w:color="auto"/>
              <w:left w:val="single" w:sz="4" w:space="0" w:color="auto"/>
              <w:bottom w:val="single" w:sz="4" w:space="0" w:color="auto"/>
              <w:right w:val="single" w:sz="4" w:space="0" w:color="auto"/>
            </w:tcBorders>
            <w:shd w:val="clear" w:color="auto" w:fill="CCFFCC"/>
            <w:vAlign w:val="center"/>
          </w:tcPr>
          <w:p w:rsidR="0084465C" w:rsidRPr="0020187B" w:rsidRDefault="0084465C" w:rsidP="001A652D">
            <w:pPr>
              <w:spacing w:after="0"/>
              <w:jc w:val="center"/>
              <w:rPr>
                <w:rFonts w:ascii="Courier" w:hAnsi="Courier"/>
                <w:color w:val="000000"/>
                <w:sz w:val="18"/>
                <w:szCs w:val="18"/>
              </w:rPr>
            </w:pPr>
            <w:r w:rsidRPr="0020187B">
              <w:rPr>
                <w:rFonts w:ascii="Courier" w:hAnsi="Courier"/>
                <w:color w:val="000000"/>
                <w:sz w:val="18"/>
                <w:szCs w:val="18"/>
              </w:rPr>
              <w:t>First Cadence MJD midTime</w:t>
            </w:r>
          </w:p>
        </w:tc>
        <w:tc>
          <w:tcPr>
            <w:tcW w:w="643" w:type="pct"/>
            <w:tcBorders>
              <w:top w:val="single" w:sz="4" w:space="0" w:color="auto"/>
              <w:left w:val="single" w:sz="4" w:space="0" w:color="auto"/>
              <w:bottom w:val="single" w:sz="4" w:space="0" w:color="auto"/>
              <w:right w:val="single" w:sz="4" w:space="0" w:color="auto"/>
            </w:tcBorders>
            <w:shd w:val="clear" w:color="auto" w:fill="CCFFCC"/>
            <w:vAlign w:val="center"/>
          </w:tcPr>
          <w:p w:rsidR="0084465C" w:rsidRPr="0020187B" w:rsidRDefault="0084465C" w:rsidP="001A652D">
            <w:pPr>
              <w:spacing w:after="0"/>
              <w:jc w:val="center"/>
              <w:rPr>
                <w:rFonts w:ascii="Courier" w:hAnsi="Courier"/>
                <w:color w:val="000000"/>
                <w:sz w:val="18"/>
                <w:szCs w:val="18"/>
              </w:rPr>
            </w:pPr>
            <w:r w:rsidRPr="0020187B">
              <w:rPr>
                <w:rFonts w:ascii="Courier" w:hAnsi="Courier"/>
                <w:color w:val="000000"/>
                <w:sz w:val="18"/>
                <w:szCs w:val="18"/>
              </w:rPr>
              <w:t>Last Cadence MJD midTime</w:t>
            </w:r>
          </w:p>
        </w:tc>
        <w:tc>
          <w:tcPr>
            <w:tcW w:w="403" w:type="pct"/>
            <w:tcBorders>
              <w:top w:val="single" w:sz="4" w:space="0" w:color="auto"/>
              <w:left w:val="single" w:sz="4" w:space="0" w:color="auto"/>
              <w:bottom w:val="single" w:sz="4" w:space="0" w:color="auto"/>
              <w:right w:val="single" w:sz="4" w:space="0" w:color="auto"/>
            </w:tcBorders>
            <w:shd w:val="clear" w:color="auto" w:fill="CCFFCC"/>
            <w:vAlign w:val="center"/>
          </w:tcPr>
          <w:p w:rsidR="0084465C" w:rsidRPr="0020187B" w:rsidRDefault="0084465C" w:rsidP="001A652D">
            <w:pPr>
              <w:spacing w:after="0"/>
              <w:jc w:val="center"/>
              <w:rPr>
                <w:rFonts w:ascii="Courier" w:hAnsi="Courier"/>
                <w:color w:val="000000"/>
                <w:sz w:val="18"/>
                <w:szCs w:val="18"/>
              </w:rPr>
            </w:pPr>
            <w:r w:rsidRPr="0020187B">
              <w:rPr>
                <w:rFonts w:ascii="Courier" w:hAnsi="Courier"/>
                <w:color w:val="000000"/>
                <w:sz w:val="18"/>
                <w:szCs w:val="18"/>
              </w:rPr>
              <w:t xml:space="preserve">Num </w:t>
            </w:r>
            <w:r>
              <w:rPr>
                <w:rFonts w:ascii="Courier" w:hAnsi="Courier"/>
                <w:color w:val="000000"/>
                <w:sz w:val="18"/>
                <w:szCs w:val="18"/>
              </w:rPr>
              <w:t>CINs</w:t>
            </w:r>
          </w:p>
        </w:tc>
        <w:tc>
          <w:tcPr>
            <w:tcW w:w="405" w:type="pct"/>
            <w:tcBorders>
              <w:top w:val="single" w:sz="4" w:space="0" w:color="auto"/>
              <w:left w:val="single" w:sz="4" w:space="0" w:color="auto"/>
              <w:bottom w:val="single" w:sz="4" w:space="0" w:color="auto"/>
              <w:right w:val="single" w:sz="4" w:space="0" w:color="auto"/>
            </w:tcBorders>
            <w:shd w:val="clear" w:color="auto" w:fill="CCFFCC"/>
          </w:tcPr>
          <w:p w:rsidR="001A652D" w:rsidRDefault="001A652D" w:rsidP="001A652D">
            <w:pPr>
              <w:spacing w:after="0"/>
              <w:jc w:val="center"/>
              <w:rPr>
                <w:rFonts w:ascii="Courier" w:hAnsi="Courier"/>
                <w:color w:val="000000"/>
                <w:sz w:val="18"/>
                <w:szCs w:val="18"/>
              </w:rPr>
            </w:pPr>
          </w:p>
          <w:p w:rsidR="001A652D" w:rsidRDefault="001A652D" w:rsidP="001A652D">
            <w:pPr>
              <w:spacing w:after="0"/>
              <w:jc w:val="center"/>
              <w:rPr>
                <w:rFonts w:ascii="Courier" w:hAnsi="Courier"/>
                <w:color w:val="000000"/>
                <w:sz w:val="18"/>
                <w:szCs w:val="18"/>
              </w:rPr>
            </w:pPr>
          </w:p>
          <w:p w:rsidR="0084465C" w:rsidRPr="0020187B" w:rsidRDefault="0084465C" w:rsidP="001A652D">
            <w:pPr>
              <w:spacing w:after="0"/>
              <w:jc w:val="center"/>
              <w:rPr>
                <w:rFonts w:ascii="Courier" w:hAnsi="Courier"/>
                <w:color w:val="000000"/>
                <w:sz w:val="18"/>
                <w:szCs w:val="18"/>
              </w:rPr>
            </w:pPr>
            <w:r>
              <w:rPr>
                <w:rFonts w:ascii="Courier" w:hAnsi="Courier"/>
                <w:color w:val="000000"/>
                <w:sz w:val="18"/>
                <w:szCs w:val="18"/>
              </w:rPr>
              <w:t>Start CIN</w:t>
            </w:r>
          </w:p>
        </w:tc>
        <w:tc>
          <w:tcPr>
            <w:tcW w:w="438" w:type="pct"/>
            <w:tcBorders>
              <w:top w:val="single" w:sz="4" w:space="0" w:color="auto"/>
              <w:left w:val="single" w:sz="4" w:space="0" w:color="auto"/>
              <w:bottom w:val="single" w:sz="4" w:space="0" w:color="auto"/>
              <w:right w:val="single" w:sz="4" w:space="0" w:color="auto"/>
            </w:tcBorders>
            <w:shd w:val="clear" w:color="auto" w:fill="CCFFCC"/>
          </w:tcPr>
          <w:p w:rsidR="001A652D" w:rsidRDefault="001A652D" w:rsidP="001A652D">
            <w:pPr>
              <w:spacing w:after="0"/>
              <w:jc w:val="center"/>
              <w:rPr>
                <w:rFonts w:ascii="Courier" w:hAnsi="Courier"/>
                <w:color w:val="000000"/>
                <w:sz w:val="18"/>
                <w:szCs w:val="18"/>
              </w:rPr>
            </w:pPr>
          </w:p>
          <w:p w:rsidR="001A652D" w:rsidRDefault="001A652D" w:rsidP="001A652D">
            <w:pPr>
              <w:spacing w:after="0"/>
              <w:jc w:val="center"/>
              <w:rPr>
                <w:rFonts w:ascii="Courier" w:hAnsi="Courier"/>
                <w:color w:val="000000"/>
                <w:sz w:val="18"/>
                <w:szCs w:val="18"/>
              </w:rPr>
            </w:pPr>
          </w:p>
          <w:p w:rsidR="0084465C" w:rsidRDefault="0084465C" w:rsidP="001A652D">
            <w:pPr>
              <w:spacing w:after="0"/>
              <w:jc w:val="center"/>
              <w:rPr>
                <w:rFonts w:ascii="Courier" w:hAnsi="Courier"/>
                <w:color w:val="000000"/>
                <w:sz w:val="18"/>
                <w:szCs w:val="18"/>
              </w:rPr>
            </w:pPr>
            <w:r>
              <w:rPr>
                <w:rFonts w:ascii="Courier" w:hAnsi="Courier"/>
                <w:color w:val="000000"/>
                <w:sz w:val="18"/>
                <w:szCs w:val="18"/>
              </w:rPr>
              <w:t>End CIN</w:t>
            </w: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0</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LC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219"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43"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403"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405"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jc w:val="center"/>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jc w:val="center"/>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0</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xml:space="preserve">SC </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5/2/09 0:40</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5/11/09 18:05</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54953.028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54962.754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14280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0</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LC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5/2/09 0:54</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5/11/09 17:51</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54953.038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54962.744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476</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1</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5/13/09 0:01</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6/15/09 11:47</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54964.001</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54997.491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49170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1</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LC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5/13/09 0:15</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6/15/09 11:32</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54964.011</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54997.481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1639</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219"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43"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403"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rPr>
                <w:rFonts w:ascii="Courier" w:hAnsi="Courier"/>
                <w:vanish/>
                <w:color w:val="000000"/>
              </w:rPr>
            </w:pPr>
            <w:r w:rsidRPr="0020187B">
              <w:rPr>
                <w:rFonts w:ascii="Courier" w:hAnsi="Courier"/>
                <w:vanish/>
                <w:color w:val="000000"/>
              </w:rPr>
              <w:t> </w:t>
            </w:r>
          </w:p>
        </w:tc>
        <w:tc>
          <w:tcPr>
            <w:tcW w:w="405"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2.1</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6/20/09 0:10</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7/20/09 19:12</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55002.008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55032.800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45210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2.2</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7/20/09 19:42</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8/19/09 19:07</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55032.822</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55062.797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44010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2.3</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8/20/09 20:38</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9/16/09 23:23</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55063.860</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55090.975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39810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8"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2</w:t>
            </w:r>
          </w:p>
        </w:tc>
        <w:tc>
          <w:tcPr>
            <w:tcW w:w="219" w:type="pct"/>
            <w:tcBorders>
              <w:top w:val="single" w:sz="4" w:space="0" w:color="auto"/>
              <w:left w:val="single" w:sz="4" w:space="0" w:color="auto"/>
              <w:bottom w:val="single" w:sz="8"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LC</w:t>
            </w:r>
          </w:p>
        </w:tc>
        <w:tc>
          <w:tcPr>
            <w:tcW w:w="656" w:type="pct"/>
            <w:tcBorders>
              <w:top w:val="single" w:sz="4" w:space="0" w:color="auto"/>
              <w:left w:val="single" w:sz="4" w:space="0" w:color="auto"/>
              <w:bottom w:val="single" w:sz="8"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6/20/09 0:25</w:t>
            </w:r>
          </w:p>
        </w:tc>
        <w:tc>
          <w:tcPr>
            <w:tcW w:w="656" w:type="pct"/>
            <w:tcBorders>
              <w:top w:val="single" w:sz="4" w:space="0" w:color="auto"/>
              <w:left w:val="single" w:sz="4" w:space="0" w:color="auto"/>
              <w:bottom w:val="single" w:sz="8"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9/16/09 23:09</w:t>
            </w:r>
          </w:p>
        </w:tc>
        <w:tc>
          <w:tcPr>
            <w:tcW w:w="656" w:type="pct"/>
            <w:tcBorders>
              <w:top w:val="single" w:sz="4" w:space="0" w:color="auto"/>
              <w:left w:val="single" w:sz="4" w:space="0" w:color="auto"/>
              <w:bottom w:val="single" w:sz="8"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8"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55002.018</w:t>
            </w:r>
          </w:p>
        </w:tc>
        <w:tc>
          <w:tcPr>
            <w:tcW w:w="643" w:type="pct"/>
            <w:tcBorders>
              <w:top w:val="single" w:sz="4" w:space="0" w:color="auto"/>
              <w:left w:val="single" w:sz="4" w:space="0" w:color="auto"/>
              <w:bottom w:val="single" w:sz="8"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55090.965</w:t>
            </w:r>
          </w:p>
        </w:tc>
        <w:tc>
          <w:tcPr>
            <w:tcW w:w="403" w:type="pct"/>
            <w:tcBorders>
              <w:top w:val="single" w:sz="4" w:space="0" w:color="auto"/>
              <w:left w:val="single" w:sz="4" w:space="0" w:color="auto"/>
              <w:bottom w:val="single" w:sz="8"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4354</w:t>
            </w:r>
          </w:p>
        </w:tc>
        <w:tc>
          <w:tcPr>
            <w:tcW w:w="405" w:type="pct"/>
            <w:tcBorders>
              <w:top w:val="single" w:sz="4" w:space="0" w:color="auto"/>
              <w:left w:val="single" w:sz="4" w:space="0" w:color="auto"/>
              <w:bottom w:val="single" w:sz="8"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8"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nil"/>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3</w:t>
            </w:r>
          </w:p>
        </w:tc>
        <w:tc>
          <w:tcPr>
            <w:tcW w:w="219" w:type="pct"/>
            <w:tcBorders>
              <w:top w:val="nil"/>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LC</w:t>
            </w:r>
          </w:p>
        </w:tc>
        <w:tc>
          <w:tcPr>
            <w:tcW w:w="656" w:type="pct"/>
            <w:tcBorders>
              <w:top w:val="nil"/>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9/18/09 17:19</w:t>
            </w:r>
          </w:p>
        </w:tc>
        <w:tc>
          <w:tcPr>
            <w:tcW w:w="656" w:type="pct"/>
            <w:tcBorders>
              <w:top w:val="nil"/>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12/16/09 23:55</w:t>
            </w:r>
          </w:p>
        </w:tc>
        <w:tc>
          <w:tcPr>
            <w:tcW w:w="656" w:type="pct"/>
            <w:tcBorders>
              <w:top w:val="nil"/>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nil"/>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55092.7222</w:t>
            </w:r>
          </w:p>
        </w:tc>
        <w:tc>
          <w:tcPr>
            <w:tcW w:w="643" w:type="pct"/>
            <w:tcBorders>
              <w:top w:val="nil"/>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55181.9966</w:t>
            </w:r>
          </w:p>
        </w:tc>
        <w:tc>
          <w:tcPr>
            <w:tcW w:w="403" w:type="pct"/>
            <w:tcBorders>
              <w:top w:val="nil"/>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4370</w:t>
            </w:r>
          </w:p>
        </w:tc>
        <w:tc>
          <w:tcPr>
            <w:tcW w:w="405" w:type="pct"/>
            <w:tcBorders>
              <w:top w:val="nil"/>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nil"/>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3.1</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9/18/09 17:05</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10/19/09 1:19</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55092.7123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55123.0555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44550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3.2</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10/19/09 21:56</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11/18/09 22:49</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55123.9144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55153.9511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44100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3.3</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11/21/09 0:22</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12/17/09 0:09</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55156.0156</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55182.0065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38160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219"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56"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643"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 </w:t>
            </w:r>
          </w:p>
        </w:tc>
        <w:tc>
          <w:tcPr>
            <w:tcW w:w="403" w:type="pct"/>
            <w:tcBorders>
              <w:top w:val="single" w:sz="4" w:space="0" w:color="auto"/>
              <w:left w:val="single" w:sz="4" w:space="0" w:color="auto"/>
              <w:bottom w:val="single" w:sz="4" w:space="0" w:color="auto"/>
              <w:right w:val="single" w:sz="4" w:space="0" w:color="auto"/>
            </w:tcBorders>
            <w:shd w:val="clear" w:color="auto" w:fill="000000"/>
            <w:noWrap/>
            <w:vAlign w:val="center"/>
          </w:tcPr>
          <w:p w:rsidR="0084465C" w:rsidRPr="0020187B" w:rsidRDefault="0084465C" w:rsidP="00EA2C2A">
            <w:pPr>
              <w:spacing w:after="0"/>
              <w:rPr>
                <w:rFonts w:ascii="Courier" w:hAnsi="Courier"/>
                <w:vanish/>
                <w:color w:val="000000"/>
              </w:rPr>
            </w:pPr>
            <w:r w:rsidRPr="0020187B">
              <w:rPr>
                <w:rFonts w:ascii="Courier" w:hAnsi="Courier"/>
                <w:vanish/>
                <w:color w:val="000000"/>
              </w:rPr>
              <w:t> </w:t>
            </w:r>
          </w:p>
        </w:tc>
        <w:tc>
          <w:tcPr>
            <w:tcW w:w="405"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shd w:val="clear" w:color="auto" w:fill="000000"/>
          </w:tcPr>
          <w:p w:rsidR="0084465C" w:rsidRPr="0020187B" w:rsidRDefault="0084465C" w:rsidP="00EA2C2A">
            <w:pPr>
              <w:spacing w:after="0"/>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0</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LC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5/2/09 0:54</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5/11/09 17:51</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54953.038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54962.744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476</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0</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5/2/09 0:40</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5/11/09 18:05</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54953.028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54962.754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14280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1</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LC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5/13/09 0:15</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6/15/09 11:32</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54964.011</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54997.481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1639</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hidden/>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1</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5/13/09 0:01</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6/15/09 11:47</w:t>
            </w:r>
          </w:p>
        </w:tc>
        <w:tc>
          <w:tcPr>
            <w:tcW w:w="656"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center"/>
              <w:rPr>
                <w:rFonts w:ascii="Courier" w:hAnsi="Courier"/>
                <w:vanish/>
                <w:color w:val="000000"/>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54964.001</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center"/>
              <w:rPr>
                <w:rFonts w:ascii="Courier" w:hAnsi="Courier"/>
                <w:vanish/>
                <w:color w:val="000000"/>
              </w:rPr>
            </w:pPr>
            <w:r w:rsidRPr="0020187B">
              <w:rPr>
                <w:rFonts w:ascii="Courier" w:hAnsi="Courier"/>
                <w:vanish/>
                <w:color w:val="000000"/>
              </w:rPr>
              <w:t>54997.491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20187B" w:rsidRDefault="0084465C" w:rsidP="00EA2C2A">
            <w:pPr>
              <w:spacing w:after="0"/>
              <w:jc w:val="right"/>
              <w:rPr>
                <w:rFonts w:ascii="Courier" w:hAnsi="Courier"/>
                <w:vanish/>
                <w:color w:val="000000"/>
              </w:rPr>
            </w:pPr>
            <w:r w:rsidRPr="0020187B">
              <w:rPr>
                <w:rFonts w:ascii="Courier" w:hAnsi="Courier"/>
                <w:vanish/>
                <w:color w:val="000000"/>
              </w:rPr>
              <w:t>49170</w:t>
            </w:r>
          </w:p>
        </w:tc>
        <w:tc>
          <w:tcPr>
            <w:tcW w:w="405"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c>
          <w:tcPr>
            <w:tcW w:w="438" w:type="pct"/>
            <w:tcBorders>
              <w:top w:val="single" w:sz="4" w:space="0" w:color="auto"/>
              <w:left w:val="single" w:sz="4" w:space="0" w:color="auto"/>
              <w:bottom w:val="single" w:sz="4" w:space="0" w:color="auto"/>
              <w:right w:val="single" w:sz="4" w:space="0" w:color="auto"/>
            </w:tcBorders>
          </w:tcPr>
          <w:p w:rsidR="0084465C" w:rsidRPr="0020187B" w:rsidRDefault="0084465C" w:rsidP="00EA2C2A">
            <w:pPr>
              <w:spacing w:after="0"/>
              <w:jc w:val="right"/>
              <w:rPr>
                <w:rFonts w:ascii="Courier" w:hAnsi="Courier"/>
                <w:vanish/>
                <w:color w:val="000000"/>
              </w:rPr>
            </w:pPr>
          </w:p>
        </w:tc>
      </w:tr>
      <w:tr w:rsidR="0084465C" w:rsidRPr="0020187B">
        <w:trPr>
          <w:trHeight w:val="28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LC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213305" w:rsidP="001A652D">
            <w:pPr>
              <w:rPr>
                <w:rFonts w:ascii="Courier" w:hAnsi="Courier"/>
                <w:color w:val="000000"/>
                <w:sz w:val="18"/>
              </w:rPr>
            </w:pPr>
            <w:r w:rsidRPr="00B438F6">
              <w:rPr>
                <w:rFonts w:ascii="Courier" w:hAnsi="Courier"/>
                <w:color w:val="000000"/>
                <w:sz w:val="18"/>
              </w:rPr>
              <w:t>2757</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971898" w:rsidP="001A652D">
            <w:pPr>
              <w:rPr>
                <w:rFonts w:ascii="Courier" w:hAnsi="Courier"/>
                <w:color w:val="000000"/>
                <w:sz w:val="18"/>
              </w:rPr>
            </w:pPr>
            <w:r w:rsidRPr="00B438F6">
              <w:rPr>
                <w:rFonts w:ascii="Courier" w:hAnsi="Courier"/>
                <w:color w:val="000000"/>
                <w:sz w:val="18"/>
              </w:rPr>
              <w:t>2817</w:t>
            </w:r>
          </w:p>
        </w:tc>
        <w:tc>
          <w:tcPr>
            <w:tcW w:w="656" w:type="pct"/>
            <w:tcBorders>
              <w:top w:val="single" w:sz="4" w:space="0" w:color="auto"/>
              <w:left w:val="single" w:sz="4" w:space="0" w:color="auto"/>
              <w:bottom w:val="single" w:sz="4" w:space="0" w:color="auto"/>
              <w:right w:val="single" w:sz="4" w:space="0" w:color="auto"/>
            </w:tcBorders>
          </w:tcPr>
          <w:p w:rsidR="0084465C" w:rsidRPr="00B438F6" w:rsidRDefault="00624AFE" w:rsidP="001A652D">
            <w:pPr>
              <w:rPr>
                <w:rFonts w:ascii="Courier" w:hAnsi="Courier"/>
                <w:color w:val="000000"/>
                <w:sz w:val="18"/>
              </w:rPr>
            </w:pPr>
            <w:r w:rsidRPr="00B438F6">
              <w:rPr>
                <w:rFonts w:ascii="Courier" w:hAnsi="Courier"/>
                <w:color w:val="000000"/>
                <w:sz w:val="18"/>
              </w:rPr>
              <w:t>2817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55275.9912</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55370.6600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4633</w:t>
            </w:r>
          </w:p>
        </w:tc>
        <w:tc>
          <w:tcPr>
            <w:tcW w:w="405"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16373</w:t>
            </w:r>
          </w:p>
        </w:tc>
        <w:tc>
          <w:tcPr>
            <w:tcW w:w="438"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21006</w:t>
            </w:r>
          </w:p>
        </w:tc>
      </w:tr>
      <w:tr w:rsidR="0084465C" w:rsidRPr="0020187B">
        <w:trPr>
          <w:trHeight w:val="28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5.1</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624AFE" w:rsidP="001A652D">
            <w:pPr>
              <w:rPr>
                <w:rFonts w:ascii="Courier" w:hAnsi="Courier"/>
                <w:color w:val="000000"/>
                <w:sz w:val="18"/>
              </w:rPr>
            </w:pPr>
            <w:r w:rsidRPr="00B438F6">
              <w:rPr>
                <w:rFonts w:ascii="Courier" w:hAnsi="Courier"/>
                <w:color w:val="000000"/>
                <w:sz w:val="18"/>
              </w:rPr>
              <w:t>2837</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1F529B" w:rsidP="001A652D">
            <w:pPr>
              <w:rPr>
                <w:rFonts w:ascii="Courier" w:hAnsi="Courier"/>
                <w:color w:val="000000"/>
                <w:sz w:val="18"/>
              </w:rPr>
            </w:pPr>
            <w:r w:rsidRPr="00B438F6">
              <w:rPr>
                <w:rFonts w:ascii="Courier" w:hAnsi="Courier"/>
                <w:color w:val="000000"/>
                <w:sz w:val="18"/>
              </w:rPr>
              <w:t>2837</w:t>
            </w:r>
          </w:p>
        </w:tc>
        <w:tc>
          <w:tcPr>
            <w:tcW w:w="656" w:type="pct"/>
            <w:tcBorders>
              <w:top w:val="single" w:sz="4" w:space="0" w:color="auto"/>
              <w:left w:val="single" w:sz="4" w:space="0" w:color="auto"/>
              <w:bottom w:val="single" w:sz="4" w:space="0" w:color="auto"/>
              <w:right w:val="single" w:sz="4" w:space="0" w:color="auto"/>
            </w:tcBorders>
          </w:tcPr>
          <w:p w:rsidR="0084465C" w:rsidRPr="00B438F6" w:rsidRDefault="001F529B" w:rsidP="001A652D">
            <w:pPr>
              <w:rPr>
                <w:rFonts w:ascii="Courier" w:hAnsi="Courier"/>
                <w:color w:val="000000"/>
                <w:sz w:val="18"/>
              </w:rPr>
            </w:pPr>
            <w:r w:rsidRPr="00B438F6">
              <w:rPr>
                <w:rFonts w:ascii="Courier" w:hAnsi="Courier"/>
                <w:color w:val="000000"/>
                <w:sz w:val="18"/>
              </w:rPr>
              <w:t>2837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55275.9813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55307.5096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46290</w:t>
            </w:r>
          </w:p>
        </w:tc>
        <w:tc>
          <w:tcPr>
            <w:tcW w:w="405"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479650</w:t>
            </w:r>
          </w:p>
        </w:tc>
        <w:tc>
          <w:tcPr>
            <w:tcW w:w="438"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525939</w:t>
            </w:r>
          </w:p>
        </w:tc>
      </w:tr>
      <w:tr w:rsidR="0084465C" w:rsidRPr="0020187B">
        <w:trPr>
          <w:trHeight w:val="28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5.2</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1F529B" w:rsidP="001A652D">
            <w:pPr>
              <w:rPr>
                <w:rFonts w:ascii="Courier" w:hAnsi="Courier"/>
                <w:color w:val="000000"/>
                <w:sz w:val="18"/>
              </w:rPr>
            </w:pPr>
            <w:r w:rsidRPr="00B438F6">
              <w:rPr>
                <w:rFonts w:ascii="Courier" w:hAnsi="Courier"/>
                <w:color w:val="000000"/>
                <w:sz w:val="18"/>
              </w:rPr>
              <w:t>2857</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1F529B" w:rsidP="001A652D">
            <w:pPr>
              <w:rPr>
                <w:rFonts w:ascii="Courier" w:hAnsi="Courier"/>
                <w:color w:val="000000"/>
                <w:sz w:val="18"/>
              </w:rPr>
            </w:pPr>
            <w:r w:rsidRPr="00B438F6">
              <w:rPr>
                <w:rFonts w:ascii="Courier" w:hAnsi="Courier"/>
                <w:color w:val="000000"/>
                <w:sz w:val="18"/>
              </w:rPr>
              <w:t>2857</w:t>
            </w:r>
          </w:p>
        </w:tc>
        <w:tc>
          <w:tcPr>
            <w:tcW w:w="656" w:type="pct"/>
            <w:tcBorders>
              <w:top w:val="single" w:sz="4" w:space="0" w:color="auto"/>
              <w:left w:val="single" w:sz="4" w:space="0" w:color="auto"/>
              <w:bottom w:val="single" w:sz="4" w:space="0" w:color="auto"/>
              <w:right w:val="single" w:sz="4" w:space="0" w:color="auto"/>
            </w:tcBorders>
          </w:tcPr>
          <w:p w:rsidR="0084465C" w:rsidRPr="00B438F6" w:rsidRDefault="001F529B" w:rsidP="001A652D">
            <w:pPr>
              <w:rPr>
                <w:rFonts w:ascii="Courier" w:hAnsi="Courier"/>
                <w:color w:val="000000"/>
                <w:sz w:val="18"/>
              </w:rPr>
            </w:pPr>
            <w:r w:rsidRPr="00B438F6">
              <w:rPr>
                <w:rFonts w:ascii="Courier" w:hAnsi="Courier"/>
                <w:color w:val="000000"/>
                <w:sz w:val="18"/>
              </w:rPr>
              <w:t>2857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55308.7772</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55336.4028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40560</w:t>
            </w:r>
          </w:p>
        </w:tc>
        <w:tc>
          <w:tcPr>
            <w:tcW w:w="405"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527800</w:t>
            </w:r>
          </w:p>
        </w:tc>
        <w:tc>
          <w:tcPr>
            <w:tcW w:w="438"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568359</w:t>
            </w:r>
          </w:p>
        </w:tc>
      </w:tr>
      <w:tr w:rsidR="0084465C" w:rsidRPr="0020187B">
        <w:trPr>
          <w:trHeight w:val="28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5.3</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SC</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D20F9D" w:rsidP="001A652D">
            <w:pPr>
              <w:rPr>
                <w:rFonts w:ascii="Courier" w:hAnsi="Courier"/>
                <w:color w:val="000000"/>
                <w:sz w:val="18"/>
              </w:rPr>
            </w:pPr>
            <w:r w:rsidRPr="00B438F6">
              <w:rPr>
                <w:rFonts w:ascii="Courier" w:hAnsi="Courier"/>
                <w:color w:val="000000"/>
                <w:sz w:val="18"/>
              </w:rPr>
              <w:t>2858</w:t>
            </w:r>
          </w:p>
        </w:tc>
        <w:tc>
          <w:tcPr>
            <w:tcW w:w="656" w:type="pct"/>
            <w:tcBorders>
              <w:top w:val="single" w:sz="4" w:space="0" w:color="auto"/>
              <w:left w:val="single" w:sz="4" w:space="0" w:color="auto"/>
              <w:bottom w:val="single" w:sz="4" w:space="0" w:color="auto"/>
              <w:right w:val="single" w:sz="4" w:space="0" w:color="auto"/>
            </w:tcBorders>
            <w:vAlign w:val="center"/>
          </w:tcPr>
          <w:p w:rsidR="0084465C" w:rsidRPr="00B438F6" w:rsidRDefault="00D20F9D" w:rsidP="001A652D">
            <w:pPr>
              <w:rPr>
                <w:rFonts w:ascii="Courier" w:hAnsi="Courier"/>
                <w:color w:val="000000"/>
                <w:sz w:val="18"/>
              </w:rPr>
            </w:pPr>
            <w:r w:rsidRPr="00B438F6">
              <w:rPr>
                <w:rFonts w:ascii="Courier" w:hAnsi="Courier"/>
                <w:color w:val="000000"/>
                <w:sz w:val="18"/>
              </w:rPr>
              <w:t>2858</w:t>
            </w:r>
          </w:p>
        </w:tc>
        <w:tc>
          <w:tcPr>
            <w:tcW w:w="656" w:type="pct"/>
            <w:tcBorders>
              <w:top w:val="single" w:sz="4" w:space="0" w:color="auto"/>
              <w:left w:val="single" w:sz="4" w:space="0" w:color="auto"/>
              <w:bottom w:val="single" w:sz="4" w:space="0" w:color="auto"/>
              <w:right w:val="single" w:sz="4" w:space="0" w:color="auto"/>
            </w:tcBorders>
          </w:tcPr>
          <w:p w:rsidR="0084465C" w:rsidRPr="00B438F6" w:rsidRDefault="00D20F9D" w:rsidP="001A652D">
            <w:pPr>
              <w:rPr>
                <w:rFonts w:ascii="Courier" w:hAnsi="Courier"/>
                <w:color w:val="000000"/>
                <w:sz w:val="18"/>
              </w:rPr>
            </w:pPr>
            <w:r w:rsidRPr="00B438F6">
              <w:rPr>
                <w:rFonts w:ascii="Courier" w:hAnsi="Courier"/>
                <w:color w:val="000000"/>
                <w:sz w:val="18"/>
              </w:rPr>
              <w:t>2858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55337.0982</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55370.6699</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65C" w:rsidRPr="00B438F6" w:rsidRDefault="0084465C" w:rsidP="001A652D">
            <w:pPr>
              <w:rPr>
                <w:rFonts w:ascii="Courier" w:hAnsi="Courier"/>
                <w:color w:val="000000"/>
                <w:sz w:val="18"/>
              </w:rPr>
            </w:pPr>
            <w:r w:rsidRPr="00B438F6">
              <w:rPr>
                <w:rFonts w:ascii="Courier" w:hAnsi="Courier"/>
                <w:color w:val="000000"/>
                <w:sz w:val="18"/>
              </w:rPr>
              <w:t>49290</w:t>
            </w:r>
          </w:p>
        </w:tc>
        <w:tc>
          <w:tcPr>
            <w:tcW w:w="405"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569380</w:t>
            </w:r>
          </w:p>
        </w:tc>
        <w:tc>
          <w:tcPr>
            <w:tcW w:w="438" w:type="pct"/>
            <w:tcBorders>
              <w:top w:val="single" w:sz="4" w:space="0" w:color="auto"/>
              <w:left w:val="single" w:sz="4" w:space="0" w:color="auto"/>
              <w:bottom w:val="single" w:sz="4" w:space="0" w:color="auto"/>
              <w:right w:val="single" w:sz="4" w:space="0" w:color="auto"/>
            </w:tcBorders>
          </w:tcPr>
          <w:p w:rsidR="0084465C" w:rsidRPr="00B438F6" w:rsidRDefault="0084465C" w:rsidP="001A652D">
            <w:pPr>
              <w:rPr>
                <w:rFonts w:ascii="Courier" w:hAnsi="Courier"/>
                <w:color w:val="000000"/>
                <w:sz w:val="18"/>
              </w:rPr>
            </w:pPr>
            <w:r w:rsidRPr="00B438F6">
              <w:rPr>
                <w:rFonts w:ascii="Courier" w:hAnsi="Courier"/>
                <w:color w:val="000000"/>
                <w:sz w:val="18"/>
              </w:rPr>
              <w:t>618669</w:t>
            </w:r>
          </w:p>
        </w:tc>
      </w:tr>
    </w:tbl>
    <w:p w:rsidR="005D3E13" w:rsidRDefault="005D3E13" w:rsidP="00EA2C2A">
      <w:pPr>
        <w:rPr>
          <w:color w:val="000000"/>
          <w:szCs w:val="22"/>
        </w:rPr>
      </w:pPr>
    </w:p>
    <w:p w:rsidR="00EA2C2A" w:rsidRPr="00550B28" w:rsidRDefault="00EA2C2A" w:rsidP="00312329">
      <w:pPr>
        <w:jc w:val="both"/>
      </w:pPr>
      <w:r w:rsidRPr="006F4B5B">
        <w:rPr>
          <w:color w:val="000000"/>
          <w:szCs w:val="22"/>
        </w:rPr>
        <w:t xml:space="preserve">For Release </w:t>
      </w:r>
      <w:r w:rsidR="00BF7890" w:rsidRPr="006F4B5B">
        <w:rPr>
          <w:color w:val="000000"/>
          <w:szCs w:val="22"/>
        </w:rPr>
        <w:t>8</w:t>
      </w:r>
      <w:r w:rsidRPr="006F4B5B">
        <w:rPr>
          <w:color w:val="000000"/>
          <w:szCs w:val="22"/>
        </w:rPr>
        <w:t>, all science mission FFIs have been uniformly reprocessed using Pipeline 6.</w:t>
      </w:r>
      <w:r w:rsidR="00BF7890" w:rsidRPr="006F4B5B">
        <w:rPr>
          <w:color w:val="000000"/>
          <w:szCs w:val="22"/>
        </w:rPr>
        <w:t>2</w:t>
      </w:r>
      <w:r w:rsidRPr="006F4B5B">
        <w:rPr>
          <w:color w:val="000000"/>
          <w:szCs w:val="22"/>
        </w:rPr>
        <w:t>.</w:t>
      </w:r>
      <w:r>
        <w:rPr>
          <w:color w:val="000000"/>
          <w:szCs w:val="22"/>
        </w:rPr>
        <w:t xml:space="preserve"> </w:t>
      </w:r>
      <w:r>
        <w:t xml:space="preserve">With the exception of cosmic ray cleaning, which is not available for FFIs, the same CAL processing (Section </w:t>
      </w:r>
      <w:r w:rsidR="00DE57F8">
        <w:fldChar w:fldCharType="begin"/>
      </w:r>
      <w:r w:rsidR="001C49DB">
        <w:instrText xml:space="preserve"> REF _Ref114654089 \r \h </w:instrText>
      </w:r>
      <w:r w:rsidR="00DE57F8">
        <w:fldChar w:fldCharType="separate"/>
      </w:r>
      <w:r w:rsidR="001373B6">
        <w:t>4</w:t>
      </w:r>
      <w:r w:rsidR="00DE57F8">
        <w:fldChar w:fldCharType="end"/>
      </w:r>
      <w:r>
        <w:t xml:space="preserve">) has been applied to these images as to the Release </w:t>
      </w:r>
      <w:r w:rsidR="008438BD">
        <w:t xml:space="preserve">8 </w:t>
      </w:r>
      <w:r>
        <w:t xml:space="preserve">cadence files. </w:t>
      </w:r>
      <w:r>
        <w:rPr>
          <w:color w:val="000000"/>
          <w:szCs w:val="22"/>
        </w:rPr>
        <w:t xml:space="preserve">FFIs </w:t>
      </w:r>
      <w:r>
        <w:t xml:space="preserve">are available from the MAST Kepler FFI search page:  </w:t>
      </w:r>
      <w:hyperlink r:id="rId15" w:history="1">
        <w:r w:rsidRPr="009412BA">
          <w:rPr>
            <w:rStyle w:val="Hyperlink"/>
          </w:rPr>
          <w:t>http://archive.stsci.edu/kepler/ffi/search.php</w:t>
        </w:r>
      </w:hyperlink>
      <w:r>
        <w:t xml:space="preserve">.  </w:t>
      </w:r>
    </w:p>
    <w:p w:rsidR="00EA2C2A" w:rsidRPr="00874653" w:rsidRDefault="00EA2C2A" w:rsidP="00EA2C2A">
      <w:pPr>
        <w:pStyle w:val="Heading2"/>
      </w:pPr>
      <w:bookmarkStart w:id="10" w:name="_Toc149294731"/>
      <w:r w:rsidRPr="00874653">
        <w:t>Pipeline Changes Since Previous Release</w:t>
      </w:r>
      <w:bookmarkEnd w:id="10"/>
    </w:p>
    <w:p w:rsidR="00EA2C2A" w:rsidRPr="00874653" w:rsidRDefault="00EA2C2A" w:rsidP="00854FFF">
      <w:pPr>
        <w:jc w:val="both"/>
      </w:pPr>
      <w:r w:rsidRPr="006F4B5B">
        <w:t>This Section describes changes in the Pipeline code and parameters since the previous release</w:t>
      </w:r>
      <w:r w:rsidR="00175F49" w:rsidRPr="006F4B5B">
        <w:t xml:space="preserve"> of newly released data</w:t>
      </w:r>
      <w:r w:rsidRPr="006F4B5B">
        <w:t xml:space="preserve"> (the </w:t>
      </w:r>
      <w:r w:rsidR="007B77B4" w:rsidRPr="006F4B5B">
        <w:t>Q4</w:t>
      </w:r>
      <w:r w:rsidRPr="006F4B5B">
        <w:t xml:space="preserve"> data in </w:t>
      </w:r>
      <w:r w:rsidR="00392C06" w:rsidRPr="006F4B5B">
        <w:t xml:space="preserve">Data </w:t>
      </w:r>
      <w:r w:rsidRPr="006F4B5B">
        <w:t xml:space="preserve">Release </w:t>
      </w:r>
      <w:r w:rsidR="00392C06" w:rsidRPr="006F4B5B">
        <w:t xml:space="preserve">Notes </w:t>
      </w:r>
      <w:r w:rsidR="007B77B4" w:rsidRPr="006F4B5B">
        <w:t>6</w:t>
      </w:r>
      <w:r w:rsidR="0048648C" w:rsidRPr="006F4B5B">
        <w:t>)</w:t>
      </w:r>
      <w:r w:rsidR="00D67E2E" w:rsidRPr="006F4B5B">
        <w:t>.</w:t>
      </w:r>
      <w:r w:rsidRPr="00874653">
        <w:t xml:space="preserve">  Changes are listed by Pipeline module outputs, and the corresponding data products on MAST. The software modules comprising the science data analysis Pipeline are described briefly in Section </w:t>
      </w:r>
      <w:r w:rsidR="00DE57F8">
        <w:fldChar w:fldCharType="begin"/>
      </w:r>
      <w:r w:rsidR="001C49DB">
        <w:instrText xml:space="preserve"> REF _Ref114654089 \r \h </w:instrText>
      </w:r>
      <w:r w:rsidR="00DE57F8">
        <w:fldChar w:fldCharType="separate"/>
      </w:r>
      <w:r w:rsidR="001373B6">
        <w:t>4</w:t>
      </w:r>
      <w:r w:rsidR="00DE57F8">
        <w:fldChar w:fldCharType="end"/>
      </w:r>
      <w:r w:rsidRPr="00874653">
        <w:t xml:space="preserve">.  Users unfamiliar with the Pipeline should read Section </w:t>
      </w:r>
      <w:r w:rsidR="00DE57F8">
        <w:fldChar w:fldCharType="begin"/>
      </w:r>
      <w:r w:rsidR="001C49DB">
        <w:instrText xml:space="preserve"> REF _Ref114654089 \r \h </w:instrText>
      </w:r>
      <w:r w:rsidR="00DE57F8">
        <w:fldChar w:fldCharType="separate"/>
      </w:r>
      <w:r w:rsidR="001373B6">
        <w:t>4</w:t>
      </w:r>
      <w:r w:rsidR="00DE57F8">
        <w:fldChar w:fldCharType="end"/>
      </w:r>
      <w:r w:rsidRPr="00874653">
        <w:t xml:space="preserve"> before reading this Section.  The PA and PDC versions and input parameters can be unambiguously referenced by their Pipeline Instance Identifier (PID), shown in </w:t>
      </w:r>
      <w:r w:rsidR="00DE57F8">
        <w:fldChar w:fldCharType="begin"/>
      </w:r>
      <w:r w:rsidR="001C49DB">
        <w:instrText xml:space="preserve"> REF _Ref120770804 \h </w:instrText>
      </w:r>
      <w:r w:rsidR="00DE57F8">
        <w:fldChar w:fldCharType="separate"/>
      </w:r>
      <w:r w:rsidR="001373B6">
        <w:t xml:space="preserve">Table </w:t>
      </w:r>
      <w:r w:rsidR="001373B6">
        <w:rPr>
          <w:noProof/>
        </w:rPr>
        <w:t>1</w:t>
      </w:r>
      <w:r w:rsidR="00DE57F8">
        <w:fldChar w:fldCharType="end"/>
      </w:r>
      <w:r w:rsidRPr="00874653">
        <w:t>.</w:t>
      </w:r>
    </w:p>
    <w:p w:rsidR="00EA2C2A" w:rsidRPr="00874653" w:rsidRDefault="00EA2C2A" w:rsidP="00EA2C2A">
      <w:pPr>
        <w:pStyle w:val="Heading3"/>
      </w:pPr>
      <w:bookmarkStart w:id="11" w:name="_Toc149294732"/>
      <w:bookmarkStart w:id="12" w:name="_Ref116368432"/>
      <w:r w:rsidRPr="00874653">
        <w:t>CAL:  calibrated pixels</w:t>
      </w:r>
      <w:bookmarkEnd w:id="11"/>
    </w:p>
    <w:p w:rsidR="00EA2C2A" w:rsidRPr="00874653" w:rsidRDefault="003D2C42" w:rsidP="007603AD">
      <w:pPr>
        <w:jc w:val="both"/>
      </w:pPr>
      <w:r>
        <w:t>There were</w:t>
      </w:r>
      <w:r w:rsidR="00EA2C2A" w:rsidRPr="00874653">
        <w:t xml:space="preserve"> significant changes to CAL were made between Release </w:t>
      </w:r>
      <w:r w:rsidR="009F7FBC">
        <w:t>6</w:t>
      </w:r>
      <w:r w:rsidR="00EA2C2A" w:rsidRPr="00874653">
        <w:t xml:space="preserve"> and Release </w:t>
      </w:r>
      <w:r w:rsidR="00A0057E">
        <w:t>8</w:t>
      </w:r>
      <w:r w:rsidR="003A5490">
        <w:t xml:space="preserve">. </w:t>
      </w:r>
    </w:p>
    <w:p w:rsidR="00EA2C2A" w:rsidRPr="00874653" w:rsidRDefault="00EA2C2A" w:rsidP="00EA2C2A">
      <w:pPr>
        <w:pStyle w:val="Heading3"/>
      </w:pPr>
      <w:bookmarkStart w:id="13" w:name="_Toc149294733"/>
      <w:r w:rsidRPr="00874653">
        <w:t>PA:  uncorrected light curves and centroids</w:t>
      </w:r>
      <w:bookmarkEnd w:id="13"/>
    </w:p>
    <w:p w:rsidR="00EA2C2A" w:rsidRPr="00874653" w:rsidRDefault="00EA2C2A" w:rsidP="007750D7">
      <w:pPr>
        <w:jc w:val="both"/>
      </w:pPr>
      <w:r w:rsidRPr="00874653">
        <w:t xml:space="preserve">There were no significant changes to PA between Release </w:t>
      </w:r>
      <w:r w:rsidR="00E5576E">
        <w:t>6</w:t>
      </w:r>
      <w:r w:rsidRPr="00874653">
        <w:t xml:space="preserve"> and Release </w:t>
      </w:r>
      <w:r w:rsidR="00E5576E">
        <w:t>8</w:t>
      </w:r>
      <w:r w:rsidRPr="00874653">
        <w:t xml:space="preserve">. </w:t>
      </w:r>
    </w:p>
    <w:p w:rsidR="00EA2C2A" w:rsidRPr="00874653" w:rsidRDefault="00EA2C2A" w:rsidP="00EA2C2A">
      <w:pPr>
        <w:pStyle w:val="Heading3"/>
      </w:pPr>
      <w:bookmarkStart w:id="14" w:name="_Toc149294734"/>
      <w:r w:rsidRPr="00874653">
        <w:t>PDC:  corrected light curves</w:t>
      </w:r>
      <w:bookmarkEnd w:id="14"/>
    </w:p>
    <w:p w:rsidR="00F82591" w:rsidRDefault="00EA2C2A" w:rsidP="00EA2C2A">
      <w:r w:rsidRPr="00874653">
        <w:t xml:space="preserve">There were no significant changes to PDC between Release </w:t>
      </w:r>
      <w:r w:rsidR="00C70F34">
        <w:t>6</w:t>
      </w:r>
      <w:r w:rsidRPr="00874653">
        <w:t xml:space="preserve"> and Release </w:t>
      </w:r>
      <w:r w:rsidR="00C70F34">
        <w:t>8</w:t>
      </w:r>
      <w:r w:rsidRPr="00874653">
        <w:t xml:space="preserve">.  </w:t>
      </w:r>
    </w:p>
    <w:p w:rsidR="00EA2C2A" w:rsidRDefault="00EA2C2A" w:rsidP="00EA2C2A">
      <w:pPr>
        <w:pStyle w:val="Heading1"/>
      </w:pPr>
      <w:bookmarkStart w:id="15" w:name="_Toc149294735"/>
      <w:r>
        <w:t>Current Evaluation of Performance</w:t>
      </w:r>
      <w:bookmarkEnd w:id="12"/>
      <w:bookmarkEnd w:id="15"/>
    </w:p>
    <w:p w:rsidR="00EA2C2A" w:rsidRDefault="00EA2C2A" w:rsidP="00EA2C2A">
      <w:pPr>
        <w:pStyle w:val="Heading2"/>
      </w:pPr>
      <w:bookmarkStart w:id="16" w:name="_Toc149294736"/>
      <w:r>
        <w:t>Overall</w:t>
      </w:r>
      <w:bookmarkEnd w:id="16"/>
    </w:p>
    <w:p w:rsidR="00EA2C2A" w:rsidRDefault="00EA2C2A" w:rsidP="00EA2C2A">
      <w:r>
        <w:t xml:space="preserve">The </w:t>
      </w:r>
      <w:r w:rsidRPr="00486E6B">
        <w:t>Combined Differential Photometric Precision (CDPP</w:t>
      </w:r>
      <w:r>
        <w:t>) of a photometric time series is the effective white noise standard deviation over a specified time interval, typically the duration of a transit or other phenomenon that is searched for in the time series.  In the case of a transit, CDPP can be used to calculate the S/N of a transit of specified duration and depth. For example, a 6.5 hr CDPP of 20 ppm for a star with a planet exhibiting 84 ppm transits lasting 6.5 hours leads to a single transit S/N of 4.</w:t>
      </w:r>
      <w:r w:rsidR="00853E75">
        <w:t xml:space="preserve">2 </w:t>
      </w:r>
      <w:r>
        <w:sym w:font="Symbol" w:char="F073"/>
      </w:r>
      <w:r>
        <w:t xml:space="preserve">.  </w:t>
      </w:r>
    </w:p>
    <w:p w:rsidR="00EA2C2A" w:rsidRDefault="00EA2C2A" w:rsidP="00EA2C2A">
      <w:r w:rsidRPr="006A4944">
        <w:t>The CDPP performan</w:t>
      </w:r>
      <w:r>
        <w:t>ce has been discussed by Borucki</w:t>
      </w:r>
      <w:r w:rsidRPr="006A4944">
        <w:t xml:space="preserve"> et al.</w:t>
      </w:r>
      <w:r>
        <w:t xml:space="preserve"> (Ref. 2) and Jenkins et al. (Ref. 7).  Jenkins et al. examine the 33.5-day long Quarter 1 (Q1) observations that ended 2009 June 15, and find that the lower envelope of the photometric precision on transit timescales is consistent with expected random noise sources. The </w:t>
      </w:r>
      <w:r w:rsidR="00D270B8">
        <w:t>Q5</w:t>
      </w:r>
      <w:r>
        <w:t xml:space="preserve"> data discussed in these Notes have the same properties, as shown in </w:t>
      </w:r>
      <w:r w:rsidR="00DE57F8">
        <w:fldChar w:fldCharType="begin"/>
      </w:r>
      <w:r w:rsidR="001C49DB">
        <w:instrText xml:space="preserve"> REF _Ref125525196 \h </w:instrText>
      </w:r>
      <w:r w:rsidR="00DE57F8">
        <w:fldChar w:fldCharType="separate"/>
      </w:r>
      <w:r w:rsidR="001373B6">
        <w:t xml:space="preserve">Figure </w:t>
      </w:r>
      <w:r w:rsidR="001373B6">
        <w:rPr>
          <w:b/>
          <w:noProof/>
        </w:rPr>
        <w:t>1</w:t>
      </w:r>
      <w:r w:rsidR="00DE57F8">
        <w:fldChar w:fldCharType="end"/>
      </w:r>
      <w:r>
        <w:t>.  Nonetheless, the following cautions apply for interpreting data at this point in our understanding of the Instrument’s performance:</w:t>
      </w:r>
    </w:p>
    <w:p w:rsidR="00EA2C2A" w:rsidRDefault="00EA2C2A" w:rsidP="00EA2C2A">
      <w:pPr>
        <w:numPr>
          <w:ilvl w:val="0"/>
          <w:numId w:val="4"/>
        </w:numPr>
        <w:spacing w:after="0"/>
      </w:pPr>
      <w:r>
        <w:t>Many stars remain unclassified until Kepler and other data can be used to ascertain whether they are giants or otherwise peculiar.  Since giant stars are intrinsically variable at the level of Kepler’s precision, they must be excluded from calculations of CDPP performance.  A simple, but not foolproof, way to do this is to include only stars with high surface gravity (log g &gt; 4).</w:t>
      </w:r>
    </w:p>
    <w:p w:rsidR="00EA2C2A" w:rsidRDefault="00EA2C2A" w:rsidP="00EA2C2A">
      <w:pPr>
        <w:numPr>
          <w:ilvl w:val="0"/>
          <w:numId w:val="4"/>
        </w:numPr>
        <w:spacing w:after="0"/>
      </w:pPr>
      <w:r>
        <w:t xml:space="preserve">Given the instrument artifacts discussed in detail in the KIH and Ref. 15, it is not generally possible to extrapolate noise as 1/sqrt(time) for those channels afflicted by artifacts which are presently not corrected or flagged by the Pipeline. </w:t>
      </w:r>
    </w:p>
    <w:p w:rsidR="00EA2C2A" w:rsidRDefault="00EA2C2A" w:rsidP="00EA2C2A">
      <w:pPr>
        <w:numPr>
          <w:ilvl w:val="0"/>
          <w:numId w:val="4"/>
        </w:numPr>
        <w:spacing w:after="0"/>
      </w:pPr>
      <w:r>
        <w:t>Stellar variability and many instrumental effects are not, in general, white noise processes.</w:t>
      </w:r>
    </w:p>
    <w:p w:rsidR="00EA2C2A" w:rsidRPr="00760B7A" w:rsidRDefault="00EA2C2A" w:rsidP="00EA2C2A">
      <w:pPr>
        <w:numPr>
          <w:ilvl w:val="0"/>
          <w:numId w:val="4"/>
        </w:numPr>
        <w:spacing w:after="0"/>
      </w:pPr>
      <w:r>
        <w:t>There is e</w:t>
      </w:r>
      <w:r w:rsidRPr="003F3856">
        <w:t xml:space="preserve">vidence from </w:t>
      </w:r>
      <w:r>
        <w:t xml:space="preserve">the </w:t>
      </w:r>
      <w:r w:rsidRPr="003F3856">
        <w:t xml:space="preserve">noise statistics </w:t>
      </w:r>
      <w:r>
        <w:t>of Q0 and Q1 (see the Release 5 Notes) that the Pipeline is overfitting the data</w:t>
      </w:r>
      <w:r w:rsidRPr="003F3856">
        <w:t xml:space="preserve"> for shorter </w:t>
      </w:r>
      <w:r w:rsidRPr="00760B7A">
        <w:t>data sets (a month or less of LC data) and fainter stars, so users are urged to compare uncorrected and corrected light curves for evidence of signal distortion or attenuation.  The problem is less evident in the Q2-Q</w:t>
      </w:r>
      <w:r w:rsidR="00314D4C" w:rsidRPr="00760B7A">
        <w:t>5</w:t>
      </w:r>
      <w:r w:rsidRPr="00760B7A">
        <w:t xml:space="preserve"> data sets than in the Q0 and Q1 data of Release 5.</w:t>
      </w:r>
    </w:p>
    <w:p w:rsidR="00EA2C2A" w:rsidRPr="00760B7A" w:rsidRDefault="00EA2C2A" w:rsidP="00EA2C2A">
      <w:pPr>
        <w:spacing w:after="0"/>
        <w:ind w:left="720"/>
      </w:pPr>
    </w:p>
    <w:p w:rsidR="00EA2C2A" w:rsidRPr="00760B7A" w:rsidRDefault="00EA2C2A" w:rsidP="00EA2C2A">
      <w:pPr>
        <w:spacing w:after="0"/>
      </w:pPr>
      <w:r w:rsidRPr="00760B7A">
        <w:t>Example published data is shown in [2] and [10].</w:t>
      </w:r>
    </w:p>
    <w:p w:rsidR="00EA2C2A" w:rsidRPr="00760B7A" w:rsidRDefault="00EA2C2A" w:rsidP="00EA2C2A">
      <w:pPr>
        <w:spacing w:after="0"/>
      </w:pPr>
    </w:p>
    <w:p w:rsidR="00A74527" w:rsidRPr="00760B7A" w:rsidRDefault="00A74527" w:rsidP="00A74527">
      <w:pPr>
        <w:spacing w:after="0"/>
      </w:pPr>
      <w:r w:rsidRPr="00760B7A">
        <w:t>Further information may be gleaned from examining the TMCDPP</w:t>
      </w:r>
      <w:r w:rsidRPr="00760B7A">
        <w:rPr>
          <w:i/>
          <w:vertAlign w:val="subscript"/>
        </w:rPr>
        <w:t>k</w:t>
      </w:r>
      <w:r w:rsidRPr="00760B7A">
        <w:t xml:space="preserve"> of subsets of the full target list, such as all targets with magnitude between 11.75 and 12.25 and log g &gt; 4, loosely referred to as “12th magnitude dwarfs”. </w:t>
      </w:r>
      <w:r w:rsidR="00DE57F8" w:rsidRPr="00760B7A">
        <w:fldChar w:fldCharType="begin"/>
      </w:r>
      <w:r w:rsidRPr="00760B7A">
        <w:instrText xml:space="preserve"> REF _Ref132858044 \h </w:instrText>
      </w:r>
      <w:r w:rsidR="00DE57F8" w:rsidRPr="00760B7A">
        <w:fldChar w:fldCharType="separate"/>
      </w:r>
      <w:r w:rsidR="001373B6" w:rsidRPr="00760B7A">
        <w:t xml:space="preserve">Table </w:t>
      </w:r>
      <w:r w:rsidR="001373B6" w:rsidRPr="00760B7A">
        <w:rPr>
          <w:noProof/>
        </w:rPr>
        <w:t>2</w:t>
      </w:r>
      <w:r w:rsidR="00DE57F8" w:rsidRPr="00760B7A">
        <w:fldChar w:fldCharType="end"/>
      </w:r>
      <w:r w:rsidRPr="00760B7A">
        <w:t xml:space="preserve"> summarizes the median and percentile results for various target subsets in Q2. Note that the median CDPP over </w:t>
      </w:r>
      <w:r w:rsidRPr="00760B7A">
        <w:rPr>
          <w:i/>
        </w:rPr>
        <w:t>K</w:t>
      </w:r>
      <w:r w:rsidRPr="00760B7A">
        <w:t xml:space="preserve"> = {all stars in a given magnitude bin} actually decreases as stars get fainter beyond 10th magnitude, since the proportion of all stars which are (quiet) dwarfs increases considerably as the stars get fainter.</w:t>
      </w:r>
    </w:p>
    <w:p w:rsidR="00A74527" w:rsidRPr="00760B7A" w:rsidRDefault="00A74527" w:rsidP="00EA2C2A">
      <w:pPr>
        <w:spacing w:after="0"/>
      </w:pPr>
    </w:p>
    <w:p w:rsidR="00EA2C2A" w:rsidRPr="00760B7A" w:rsidRDefault="00EA2C2A" w:rsidP="00EA2C2A">
      <w:pPr>
        <w:spacing w:after="0"/>
      </w:pPr>
    </w:p>
    <w:p w:rsidR="00EA2C2A" w:rsidRPr="00760B7A" w:rsidRDefault="00EA2C2A" w:rsidP="00EA2C2A">
      <w:pPr>
        <w:spacing w:after="0"/>
      </w:pPr>
      <w:r w:rsidRPr="00760B7A">
        <w:t xml:space="preserve">The Jenkins et al. (Ref. 7) expression for the lower noise envelope was fitted to propagated uncertainties accounting for all known and quantified random errors such as shot noise from all sources in the aperture (including background sky flux), read noise, quantization noise, and processing noise from pixel-level calibrations (such as the 1-D black and smear corrections). </w:t>
      </w:r>
      <w:r w:rsidR="001E7138" w:rsidRPr="00760B7A">
        <w:t>The lower env</w:t>
      </w:r>
      <w:r w:rsidR="000E0FC5" w:rsidRPr="00760B7A">
        <w:t xml:space="preserve">elope of expected errors </w:t>
      </w:r>
      <w:r w:rsidRPr="00760B7A">
        <w:t>appear to be dominated by shot noise out to Kepler magnitude =14</w:t>
      </w:r>
      <w:r w:rsidR="00AA441A" w:rsidRPr="00760B7A">
        <w:t xml:space="preserve"> or so. </w:t>
      </w:r>
      <w:r w:rsidRPr="00760B7A">
        <w:t xml:space="preserve">Extending this expression to the benchmark 6.5 hr transit time gives the results shown in </w:t>
      </w:r>
      <w:r w:rsidR="00DE57F8" w:rsidRPr="00760B7A">
        <w:fldChar w:fldCharType="begin"/>
      </w:r>
      <w:r w:rsidR="001C49DB" w:rsidRPr="00760B7A">
        <w:instrText xml:space="preserve"> REF _Ref125525196 \h </w:instrText>
      </w:r>
      <w:r w:rsidR="00DE57F8" w:rsidRPr="00760B7A">
        <w:fldChar w:fldCharType="separate"/>
      </w:r>
      <w:r w:rsidR="001373B6" w:rsidRPr="00760B7A">
        <w:t xml:space="preserve">Figure </w:t>
      </w:r>
      <w:r w:rsidR="001373B6" w:rsidRPr="00760B7A">
        <w:rPr>
          <w:b/>
          <w:noProof/>
        </w:rPr>
        <w:t>1</w:t>
      </w:r>
      <w:r w:rsidR="00DE57F8" w:rsidRPr="00760B7A">
        <w:fldChar w:fldCharType="end"/>
      </w:r>
      <w:r w:rsidRPr="00760B7A">
        <w:t xml:space="preserve"> and </w:t>
      </w:r>
      <w:r w:rsidR="00DE57F8" w:rsidRPr="00760B7A">
        <w:fldChar w:fldCharType="begin"/>
      </w:r>
      <w:r w:rsidR="001C49DB" w:rsidRPr="00760B7A">
        <w:instrText xml:space="preserve"> REF _Ref132858044 \h </w:instrText>
      </w:r>
      <w:r w:rsidR="00DE57F8" w:rsidRPr="00760B7A">
        <w:fldChar w:fldCharType="separate"/>
      </w:r>
      <w:r w:rsidR="001373B6" w:rsidRPr="00760B7A">
        <w:t xml:space="preserve">Table </w:t>
      </w:r>
      <w:r w:rsidR="001373B6" w:rsidRPr="00760B7A">
        <w:rPr>
          <w:noProof/>
        </w:rPr>
        <w:t>2</w:t>
      </w:r>
      <w:r w:rsidR="00DE57F8" w:rsidRPr="00760B7A">
        <w:fldChar w:fldCharType="end"/>
      </w:r>
      <w:r w:rsidRPr="00760B7A">
        <w:t>.</w:t>
      </w:r>
    </w:p>
    <w:p w:rsidR="00EA2C2A" w:rsidRDefault="00EA2C2A" w:rsidP="00EA2C2A">
      <w:pPr>
        <w:spacing w:after="0"/>
      </w:pPr>
    </w:p>
    <w:p w:rsidR="007C6EDC" w:rsidRDefault="007C6EDC" w:rsidP="00EA2C2A">
      <w:pPr>
        <w:keepNext/>
        <w:spacing w:after="0"/>
      </w:pPr>
    </w:p>
    <w:p w:rsidR="00EA2C2A" w:rsidRDefault="007C6EDC" w:rsidP="00EA2C2A">
      <w:pPr>
        <w:keepNext/>
        <w:spacing w:after="0"/>
      </w:pPr>
      <w:r w:rsidRPr="007C6EDC">
        <w:rPr>
          <w:noProof/>
        </w:rPr>
        <w:drawing>
          <wp:inline distT="0" distB="0" distL="0" distR="0">
            <wp:extent cx="5553378" cy="3334492"/>
            <wp:effectExtent l="25400" t="0" r="9222" b="0"/>
            <wp:docPr id="7" name="" descr="Q5_LC_PMD_2877_logg_CDPP_vs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_LC_PMD_2877_logg_CDPP_vs_model.jpg"/>
                    <pic:cNvPicPr/>
                  </pic:nvPicPr>
                  <pic:blipFill>
                    <a:blip r:embed="rId16"/>
                    <a:srcRect l="9279" t="908" r="7399" b="3938"/>
                    <a:stretch>
                      <a:fillRect/>
                    </a:stretch>
                  </pic:blipFill>
                  <pic:spPr>
                    <a:xfrm>
                      <a:off x="0" y="0"/>
                      <a:ext cx="5553378" cy="3334492"/>
                    </a:xfrm>
                    <a:prstGeom prst="rect">
                      <a:avLst/>
                    </a:prstGeom>
                  </pic:spPr>
                </pic:pic>
              </a:graphicData>
            </a:graphic>
          </wp:inline>
        </w:drawing>
      </w:r>
    </w:p>
    <w:p w:rsidR="00524067" w:rsidRDefault="00EA2C2A" w:rsidP="00EA2C2A">
      <w:pPr>
        <w:pStyle w:val="Caption"/>
      </w:pPr>
      <w:bookmarkStart w:id="17" w:name="_Ref125525196"/>
      <w:r>
        <w:t xml:space="preserve">Figure </w:t>
      </w:r>
      <w:r w:rsidR="00DE57F8">
        <w:rPr>
          <w:b w:val="0"/>
        </w:rPr>
        <w:fldChar w:fldCharType="begin"/>
      </w:r>
      <w:r w:rsidR="000064F2">
        <w:rPr>
          <w:b w:val="0"/>
        </w:rPr>
        <w:instrText xml:space="preserve"> SEQ Figure \* ARABIC </w:instrText>
      </w:r>
      <w:r w:rsidR="00DE57F8">
        <w:rPr>
          <w:b w:val="0"/>
        </w:rPr>
        <w:fldChar w:fldCharType="separate"/>
      </w:r>
      <w:r w:rsidR="001373B6">
        <w:rPr>
          <w:b w:val="0"/>
          <w:noProof/>
        </w:rPr>
        <w:t>1</w:t>
      </w:r>
      <w:r w:rsidR="00DE57F8">
        <w:rPr>
          <w:b w:val="0"/>
        </w:rPr>
        <w:fldChar w:fldCharType="end"/>
      </w:r>
      <w:bookmarkEnd w:id="17"/>
      <w:r>
        <w:t xml:space="preserve">:  6.5 hr Temporal Median (TM) of the Quarter </w:t>
      </w:r>
      <w:r w:rsidR="008B4102">
        <w:t>5</w:t>
      </w:r>
      <w:r>
        <w:t xml:space="preserve"> CDPP time series calculated by the TPS Pipeline module for stars between 9th and 13.5th magnitude.  The 6 hr TMCDPPs have been divided by sqrt(13/12) = 1.041 to approximate 6.5 hr TMCDPPs.  Stars on the planetary target list with Kepler Magnitude &lt; 13.5 and log g &gt; 4, which are almost certainly dwarf stars, are shown as green  +'s; other stars are marked with blue +'s. The red </w:t>
      </w:r>
      <w:r w:rsidR="00127D58">
        <w:t xml:space="preserve">and magenta </w:t>
      </w:r>
      <w:r>
        <w:t>line</w:t>
      </w:r>
      <w:r w:rsidR="00127D58">
        <w:t>s</w:t>
      </w:r>
      <w:r>
        <w:t xml:space="preserve"> </w:t>
      </w:r>
      <w:r w:rsidR="00127D58">
        <w:t xml:space="preserve">are </w:t>
      </w:r>
      <w:r>
        <w:t xml:space="preserve">the </w:t>
      </w:r>
      <w:r w:rsidR="008B08D5">
        <w:t xml:space="preserve">lower </w:t>
      </w:r>
      <w:r w:rsidR="00127D58">
        <w:t>and</w:t>
      </w:r>
      <w:r w:rsidR="00E8290C">
        <w:t xml:space="preserve"> upper envelopes, respectively, </w:t>
      </w:r>
      <w:r w:rsidR="008B08D5">
        <w:t xml:space="preserve">of </w:t>
      </w:r>
      <w:r>
        <w:t>CDPP</w:t>
      </w:r>
      <w:r w:rsidR="00D54580">
        <w:t>.</w:t>
      </w:r>
      <w:r>
        <w:t xml:space="preserve"> </w:t>
      </w:r>
      <w:bookmarkStart w:id="18" w:name="_Ref131482600"/>
    </w:p>
    <w:p w:rsidR="00EA2C2A" w:rsidRDefault="00EA2C2A" w:rsidP="00524067"/>
    <w:p w:rsidR="00992C68" w:rsidRDefault="00992C68" w:rsidP="00524067"/>
    <w:p w:rsidR="00992C68" w:rsidRDefault="00992C68" w:rsidP="00524067"/>
    <w:p w:rsidR="00992C68" w:rsidRDefault="00992C68" w:rsidP="00524067"/>
    <w:p w:rsidR="00992C68" w:rsidRDefault="00992C68" w:rsidP="00524067"/>
    <w:p w:rsidR="00992C68" w:rsidRDefault="00992C68" w:rsidP="00524067"/>
    <w:p w:rsidR="00992C68" w:rsidRPr="00524067" w:rsidRDefault="00992C68" w:rsidP="00524067"/>
    <w:p w:rsidR="00EA2C2A" w:rsidRPr="0063392D" w:rsidRDefault="00EA2C2A" w:rsidP="00EA2C2A">
      <w:pPr>
        <w:pStyle w:val="Caption"/>
      </w:pPr>
      <w:bookmarkStart w:id="19" w:name="_Ref132858044"/>
      <w:r>
        <w:t xml:space="preserve">Table </w:t>
      </w:r>
      <w:fldSimple w:instr=" SEQ Table \* ARABIC ">
        <w:r w:rsidR="001373B6">
          <w:rPr>
            <w:noProof/>
          </w:rPr>
          <w:t>2</w:t>
        </w:r>
      </w:fldSimple>
      <w:bookmarkEnd w:id="18"/>
      <w:bookmarkEnd w:id="19"/>
      <w:r>
        <w:t xml:space="preserve">:  Aggregate Statistics for the TMCDPPs plotted in </w:t>
      </w:r>
      <w:r w:rsidR="00DE57F8">
        <w:fldChar w:fldCharType="begin"/>
      </w:r>
      <w:r w:rsidR="001C49DB">
        <w:instrText xml:space="preserve"> REF _Ref125525196 \h </w:instrText>
      </w:r>
      <w:r w:rsidR="00DE57F8">
        <w:fldChar w:fldCharType="separate"/>
      </w:r>
      <w:r w:rsidR="001373B6">
        <w:t xml:space="preserve">Figure </w:t>
      </w:r>
      <w:r w:rsidR="001373B6">
        <w:rPr>
          <w:b w:val="0"/>
          <w:noProof/>
        </w:rPr>
        <w:t>1</w:t>
      </w:r>
      <w:r w:rsidR="00DE57F8">
        <w:fldChar w:fldCharType="end"/>
      </w:r>
      <w:r>
        <w:t xml:space="preserve">.  Column Definitions:  (1) Kepler Magnitude at center of bin.   Bins are +/- 0.25 mag, for a bin of width 0.5 mag centered on this value. (2) Number of dwarfs (log g &gt; 4) in bin. (3) 10th percentile TMCDPP for dwarfs in bin. (4) Median TMCDPP for dwarfs in bin. (5) Number of all stars in bin. (6) 10th percentile TMCDPP of all observed stars in bin. (7) Median TMCDPP for all stars in  bin. (8) </w:t>
      </w:r>
      <w:r w:rsidR="00DB2E9D">
        <w:t xml:space="preserve">Lower envelope of </w:t>
      </w:r>
      <w:r w:rsidR="00602CCA">
        <w:t>s</w:t>
      </w:r>
      <w:r>
        <w:t>implified noise model CDPP, which does not include astrophysical noise. TMCDPP is in units of ppm.</w:t>
      </w:r>
    </w:p>
    <w:tbl>
      <w:tblPr>
        <w:tblW w:w="8133" w:type="dxa"/>
        <w:tblInd w:w="-162" w:type="dxa"/>
        <w:tblLook w:val="0000"/>
      </w:tblPr>
      <w:tblGrid>
        <w:gridCol w:w="810"/>
        <w:gridCol w:w="1170"/>
        <w:gridCol w:w="971"/>
        <w:gridCol w:w="873"/>
        <w:gridCol w:w="1090"/>
        <w:gridCol w:w="1094"/>
        <w:gridCol w:w="946"/>
        <w:gridCol w:w="1179"/>
      </w:tblGrid>
      <w:tr w:rsidR="00507C42" w:rsidRPr="002E6AA0">
        <w:trPr>
          <w:trHeight w:val="952"/>
          <w:tblHeader/>
        </w:trPr>
        <w:tc>
          <w:tcPr>
            <w:tcW w:w="810" w:type="dxa"/>
            <w:tcBorders>
              <w:bottom w:val="single" w:sz="24" w:space="0" w:color="auto"/>
            </w:tcBorders>
            <w:shd w:val="clear" w:color="auto" w:fill="auto"/>
            <w:noWrap/>
            <w:vAlign w:val="bottom"/>
          </w:tcPr>
          <w:p w:rsidR="00507C42" w:rsidRDefault="00507C42">
            <w:pPr>
              <w:pStyle w:val="Arial"/>
              <w:jc w:val="center"/>
              <w:rPr>
                <w:rFonts w:ascii="Arial" w:hAnsi="Arial"/>
                <w:sz w:val="20"/>
              </w:rPr>
            </w:pPr>
            <w:r w:rsidRPr="00F516B2">
              <w:rPr>
                <w:rFonts w:ascii="Arial" w:hAnsi="Arial"/>
                <w:sz w:val="20"/>
              </w:rPr>
              <w:t>center</w:t>
            </w:r>
          </w:p>
          <w:p w:rsidR="00507C42" w:rsidRDefault="00507C42" w:rsidP="00507C42">
            <w:pPr>
              <w:pStyle w:val="Arial"/>
              <w:rPr>
                <w:rFonts w:ascii="Arial" w:hAnsi="Arial"/>
                <w:sz w:val="20"/>
              </w:rPr>
            </w:pPr>
            <w:r w:rsidRPr="00F516B2">
              <w:rPr>
                <w:rFonts w:ascii="Arial" w:hAnsi="Arial"/>
                <w:sz w:val="20"/>
              </w:rPr>
              <w:t>mag</w:t>
            </w:r>
          </w:p>
        </w:tc>
        <w:tc>
          <w:tcPr>
            <w:tcW w:w="1170" w:type="dxa"/>
            <w:tcBorders>
              <w:bottom w:val="single" w:sz="24" w:space="0" w:color="auto"/>
            </w:tcBorders>
            <w:shd w:val="clear" w:color="auto" w:fill="auto"/>
            <w:noWrap/>
            <w:vAlign w:val="bottom"/>
          </w:tcPr>
          <w:p w:rsidR="00507C42" w:rsidRDefault="00507C42">
            <w:pPr>
              <w:pStyle w:val="Arial"/>
              <w:jc w:val="center"/>
              <w:rPr>
                <w:rFonts w:ascii="Arial" w:hAnsi="Arial"/>
                <w:sz w:val="20"/>
              </w:rPr>
            </w:pPr>
            <w:r w:rsidRPr="00F516B2">
              <w:rPr>
                <w:rFonts w:ascii="Arial" w:hAnsi="Arial"/>
                <w:sz w:val="20"/>
              </w:rPr>
              <w:t>number of</w:t>
            </w:r>
          </w:p>
          <w:p w:rsidR="00507C42" w:rsidRDefault="00507C42" w:rsidP="00507C42">
            <w:pPr>
              <w:pStyle w:val="Arial"/>
              <w:jc w:val="center"/>
              <w:rPr>
                <w:rFonts w:ascii="Arial" w:hAnsi="Arial"/>
                <w:sz w:val="20"/>
              </w:rPr>
            </w:pPr>
            <w:r w:rsidRPr="00F516B2">
              <w:rPr>
                <w:rFonts w:ascii="Arial" w:hAnsi="Arial"/>
                <w:sz w:val="20"/>
              </w:rPr>
              <w:t>dwarfs in bin</w:t>
            </w:r>
          </w:p>
        </w:tc>
        <w:tc>
          <w:tcPr>
            <w:tcW w:w="971" w:type="dxa"/>
            <w:tcBorders>
              <w:bottom w:val="single" w:sz="24" w:space="0" w:color="auto"/>
            </w:tcBorders>
            <w:shd w:val="clear" w:color="auto" w:fill="auto"/>
            <w:noWrap/>
            <w:vAlign w:val="bottom"/>
          </w:tcPr>
          <w:p w:rsidR="00507C42" w:rsidRDefault="00507C42">
            <w:pPr>
              <w:pStyle w:val="Arial"/>
              <w:jc w:val="center"/>
              <w:rPr>
                <w:rFonts w:ascii="Arial" w:hAnsi="Arial"/>
                <w:sz w:val="20"/>
              </w:rPr>
            </w:pPr>
            <w:r w:rsidRPr="00F516B2">
              <w:rPr>
                <w:rFonts w:ascii="Arial" w:hAnsi="Arial"/>
                <w:sz w:val="20"/>
              </w:rPr>
              <w:t>10th prc</w:t>
            </w:r>
          </w:p>
          <w:p w:rsidR="00507C42" w:rsidRDefault="00507C42" w:rsidP="00507C42">
            <w:pPr>
              <w:pStyle w:val="Arial"/>
              <w:jc w:val="center"/>
              <w:rPr>
                <w:rFonts w:ascii="Arial" w:hAnsi="Arial"/>
                <w:sz w:val="20"/>
              </w:rPr>
            </w:pPr>
            <w:r w:rsidRPr="00F516B2">
              <w:rPr>
                <w:rFonts w:ascii="Arial" w:hAnsi="Arial"/>
                <w:sz w:val="20"/>
              </w:rPr>
              <w:t>CDPP,</w:t>
            </w:r>
          </w:p>
          <w:p w:rsidR="00507C42" w:rsidRDefault="00507C42" w:rsidP="00507C42">
            <w:pPr>
              <w:pStyle w:val="Arial"/>
              <w:jc w:val="center"/>
              <w:rPr>
                <w:rFonts w:ascii="Arial" w:hAnsi="Arial"/>
                <w:sz w:val="20"/>
              </w:rPr>
            </w:pPr>
            <w:r>
              <w:rPr>
                <w:rFonts w:ascii="Arial" w:hAnsi="Arial"/>
                <w:sz w:val="20"/>
              </w:rPr>
              <w:t>d</w:t>
            </w:r>
            <w:r w:rsidRPr="00F516B2">
              <w:rPr>
                <w:rFonts w:ascii="Arial" w:hAnsi="Arial"/>
                <w:sz w:val="20"/>
              </w:rPr>
              <w:t>warfs</w:t>
            </w:r>
          </w:p>
        </w:tc>
        <w:tc>
          <w:tcPr>
            <w:tcW w:w="0" w:type="auto"/>
            <w:tcBorders>
              <w:bottom w:val="single" w:sz="24" w:space="0" w:color="auto"/>
            </w:tcBorders>
            <w:shd w:val="clear" w:color="auto" w:fill="auto"/>
            <w:noWrap/>
            <w:vAlign w:val="bottom"/>
          </w:tcPr>
          <w:p w:rsidR="00507C42" w:rsidRDefault="00507C42">
            <w:pPr>
              <w:pStyle w:val="Arial"/>
              <w:jc w:val="center"/>
              <w:rPr>
                <w:rFonts w:ascii="Arial" w:hAnsi="Arial"/>
                <w:sz w:val="20"/>
              </w:rPr>
            </w:pPr>
            <w:r w:rsidRPr="00F516B2">
              <w:rPr>
                <w:rFonts w:ascii="Arial" w:hAnsi="Arial"/>
                <w:sz w:val="20"/>
              </w:rPr>
              <w:t>median</w:t>
            </w:r>
          </w:p>
          <w:p w:rsidR="00507C42" w:rsidRDefault="00507C42" w:rsidP="00507C42">
            <w:pPr>
              <w:pStyle w:val="Arial"/>
              <w:jc w:val="center"/>
              <w:rPr>
                <w:rFonts w:ascii="Arial" w:hAnsi="Arial"/>
                <w:sz w:val="20"/>
              </w:rPr>
            </w:pPr>
            <w:r w:rsidRPr="00F516B2">
              <w:rPr>
                <w:rFonts w:ascii="Arial" w:hAnsi="Arial"/>
                <w:sz w:val="20"/>
              </w:rPr>
              <w:t>CDPP,</w:t>
            </w:r>
          </w:p>
          <w:p w:rsidR="00507C42" w:rsidRDefault="00507C42" w:rsidP="00507C42">
            <w:pPr>
              <w:pStyle w:val="Arial"/>
              <w:jc w:val="center"/>
              <w:rPr>
                <w:rFonts w:ascii="Arial" w:hAnsi="Arial"/>
                <w:sz w:val="20"/>
              </w:rPr>
            </w:pPr>
            <w:r w:rsidRPr="00F516B2">
              <w:rPr>
                <w:rFonts w:ascii="Arial" w:hAnsi="Arial"/>
                <w:sz w:val="20"/>
              </w:rPr>
              <w:t>dwarfs</w:t>
            </w:r>
          </w:p>
        </w:tc>
        <w:tc>
          <w:tcPr>
            <w:tcW w:w="1090" w:type="dxa"/>
            <w:tcBorders>
              <w:bottom w:val="single" w:sz="24" w:space="0" w:color="auto"/>
            </w:tcBorders>
            <w:shd w:val="clear" w:color="auto" w:fill="auto"/>
            <w:noWrap/>
            <w:vAlign w:val="bottom"/>
          </w:tcPr>
          <w:p w:rsidR="00507C42" w:rsidRDefault="00507C42">
            <w:pPr>
              <w:pStyle w:val="Arial"/>
              <w:jc w:val="center"/>
              <w:rPr>
                <w:rFonts w:ascii="Arial" w:hAnsi="Arial"/>
                <w:sz w:val="20"/>
              </w:rPr>
            </w:pPr>
            <w:r w:rsidRPr="00F516B2">
              <w:rPr>
                <w:rFonts w:ascii="Arial" w:hAnsi="Arial"/>
                <w:sz w:val="20"/>
              </w:rPr>
              <w:t>Number of</w:t>
            </w:r>
          </w:p>
          <w:p w:rsidR="00507C42" w:rsidRDefault="00507C42" w:rsidP="00507C42">
            <w:pPr>
              <w:pStyle w:val="Arial"/>
              <w:jc w:val="center"/>
              <w:rPr>
                <w:rFonts w:ascii="Arial" w:hAnsi="Arial"/>
                <w:sz w:val="20"/>
              </w:rPr>
            </w:pPr>
            <w:r w:rsidRPr="00F516B2">
              <w:rPr>
                <w:rFonts w:ascii="Arial" w:hAnsi="Arial"/>
                <w:sz w:val="20"/>
              </w:rPr>
              <w:t>all stars in bin</w:t>
            </w:r>
          </w:p>
        </w:tc>
        <w:tc>
          <w:tcPr>
            <w:tcW w:w="1094" w:type="dxa"/>
            <w:tcBorders>
              <w:bottom w:val="single" w:sz="24" w:space="0" w:color="auto"/>
            </w:tcBorders>
            <w:shd w:val="clear" w:color="auto" w:fill="auto"/>
            <w:noWrap/>
            <w:vAlign w:val="bottom"/>
          </w:tcPr>
          <w:p w:rsidR="00507C42" w:rsidRDefault="00507C42">
            <w:pPr>
              <w:pStyle w:val="Arial"/>
              <w:jc w:val="center"/>
              <w:rPr>
                <w:rFonts w:ascii="Arial" w:hAnsi="Arial"/>
                <w:sz w:val="20"/>
              </w:rPr>
            </w:pPr>
            <w:r w:rsidRPr="00F516B2">
              <w:rPr>
                <w:rFonts w:ascii="Arial" w:hAnsi="Arial"/>
                <w:sz w:val="20"/>
              </w:rPr>
              <w:t>10th prc</w:t>
            </w:r>
          </w:p>
          <w:p w:rsidR="00507C42" w:rsidRDefault="00507C42" w:rsidP="00507C42">
            <w:pPr>
              <w:pStyle w:val="Arial"/>
              <w:jc w:val="center"/>
              <w:rPr>
                <w:rFonts w:ascii="Arial" w:hAnsi="Arial"/>
                <w:sz w:val="20"/>
              </w:rPr>
            </w:pPr>
            <w:r w:rsidRPr="00F516B2">
              <w:rPr>
                <w:rFonts w:ascii="Arial" w:hAnsi="Arial"/>
                <w:sz w:val="20"/>
              </w:rPr>
              <w:t>CDPP, all stars</w:t>
            </w:r>
          </w:p>
        </w:tc>
        <w:tc>
          <w:tcPr>
            <w:tcW w:w="0" w:type="auto"/>
            <w:tcBorders>
              <w:bottom w:val="single" w:sz="24" w:space="0" w:color="auto"/>
            </w:tcBorders>
            <w:shd w:val="clear" w:color="auto" w:fill="auto"/>
            <w:noWrap/>
            <w:vAlign w:val="bottom"/>
          </w:tcPr>
          <w:p w:rsidR="00507C42" w:rsidRDefault="00507C42">
            <w:pPr>
              <w:pStyle w:val="Arial"/>
              <w:jc w:val="center"/>
              <w:rPr>
                <w:rFonts w:ascii="Arial" w:hAnsi="Arial"/>
                <w:sz w:val="20"/>
              </w:rPr>
            </w:pPr>
            <w:r w:rsidRPr="00F516B2">
              <w:rPr>
                <w:rFonts w:ascii="Arial" w:hAnsi="Arial"/>
                <w:sz w:val="20"/>
              </w:rPr>
              <w:t>median</w:t>
            </w:r>
          </w:p>
          <w:p w:rsidR="00507C42" w:rsidRDefault="00507C42" w:rsidP="00507C42">
            <w:pPr>
              <w:pStyle w:val="Arial"/>
              <w:jc w:val="center"/>
              <w:rPr>
                <w:rFonts w:ascii="Arial" w:hAnsi="Arial"/>
                <w:sz w:val="20"/>
              </w:rPr>
            </w:pPr>
            <w:r w:rsidRPr="00F516B2">
              <w:rPr>
                <w:rFonts w:ascii="Arial" w:hAnsi="Arial"/>
                <w:sz w:val="20"/>
              </w:rPr>
              <w:t>CDPP, all stars</w:t>
            </w:r>
          </w:p>
        </w:tc>
        <w:tc>
          <w:tcPr>
            <w:tcW w:w="0" w:type="auto"/>
            <w:tcBorders>
              <w:bottom w:val="single" w:sz="24" w:space="0" w:color="auto"/>
            </w:tcBorders>
            <w:shd w:val="clear" w:color="auto" w:fill="auto"/>
            <w:noWrap/>
            <w:vAlign w:val="bottom"/>
          </w:tcPr>
          <w:p w:rsidR="00507C42" w:rsidRDefault="00507C42">
            <w:pPr>
              <w:pStyle w:val="Arial"/>
              <w:jc w:val="center"/>
              <w:rPr>
                <w:rFonts w:ascii="Arial" w:hAnsi="Arial"/>
                <w:sz w:val="20"/>
              </w:rPr>
            </w:pPr>
            <w:r>
              <w:rPr>
                <w:rFonts w:ascii="Arial" w:hAnsi="Arial"/>
                <w:sz w:val="20"/>
              </w:rPr>
              <w:t>lower</w:t>
            </w:r>
          </w:p>
          <w:p w:rsidR="00507C42" w:rsidRDefault="00507C42" w:rsidP="00507C42">
            <w:pPr>
              <w:pStyle w:val="Arial"/>
              <w:jc w:val="center"/>
              <w:rPr>
                <w:rFonts w:ascii="Arial" w:hAnsi="Arial"/>
                <w:sz w:val="20"/>
              </w:rPr>
            </w:pPr>
            <w:r>
              <w:rPr>
                <w:rFonts w:ascii="Arial" w:hAnsi="Arial"/>
                <w:sz w:val="20"/>
              </w:rPr>
              <w:t>envelope of m</w:t>
            </w:r>
            <w:r w:rsidRPr="00F516B2">
              <w:rPr>
                <w:rFonts w:ascii="Arial" w:hAnsi="Arial"/>
                <w:sz w:val="20"/>
              </w:rPr>
              <w:t>odel CDPP</w:t>
            </w:r>
          </w:p>
        </w:tc>
      </w:tr>
      <w:tr w:rsidR="008F3789" w:rsidRPr="00E94A1B">
        <w:trPr>
          <w:trHeight w:val="260"/>
        </w:trPr>
        <w:tc>
          <w:tcPr>
            <w:tcW w:w="810" w:type="dxa"/>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9</w:t>
            </w:r>
          </w:p>
        </w:tc>
        <w:tc>
          <w:tcPr>
            <w:tcW w:w="1170" w:type="dxa"/>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27</w:t>
            </w:r>
          </w:p>
        </w:tc>
        <w:tc>
          <w:tcPr>
            <w:tcW w:w="971" w:type="dxa"/>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6.5</w:t>
            </w:r>
          </w:p>
        </w:tc>
        <w:tc>
          <w:tcPr>
            <w:tcW w:w="0" w:type="auto"/>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34.1</w:t>
            </w:r>
          </w:p>
        </w:tc>
        <w:tc>
          <w:tcPr>
            <w:tcW w:w="1090" w:type="dxa"/>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186</w:t>
            </w:r>
          </w:p>
        </w:tc>
        <w:tc>
          <w:tcPr>
            <w:tcW w:w="1094" w:type="dxa"/>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13.2</w:t>
            </w:r>
          </w:p>
        </w:tc>
        <w:tc>
          <w:tcPr>
            <w:tcW w:w="0" w:type="auto"/>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87.1</w:t>
            </w:r>
          </w:p>
        </w:tc>
        <w:tc>
          <w:tcPr>
            <w:tcW w:w="0" w:type="auto"/>
            <w:tcBorders>
              <w:top w:val="single" w:sz="24" w:space="0" w:color="auto"/>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3.8</w:t>
            </w:r>
          </w:p>
        </w:tc>
      </w:tr>
      <w:tr w:rsidR="008F3789" w:rsidRPr="00E94A1B">
        <w:trPr>
          <w:trHeight w:val="260"/>
        </w:trPr>
        <w:tc>
          <w:tcPr>
            <w:tcW w:w="81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10</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161</w:t>
            </w:r>
          </w:p>
        </w:tc>
        <w:tc>
          <w:tcPr>
            <w:tcW w:w="971"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11.7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37.5</w:t>
            </w:r>
          </w:p>
        </w:tc>
        <w:tc>
          <w:tcPr>
            <w:tcW w:w="109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591</w:t>
            </w:r>
          </w:p>
        </w:tc>
        <w:tc>
          <w:tcPr>
            <w:tcW w:w="1094"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13.4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107.9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6</w:t>
            </w:r>
          </w:p>
        </w:tc>
      </w:tr>
      <w:tr w:rsidR="008F3789" w:rsidRPr="00E94A1B">
        <w:trPr>
          <w:trHeight w:val="260"/>
        </w:trPr>
        <w:tc>
          <w:tcPr>
            <w:tcW w:w="81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11</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634</w:t>
            </w:r>
          </w:p>
        </w:tc>
        <w:tc>
          <w:tcPr>
            <w:tcW w:w="971"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17.8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35.4</w:t>
            </w:r>
          </w:p>
        </w:tc>
        <w:tc>
          <w:tcPr>
            <w:tcW w:w="109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1775</w:t>
            </w:r>
          </w:p>
        </w:tc>
        <w:tc>
          <w:tcPr>
            <w:tcW w:w="1094"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20.7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96.8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9.5</w:t>
            </w:r>
          </w:p>
        </w:tc>
      </w:tr>
      <w:tr w:rsidR="008F3789" w:rsidRPr="00E94A1B">
        <w:trPr>
          <w:trHeight w:val="260"/>
        </w:trPr>
        <w:tc>
          <w:tcPr>
            <w:tcW w:w="81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12</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2228</w:t>
            </w:r>
          </w:p>
        </w:tc>
        <w:tc>
          <w:tcPr>
            <w:tcW w:w="971"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24.8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38.2</w:t>
            </w:r>
          </w:p>
        </w:tc>
        <w:tc>
          <w:tcPr>
            <w:tcW w:w="109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4310</w:t>
            </w:r>
          </w:p>
        </w:tc>
        <w:tc>
          <w:tcPr>
            <w:tcW w:w="1094"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26.7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63.1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15.2</w:t>
            </w:r>
          </w:p>
        </w:tc>
      </w:tr>
      <w:tr w:rsidR="008F3789" w:rsidRPr="00E94A1B">
        <w:trPr>
          <w:trHeight w:val="260"/>
        </w:trPr>
        <w:tc>
          <w:tcPr>
            <w:tcW w:w="81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13</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7009</w:t>
            </w:r>
          </w:p>
        </w:tc>
        <w:tc>
          <w:tcPr>
            <w:tcW w:w="971"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36.7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50.4</w:t>
            </w:r>
          </w:p>
        </w:tc>
        <w:tc>
          <w:tcPr>
            <w:tcW w:w="1090"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10114</w:t>
            </w:r>
          </w:p>
        </w:tc>
        <w:tc>
          <w:tcPr>
            <w:tcW w:w="1094" w:type="dxa"/>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37.9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58.2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8F3789" w:rsidRPr="00F516B2" w:rsidRDefault="008F3789">
            <w:pPr>
              <w:jc w:val="right"/>
              <w:rPr>
                <w:rFonts w:ascii="Verdana" w:hAnsi="Verdana"/>
                <w:sz w:val="20"/>
              </w:rPr>
            </w:pPr>
            <w:r w:rsidRPr="00F516B2">
              <w:rPr>
                <w:rFonts w:ascii="Verdana" w:hAnsi="Verdana"/>
                <w:sz w:val="20"/>
              </w:rPr>
              <w:t>24.4</w:t>
            </w:r>
          </w:p>
        </w:tc>
      </w:tr>
    </w:tbl>
    <w:p w:rsidR="00EA2C2A" w:rsidRPr="008110FA" w:rsidRDefault="00EA2C2A" w:rsidP="00EA2C2A"/>
    <w:p w:rsidR="00EA2C2A" w:rsidRDefault="00EA2C2A" w:rsidP="00EA2C2A">
      <w:pPr>
        <w:pStyle w:val="Heading2"/>
      </w:pPr>
      <w:bookmarkStart w:id="20" w:name="_Toc149294737"/>
      <w:r>
        <w:t>Changes in Performance Since Previous Release</w:t>
      </w:r>
      <w:bookmarkEnd w:id="20"/>
    </w:p>
    <w:p w:rsidR="00EA2C2A" w:rsidRPr="007E69C4" w:rsidRDefault="00EA2C2A" w:rsidP="00EA2C2A">
      <w:r w:rsidRPr="006F4B5B">
        <w:t xml:space="preserve">Performance is essentially unchanged since Release </w:t>
      </w:r>
      <w:r w:rsidR="000F6A3F" w:rsidRPr="006F4B5B">
        <w:t>6</w:t>
      </w:r>
      <w:r w:rsidRPr="006F4B5B">
        <w:t xml:space="preserve"> (Q</w:t>
      </w:r>
      <w:r w:rsidR="00D344BF" w:rsidRPr="006F4B5B">
        <w:t>4</w:t>
      </w:r>
      <w:r w:rsidRPr="006F4B5B">
        <w:t xml:space="preserve">).  In Release </w:t>
      </w:r>
      <w:r w:rsidR="00C64051" w:rsidRPr="006F4B5B">
        <w:t>8</w:t>
      </w:r>
      <w:r w:rsidRPr="006F4B5B">
        <w:t xml:space="preserve"> (Q</w:t>
      </w:r>
      <w:r w:rsidR="00C64051" w:rsidRPr="006F4B5B">
        <w:t>5</w:t>
      </w:r>
      <w:r w:rsidRPr="006F4B5B">
        <w:t>), the median 12</w:t>
      </w:r>
      <w:r w:rsidRPr="006F4B5B">
        <w:rPr>
          <w:vertAlign w:val="superscript"/>
        </w:rPr>
        <w:t>th</w:t>
      </w:r>
      <w:r w:rsidRPr="006F4B5B">
        <w:t xml:space="preserve"> magnitude dwarf </w:t>
      </w:r>
      <w:r w:rsidR="0007097D" w:rsidRPr="006F4B5B">
        <w:t xml:space="preserve">has </w:t>
      </w:r>
      <w:r w:rsidRPr="006F4B5B">
        <w:t xml:space="preserve">a CDPP of </w:t>
      </w:r>
      <w:r w:rsidR="00C64051" w:rsidRPr="006F4B5B">
        <w:t>38</w:t>
      </w:r>
      <w:r w:rsidRPr="006F4B5B">
        <w:t xml:space="preserve"> ppm, while in Release </w:t>
      </w:r>
      <w:r w:rsidR="00C64051" w:rsidRPr="006F4B5B">
        <w:t>6</w:t>
      </w:r>
      <w:r w:rsidRPr="006F4B5B">
        <w:t xml:space="preserve"> (Q</w:t>
      </w:r>
      <w:r w:rsidR="00C64051" w:rsidRPr="006F4B5B">
        <w:t>4</w:t>
      </w:r>
      <w:r w:rsidRPr="006F4B5B">
        <w:t xml:space="preserve">) this benchmark </w:t>
      </w:r>
      <w:r w:rsidR="0007097D" w:rsidRPr="006F4B5B">
        <w:t xml:space="preserve">was </w:t>
      </w:r>
      <w:r w:rsidR="00C64051" w:rsidRPr="006F4B5B">
        <w:t>40</w:t>
      </w:r>
      <w:r w:rsidRPr="006F4B5B">
        <w:t xml:space="preserve"> ppm.</w:t>
      </w:r>
      <w:r>
        <w:t xml:space="preserve">  </w:t>
      </w:r>
    </w:p>
    <w:p w:rsidR="00EA2C2A" w:rsidRDefault="00EA2C2A" w:rsidP="00EA2C2A">
      <w:pPr>
        <w:pStyle w:val="Heading2"/>
      </w:pPr>
      <w:bookmarkStart w:id="21" w:name="_Ref113072314"/>
      <w:bookmarkStart w:id="22" w:name="_Ref113072321"/>
      <w:bookmarkStart w:id="23" w:name="_Ref113072345"/>
      <w:bookmarkStart w:id="24" w:name="_Toc149294738"/>
      <w:r>
        <w:t>Known Calibration Issues</w:t>
      </w:r>
      <w:bookmarkEnd w:id="21"/>
      <w:bookmarkEnd w:id="22"/>
      <w:bookmarkEnd w:id="23"/>
      <w:bookmarkEnd w:id="24"/>
    </w:p>
    <w:p w:rsidR="00EA2C2A" w:rsidRPr="00A7668C" w:rsidRDefault="00EA2C2A" w:rsidP="00EA2C2A">
      <w:r w:rsidRPr="00A7668C">
        <w:t xml:space="preserve">Topics under consideration by the DAWG which may change </w:t>
      </w:r>
      <w:r>
        <w:t xml:space="preserve">future </w:t>
      </w:r>
      <w:r w:rsidRPr="00A7668C">
        <w:t>calibration parameters or methods include:</w:t>
      </w:r>
    </w:p>
    <w:p w:rsidR="00EA2C2A" w:rsidRDefault="00EA2C2A" w:rsidP="00EA2C2A">
      <w:pPr>
        <w:numPr>
          <w:ilvl w:val="0"/>
          <w:numId w:val="28"/>
        </w:numPr>
        <w:spacing w:after="0"/>
      </w:pPr>
      <w:r>
        <w:t>F</w:t>
      </w:r>
      <w:r w:rsidRPr="0017456D">
        <w:t xml:space="preserve">ind a </w:t>
      </w:r>
      <w:r>
        <w:t>set of ancillary engineering data (AED) and Pipeline-generated metrics which</w:t>
      </w:r>
      <w:r w:rsidRPr="0017456D">
        <w:t xml:space="preserve"> </w:t>
      </w:r>
      <w:r>
        <w:t>more effectively remove</w:t>
      </w:r>
      <w:r w:rsidRPr="0017456D">
        <w:t xml:space="preserve"> systematic </w:t>
      </w:r>
      <w:r>
        <w:t xml:space="preserve">errors </w:t>
      </w:r>
      <w:r w:rsidRPr="0017456D">
        <w:t>without overfitting the data (an</w:t>
      </w:r>
      <w:r>
        <w:t>d hence distorting the astrophysical signal). C</w:t>
      </w:r>
      <w:r w:rsidRPr="0017456D">
        <w:t xml:space="preserve">orrelations </w:t>
      </w:r>
      <w:r>
        <w:t xml:space="preserve">between the corrected light curves of different targets </w:t>
      </w:r>
      <w:r w:rsidRPr="0017456D">
        <w:t xml:space="preserve">suggest </w:t>
      </w:r>
      <w:r>
        <w:t xml:space="preserve">the </w:t>
      </w:r>
      <w:r w:rsidRPr="0017456D">
        <w:t>existence of unrepresented systematic errors</w:t>
      </w:r>
      <w:r>
        <w:t xml:space="preserve">.  </w:t>
      </w:r>
    </w:p>
    <w:p w:rsidR="00EA2C2A" w:rsidRDefault="00EA2C2A" w:rsidP="00EA2C2A">
      <w:pPr>
        <w:numPr>
          <w:ilvl w:val="0"/>
          <w:numId w:val="28"/>
        </w:numPr>
        <w:spacing w:after="0"/>
      </w:pPr>
      <w:r>
        <w:t>Improve the characterization of stellar variability to represent weaker and more complex waveforms, so cotrending can be more effective when the stellar variability is temporarily removed from the light curve.</w:t>
      </w:r>
    </w:p>
    <w:p w:rsidR="00EA2C2A" w:rsidRDefault="00EA2C2A" w:rsidP="00F246C5">
      <w:pPr>
        <w:numPr>
          <w:ilvl w:val="0"/>
          <w:numId w:val="28"/>
        </w:numPr>
        <w:spacing w:after="0"/>
      </w:pPr>
      <w:r>
        <w:t>Characterize and correct for in-orbit change of focus (Section</w:t>
      </w:r>
      <w:r w:rsidR="009903AC">
        <w:t xml:space="preserve"> </w:t>
      </w:r>
      <w:r w:rsidR="00DE57F8">
        <w:fldChar w:fldCharType="begin"/>
      </w:r>
      <w:r w:rsidR="009903AC">
        <w:instrText xml:space="preserve"> REF _Ref149627034 \r \h </w:instrText>
      </w:r>
      <w:r w:rsidR="00DE57F8">
        <w:fldChar w:fldCharType="separate"/>
      </w:r>
      <w:r w:rsidR="009903AC">
        <w:t>6.4</w:t>
      </w:r>
      <w:r w:rsidR="00DE57F8">
        <w:fldChar w:fldCharType="end"/>
      </w:r>
      <w:r>
        <w:t xml:space="preserve">). </w:t>
      </w:r>
    </w:p>
    <w:p w:rsidR="00EA2C2A" w:rsidRDefault="00EA2C2A" w:rsidP="00EA2C2A">
      <w:pPr>
        <w:numPr>
          <w:ilvl w:val="0"/>
          <w:numId w:val="28"/>
        </w:numPr>
        <w:spacing w:after="0"/>
      </w:pPr>
      <w:r>
        <w:t xml:space="preserve">Identify particular light curves that are poorly corrected, and understand why generally effective remedies do not work in these cases.  Feedback from users to </w:t>
      </w:r>
      <w:hyperlink r:id="rId17" w:history="1">
        <w:r w:rsidRPr="00B26281">
          <w:rPr>
            <w:rStyle w:val="Hyperlink"/>
          </w:rPr>
          <w:t>kepler-scienceoffice@lists.nasa.gov</w:t>
        </w:r>
      </w:hyperlink>
      <w:r>
        <w:t xml:space="preserve"> is essential for the SO and SOC to identify, flag, and fix all such “hard cases.”</w:t>
      </w:r>
    </w:p>
    <w:p w:rsidR="00EA2C2A" w:rsidRDefault="00EA2C2A" w:rsidP="00EA2C2A">
      <w:pPr>
        <w:numPr>
          <w:ilvl w:val="0"/>
          <w:numId w:val="28"/>
        </w:numPr>
        <w:spacing w:after="0"/>
      </w:pPr>
      <w:r>
        <w:t xml:space="preserve">Mitigate or at least identify the Artifacts described in the KIH, Section 6.7. </w:t>
      </w:r>
    </w:p>
    <w:p w:rsidR="00EA2C2A" w:rsidRDefault="00EA2C2A" w:rsidP="00EA2C2A">
      <w:pPr>
        <w:numPr>
          <w:ilvl w:val="0"/>
          <w:numId w:val="28"/>
        </w:numPr>
        <w:spacing w:after="0"/>
      </w:pPr>
      <w:r>
        <w:t>Assess and improve the focal plane characterization models which are inputs to CAL.</w:t>
      </w:r>
    </w:p>
    <w:p w:rsidR="00EA2C2A" w:rsidRDefault="00EA2C2A" w:rsidP="00EA2C2A">
      <w:pPr>
        <w:numPr>
          <w:ilvl w:val="0"/>
          <w:numId w:val="28"/>
        </w:numPr>
        <w:spacing w:after="0"/>
      </w:pPr>
      <w:r>
        <w:t xml:space="preserve">Improve definition of photometric apertures, especially for saturated stars where failure to include pixels at the edge of charge bleeding columns can be particularly problematic (Section </w:t>
      </w:r>
      <w:r w:rsidR="00DE57F8">
        <w:fldChar w:fldCharType="begin"/>
      </w:r>
      <w:r w:rsidR="001C49DB">
        <w:instrText xml:space="preserve"> REF _Ref140742521 \r \h </w:instrText>
      </w:r>
      <w:r w:rsidR="00DE57F8">
        <w:fldChar w:fldCharType="separate"/>
      </w:r>
      <w:r w:rsidR="001373B6">
        <w:t>5.5</w:t>
      </w:r>
      <w:r w:rsidR="00DE57F8">
        <w:fldChar w:fldCharType="end"/>
      </w:r>
      <w:r>
        <w:t>).</w:t>
      </w:r>
    </w:p>
    <w:p w:rsidR="00EA2C2A" w:rsidRDefault="00EA2C2A" w:rsidP="00EA2C2A"/>
    <w:p w:rsidR="008C2B4F" w:rsidRDefault="00EA2C2A" w:rsidP="00EA2C2A">
      <w:r>
        <w:t xml:space="preserve">Calibration and data analysis </w:t>
      </w:r>
      <w:r w:rsidRPr="00A7668C">
        <w:t xml:space="preserve">issues </w:t>
      </w:r>
      <w:r>
        <w:t xml:space="preserve">related to the focal plane and its electronics </w:t>
      </w:r>
      <w:r w:rsidRPr="00A7668C">
        <w:t>are discusse</w:t>
      </w:r>
      <w:r>
        <w:t xml:space="preserve">d in </w:t>
      </w:r>
      <w:r w:rsidRPr="00A7668C">
        <w:t>the Instrument Handbook.</w:t>
      </w:r>
    </w:p>
    <w:p w:rsidR="0066752B" w:rsidRPr="00FE2B01" w:rsidRDefault="008C2B4F" w:rsidP="00EA2C2A">
      <w:r w:rsidRPr="00FE2B01">
        <w:t xml:space="preserve"> </w:t>
      </w:r>
    </w:p>
    <w:p w:rsidR="00EA2C2A" w:rsidRDefault="00EA2C2A" w:rsidP="00EA2C2A">
      <w:pPr>
        <w:pStyle w:val="Heading1"/>
      </w:pPr>
      <w:bookmarkStart w:id="25" w:name="_Ref114654089"/>
      <w:bookmarkStart w:id="26" w:name="_Toc149294739"/>
      <w:r>
        <w:t>Data Delivered – Processing History</w:t>
      </w:r>
      <w:bookmarkEnd w:id="25"/>
      <w:bookmarkEnd w:id="26"/>
    </w:p>
    <w:p w:rsidR="00EA2C2A" w:rsidRDefault="00EA2C2A" w:rsidP="00EA2C2A">
      <w:pPr>
        <w:pStyle w:val="Heading2"/>
      </w:pPr>
      <w:bookmarkStart w:id="27" w:name="_Toc149294740"/>
      <w:r>
        <w:t>Overview</w:t>
      </w:r>
      <w:bookmarkEnd w:id="27"/>
    </w:p>
    <w:p w:rsidR="00EA2C2A" w:rsidRPr="003513A8" w:rsidRDefault="00EA2C2A" w:rsidP="00EA2C2A">
      <w:r w:rsidRPr="006F4B5B">
        <w:rPr>
          <w:rFonts w:ascii="Times New Roman" w:hAnsi="Times New Roman"/>
          <w:i/>
        </w:rPr>
        <w:t xml:space="preserve">This Section is unchanged since the Release </w:t>
      </w:r>
      <w:r w:rsidR="00F54DFF" w:rsidRPr="006F4B5B">
        <w:rPr>
          <w:rFonts w:ascii="Times New Roman" w:hAnsi="Times New Roman"/>
          <w:i/>
        </w:rPr>
        <w:t>6</w:t>
      </w:r>
      <w:r w:rsidRPr="006F4B5B">
        <w:rPr>
          <w:rFonts w:ascii="Times New Roman" w:hAnsi="Times New Roman"/>
          <w:i/>
        </w:rPr>
        <w:t xml:space="preserve"> Notes.</w:t>
      </w:r>
    </w:p>
    <w:p w:rsidR="00EA2C2A" w:rsidRDefault="00EA2C2A" w:rsidP="00EA2C2A">
      <w:r>
        <w:t xml:space="preserve">The delivered FITS files were processed as shown in simplified form in </w:t>
      </w:r>
      <w:r w:rsidR="00DE57F8">
        <w:fldChar w:fldCharType="begin"/>
      </w:r>
      <w:r w:rsidR="001C49DB">
        <w:instrText xml:space="preserve"> REF _Ref116362883 \h </w:instrText>
      </w:r>
      <w:r w:rsidR="00DE57F8">
        <w:fldChar w:fldCharType="separate"/>
      </w:r>
      <w:r w:rsidR="001373B6">
        <w:t xml:space="preserve">Figure </w:t>
      </w:r>
      <w:r w:rsidR="001373B6">
        <w:rPr>
          <w:noProof/>
        </w:rPr>
        <w:t>2</w:t>
      </w:r>
      <w:r w:rsidR="00DE57F8">
        <w:fldChar w:fldCharType="end"/>
      </w:r>
      <w:r>
        <w:t>.  What is referred to as “raw” flux time series in the Kepler Archive Manual is the result of calibrating pixels, estimating and removing sky background, and extracting a time series from a photometric aperture, and is referred to in these notes as “uncorrected” flux time series.  The “corrected” flux time series has been decorrelated against known system state variables, such as pointing.  In these Notes, we refer to “detrending” as an operation that removes low-frequency features of a light curve, using only the light curve data itself – such as subtracting the results of a median boxcar or centered polynomial (Savitzky-Golay) fit from the data.  “Cotrending,” on the other hand, removes features correlated between the light curve and ancillary data, with some loss of low-frequency information and consequent signal distortion.  Cotrending is also referred to as “systematic error removal.”</w:t>
      </w:r>
    </w:p>
    <w:p w:rsidR="00EA2C2A" w:rsidRDefault="003B7534" w:rsidP="00EA2C2A">
      <w:pPr>
        <w:keepNext/>
      </w:pPr>
      <w:r>
        <w:rPr>
          <w:noProof/>
        </w:rPr>
        <w:drawing>
          <wp:inline distT="0" distB="0" distL="0" distR="0">
            <wp:extent cx="5486400" cy="4422775"/>
            <wp:effectExtent l="0" t="0" r="0" b="0"/>
            <wp:docPr id="4" name="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12100" cy="6376987"/>
                      <a:chOff x="381000" y="176213"/>
                      <a:chExt cx="7912100" cy="6376987"/>
                    </a:xfrm>
                  </a:grpSpPr>
                  <a:grpSp>
                    <a:nvGrpSpPr>
                      <a:cNvPr id="13314" name="Group 50"/>
                      <a:cNvGrpSpPr>
                        <a:grpSpLocks/>
                      </a:cNvGrpSpPr>
                    </a:nvGrpSpPr>
                    <a:grpSpPr bwMode="auto">
                      <a:xfrm>
                        <a:off x="381000" y="176213"/>
                        <a:ext cx="7912100" cy="6376987"/>
                        <a:chOff x="381000" y="176213"/>
                        <a:chExt cx="7912100" cy="6376987"/>
                      </a:xfrm>
                    </a:grpSpPr>
                    <a:sp>
                      <a:nvSpPr>
                        <a:cNvPr id="13315" name="TextBox 3"/>
                        <a:cNvSpPr txBox="1">
                          <a:spLocks noChangeArrowheads="1"/>
                        </a:cNvSpPr>
                      </a:nvSpPr>
                      <a:spPr bwMode="auto">
                        <a:xfrm>
                          <a:off x="2065388" y="594645"/>
                          <a:ext cx="1262195" cy="307807"/>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400">
                                <a:latin typeface="Courier" charset="0"/>
                                <a:ea typeface="Courier" charset="0"/>
                                <a:cs typeface="Courier" charset="0"/>
                              </a:rPr>
                              <a:t>Raw Pixels</a:t>
                            </a:r>
                          </a:p>
                        </a:txBody>
                        <a:useSpRect/>
                      </a:txSp>
                    </a:sp>
                    <a:sp>
                      <a:nvSpPr>
                        <a:cNvPr id="13316" name="TextBox 7"/>
                        <a:cNvSpPr txBox="1">
                          <a:spLocks noChangeArrowheads="1"/>
                        </a:cNvSpPr>
                      </a:nvSpPr>
                      <a:spPr bwMode="auto">
                        <a:xfrm>
                          <a:off x="1737832" y="1155685"/>
                          <a:ext cx="1917309" cy="646395"/>
                        </a:xfrm>
                        <a:prstGeom prst="rect">
                          <a:avLst/>
                        </a:prstGeom>
                        <a:noFill/>
                        <a:ln w="38100">
                          <a:solidFill>
                            <a:schemeClr val="tx1"/>
                          </a:solid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a:latin typeface="Calibri" charset="0"/>
                              </a:rPr>
                              <a:t>Pixel Calibration (CAL)</a:t>
                            </a:r>
                          </a:p>
                        </a:txBody>
                        <a:useSpRect/>
                      </a:txSp>
                    </a:sp>
                    <a:sp>
                      <a:nvSpPr>
                        <a:cNvPr id="13317" name="TextBox 8"/>
                        <a:cNvSpPr txBox="1">
                          <a:spLocks noChangeArrowheads="1"/>
                        </a:cNvSpPr>
                      </a:nvSpPr>
                      <a:spPr bwMode="auto">
                        <a:xfrm>
                          <a:off x="1767957" y="2623197"/>
                          <a:ext cx="1917309" cy="646395"/>
                        </a:xfrm>
                        <a:prstGeom prst="rect">
                          <a:avLst/>
                        </a:prstGeom>
                        <a:noFill/>
                        <a:ln w="38100">
                          <a:solidFill>
                            <a:schemeClr val="tx1"/>
                          </a:solid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a:latin typeface="Calibri" charset="0"/>
                              </a:rPr>
                              <a:t>Photometric Analysis (PA)</a:t>
                            </a:r>
                          </a:p>
                        </a:txBody>
                        <a:useSpRect/>
                      </a:txSp>
                    </a:sp>
                    <a:sp>
                      <a:nvSpPr>
                        <a:cNvPr id="13318" name="TextBox 9"/>
                        <a:cNvSpPr txBox="1">
                          <a:spLocks noChangeArrowheads="1"/>
                        </a:cNvSpPr>
                      </a:nvSpPr>
                      <a:spPr bwMode="auto">
                        <a:xfrm>
                          <a:off x="1767957" y="4357604"/>
                          <a:ext cx="1917309" cy="923422"/>
                        </a:xfrm>
                        <a:prstGeom prst="rect">
                          <a:avLst/>
                        </a:prstGeom>
                        <a:noFill/>
                        <a:ln w="38100">
                          <a:solidFill>
                            <a:schemeClr val="tx1"/>
                          </a:solid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a:latin typeface="Calibri" charset="0"/>
                              </a:rPr>
                              <a:t>Presearch Data Conditioning (PDC)</a:t>
                            </a:r>
                          </a:p>
                        </a:txBody>
                        <a:useSpRect/>
                      </a:txSp>
                    </a:sp>
                    <a:sp>
                      <a:nvSpPr>
                        <a:cNvPr id="13319" name="TextBox 10"/>
                        <a:cNvSpPr txBox="1">
                          <a:spLocks noChangeArrowheads="1"/>
                        </a:cNvSpPr>
                      </a:nvSpPr>
                      <a:spPr bwMode="auto">
                        <a:xfrm>
                          <a:off x="1238004" y="1964711"/>
                          <a:ext cx="1311847" cy="523279"/>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400">
                                <a:latin typeface="Courier" charset="0"/>
                                <a:ea typeface="Courier" charset="0"/>
                                <a:cs typeface="Courier" charset="0"/>
                              </a:rPr>
                              <a:t>Calibrated Pixels</a:t>
                            </a:r>
                          </a:p>
                        </a:txBody>
                        <a:useSpRect/>
                      </a:txSp>
                    </a:sp>
                    <a:sp>
                      <a:nvSpPr>
                        <a:cNvPr id="13320" name="TextBox 11"/>
                        <a:cNvSpPr txBox="1">
                          <a:spLocks noChangeArrowheads="1"/>
                        </a:cNvSpPr>
                      </a:nvSpPr>
                      <a:spPr bwMode="auto">
                        <a:xfrm>
                          <a:off x="6149200" y="1282697"/>
                          <a:ext cx="1470800" cy="369332"/>
                        </a:xfrm>
                        <a:prstGeom prst="rect">
                          <a:avLst/>
                        </a:prstGeom>
                        <a:noFill/>
                        <a:ln w="12700">
                          <a:solidFill>
                            <a:srgbClr val="FFFFFF"/>
                          </a:solid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i="1">
                                <a:latin typeface="Times New Roman" charset="0"/>
                                <a:ea typeface="Times New Roman" charset="0"/>
                                <a:cs typeface="Times New Roman" charset="0"/>
                              </a:rPr>
                              <a:t>Target Pixels  </a:t>
                            </a:r>
                          </a:p>
                        </a:txBody>
                        <a:useSpRect/>
                      </a:txSp>
                    </a:sp>
                    <a:sp>
                      <a:nvSpPr>
                        <a:cNvPr id="13321" name="TextBox 12"/>
                        <a:cNvSpPr txBox="1">
                          <a:spLocks noChangeArrowheads="1"/>
                        </a:cNvSpPr>
                      </a:nvSpPr>
                      <a:spPr bwMode="auto">
                        <a:xfrm>
                          <a:off x="381000" y="3333893"/>
                          <a:ext cx="2332943" cy="954202"/>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400">
                                <a:latin typeface="Courier" charset="0"/>
                                <a:ea typeface="Courier" charset="0"/>
                                <a:cs typeface="Courier" charset="0"/>
                              </a:rPr>
                              <a:t>Barycentric Time, Raw Flux Time Series, Centroids, &amp; Uncertainties</a:t>
                            </a:r>
                          </a:p>
                        </a:txBody>
                        <a:useSpRect/>
                      </a:txSp>
                    </a:sp>
                    <a:sp>
                      <a:nvSpPr>
                        <a:cNvPr id="13322" name="TextBox 14"/>
                        <a:cNvSpPr txBox="1">
                          <a:spLocks noChangeArrowheads="1"/>
                        </a:cNvSpPr>
                      </a:nvSpPr>
                      <a:spPr bwMode="auto">
                        <a:xfrm>
                          <a:off x="3454583" y="5359265"/>
                          <a:ext cx="2286246" cy="954202"/>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400">
                                <a:latin typeface="Courier" charset="0"/>
                                <a:ea typeface="Courier" charset="0"/>
                                <a:cs typeface="Courier" charset="0"/>
                              </a:rPr>
                              <a:t>Systematic Error-Corrected Flux Time Series &amp;   Uncertainties</a:t>
                            </a:r>
                          </a:p>
                        </a:txBody>
                        <a:useSpRect/>
                      </a:txSp>
                    </a:sp>
                    <a:sp>
                      <a:nvSpPr>
                        <a:cNvPr id="13323" name="TextBox 18"/>
                        <a:cNvSpPr txBox="1">
                          <a:spLocks noChangeArrowheads="1"/>
                        </a:cNvSpPr>
                      </a:nvSpPr>
                      <a:spPr bwMode="auto">
                        <a:xfrm>
                          <a:off x="4128722" y="4659659"/>
                          <a:ext cx="1814878" cy="369369"/>
                        </a:xfrm>
                        <a:prstGeom prst="rect">
                          <a:avLst/>
                        </a:prstGeom>
                        <a:noFill/>
                        <a:ln w="12700">
                          <a:solidFill>
                            <a:srgbClr val="FFFFFF"/>
                          </a:solid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i="1">
                                <a:latin typeface="Times New Roman" charset="0"/>
                                <a:ea typeface="Times New Roman" charset="0"/>
                                <a:cs typeface="Times New Roman" charset="0"/>
                              </a:rPr>
                              <a:t>Flux Time Series</a:t>
                            </a:r>
                          </a:p>
                        </a:txBody>
                        <a:useSpRect/>
                      </a:txSp>
                    </a:sp>
                    <a:cxnSp>
                      <a:nvCxnSpPr>
                        <a:cNvPr id="21" name="Straight Arrow Connector 20"/>
                        <a:cNvCxnSpPr>
                          <a:stCxn id="13316" idx="2"/>
                          <a:endCxn id="13317" idx="0"/>
                        </a:cNvCxnSpPr>
                      </a:nvCxnSpPr>
                      <a:spPr bwMode="auto">
                        <a:xfrm rot="16200000" flipH="1">
                          <a:off x="2301875" y="2198688"/>
                          <a:ext cx="820738" cy="30162"/>
                        </a:xfrm>
                        <a:prstGeom prst="straightConnector1">
                          <a:avLst/>
                        </a:prstGeom>
                        <a:ln>
                          <a:solidFill>
                            <a:schemeClr val="tx1"/>
                          </a:solidFill>
                          <a:tailEnd type="arrow"/>
                        </a:ln>
                      </a:spPr>
                      <a:style>
                        <a:lnRef idx="2">
                          <a:schemeClr val="accent1"/>
                        </a:lnRef>
                        <a:fillRef idx="0">
                          <a:schemeClr val="accent1"/>
                        </a:fillRef>
                        <a:effectRef idx="1">
                          <a:schemeClr val="accent1"/>
                        </a:effectRef>
                        <a:fontRef idx="minor">
                          <a:schemeClr val="tx1"/>
                        </a:fontRef>
                      </a:style>
                    </a:cxnSp>
                    <a:cxnSp>
                      <a:nvCxnSpPr>
                        <a:cNvPr id="23" name="Straight Arrow Connector 22"/>
                        <a:cNvCxnSpPr>
                          <a:stCxn id="13317" idx="2"/>
                          <a:endCxn id="13318" idx="0"/>
                        </a:cNvCxnSpPr>
                      </a:nvCxnSpPr>
                      <a:spPr bwMode="auto">
                        <a:xfrm rot="5400000">
                          <a:off x="2182019" y="3813969"/>
                          <a:ext cx="1089025" cy="1587"/>
                        </a:xfrm>
                        <a:prstGeom prst="straightConnector1">
                          <a:avLst/>
                        </a:prstGeom>
                        <a:ln>
                          <a:solidFill>
                            <a:schemeClr val="tx1"/>
                          </a:solidFill>
                          <a:tailEnd type="arrow"/>
                        </a:ln>
                      </a:spPr>
                      <a:style>
                        <a:lnRef idx="2">
                          <a:schemeClr val="accent1"/>
                        </a:lnRef>
                        <a:fillRef idx="0">
                          <a:schemeClr val="accent1"/>
                        </a:fillRef>
                        <a:effectRef idx="1">
                          <a:schemeClr val="accent1"/>
                        </a:effectRef>
                        <a:fontRef idx="minor">
                          <a:schemeClr val="tx1"/>
                        </a:fontRef>
                      </a:style>
                    </a:cxnSp>
                    <a:cxnSp>
                      <a:nvCxnSpPr>
                        <a:cNvPr id="37" name="Straight Connector 36"/>
                        <a:cNvCxnSpPr>
                          <a:stCxn id="13315" idx="2"/>
                          <a:endCxn id="13316" idx="0"/>
                        </a:cNvCxnSpPr>
                      </a:nvCxnSpPr>
                      <a:spPr bwMode="auto">
                        <a:xfrm rot="5400000">
                          <a:off x="2569369" y="1029494"/>
                          <a:ext cx="254000" cy="1588"/>
                        </a:xfrm>
                        <a:prstGeom prst="line">
                          <a:avLst/>
                        </a:prstGeom>
                        <a:ln>
                          <a:solidFill>
                            <a:srgbClr val="000000"/>
                          </a:solidFill>
                          <a:headEnd type="none"/>
                          <a:tailEnd type="triangle"/>
                        </a:ln>
                      </a:spPr>
                      <a:style>
                        <a:lnRef idx="2">
                          <a:schemeClr val="accent1"/>
                        </a:lnRef>
                        <a:fillRef idx="0">
                          <a:schemeClr val="accent1"/>
                        </a:fillRef>
                        <a:effectRef idx="1">
                          <a:schemeClr val="accent1"/>
                        </a:effectRef>
                        <a:fontRef idx="minor">
                          <a:schemeClr val="tx1"/>
                        </a:fontRef>
                      </a:style>
                    </a:cxnSp>
                    <a:sp>
                      <a:nvSpPr>
                        <a:cNvPr id="13327" name="TextBox 15"/>
                        <a:cNvSpPr txBox="1">
                          <a:spLocks noChangeArrowheads="1"/>
                        </a:cNvSpPr>
                      </a:nvSpPr>
                      <a:spPr bwMode="auto">
                        <a:xfrm>
                          <a:off x="6576167" y="5612331"/>
                          <a:ext cx="1716933" cy="369369"/>
                        </a:xfrm>
                        <a:prstGeom prst="rect">
                          <a:avLst/>
                        </a:prstGeom>
                        <a:noFill/>
                        <a:ln w="28575">
                          <a:solidFill>
                            <a:srgbClr val="000000"/>
                          </a:solid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a:latin typeface="Calibri" charset="0"/>
                              </a:rPr>
                              <a:t>Pipeline Module</a:t>
                            </a:r>
                          </a:p>
                        </a:txBody>
                        <a:useSpRect/>
                      </a:txSp>
                    </a:sp>
                    <a:sp>
                      <a:nvSpPr>
                        <a:cNvPr id="13328" name="TextBox 16"/>
                        <a:cNvSpPr txBox="1">
                          <a:spLocks noChangeArrowheads="1"/>
                        </a:cNvSpPr>
                      </a:nvSpPr>
                      <a:spPr bwMode="auto">
                        <a:xfrm>
                          <a:off x="6576167" y="5834291"/>
                          <a:ext cx="615689" cy="400150"/>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400">
                                <a:latin typeface="Courier" charset="0"/>
                                <a:ea typeface="Courier" charset="0"/>
                                <a:cs typeface="Courier" charset="0"/>
                              </a:rPr>
                              <a:t>Data</a:t>
                            </a:r>
                            <a:r>
                              <a:rPr lang="en-US" sz="2000">
                                <a:latin typeface="Courier" charset="0"/>
                                <a:ea typeface="Courier" charset="0"/>
                                <a:cs typeface="Courier" charset="0"/>
                              </a:rPr>
                              <a:t> </a:t>
                            </a:r>
                          </a:p>
                        </a:txBody>
                        <a:useSpRect/>
                      </a:txSp>
                    </a:sp>
                    <a:sp>
                      <a:nvSpPr>
                        <a:cNvPr id="13329" name="TextBox 17"/>
                        <a:cNvSpPr txBox="1">
                          <a:spLocks noChangeArrowheads="1"/>
                        </a:cNvSpPr>
                      </a:nvSpPr>
                      <a:spPr bwMode="auto">
                        <a:xfrm>
                          <a:off x="6576167" y="6156840"/>
                          <a:ext cx="724765" cy="369373"/>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i="1">
                                <a:latin typeface="Times New Roman" charset="0"/>
                                <a:ea typeface="Times New Roman" charset="0"/>
                                <a:cs typeface="Times New Roman" charset="0"/>
                              </a:rPr>
                              <a:t>Files</a:t>
                            </a:r>
                          </a:p>
                        </a:txBody>
                        <a:useSpRect/>
                      </a:txSp>
                    </a:sp>
                    <a:sp>
                      <a:nvSpPr>
                        <a:cNvPr id="13330" name="TextBox 40"/>
                        <a:cNvSpPr txBox="1">
                          <a:spLocks noChangeArrowheads="1"/>
                        </a:cNvSpPr>
                      </a:nvSpPr>
                      <a:spPr bwMode="auto">
                        <a:xfrm>
                          <a:off x="6576167" y="5181600"/>
                          <a:ext cx="860707" cy="369332"/>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u="sng">
                                <a:latin typeface="Calibri" charset="0"/>
                              </a:rPr>
                              <a:t>Legend</a:t>
                            </a:r>
                          </a:p>
                        </a:txBody>
                        <a:useSpRect/>
                      </a:txSp>
                    </a:sp>
                    <a:sp>
                      <a:nvSpPr>
                        <a:cNvPr id="13331" name="TextBox 44"/>
                        <a:cNvSpPr txBox="1">
                          <a:spLocks noChangeArrowheads="1"/>
                        </a:cNvSpPr>
                      </a:nvSpPr>
                      <a:spPr bwMode="auto">
                        <a:xfrm>
                          <a:off x="6291791" y="176213"/>
                          <a:ext cx="915635" cy="461717"/>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2400">
                                <a:latin typeface="Calibri" charset="0"/>
                              </a:rPr>
                              <a:t>MAST</a:t>
                            </a:r>
                          </a:p>
                        </a:txBody>
                        <a:useSpRect/>
                      </a:txSp>
                    </a:sp>
                    <a:cxnSp>
                      <a:nvCxnSpPr>
                        <a:cNvPr id="52" name="Straight Arrow Connector 51"/>
                        <a:cNvCxnSpPr/>
                      </a:nvCxnSpPr>
                      <a:spPr bwMode="auto">
                        <a:xfrm rot="5400000">
                          <a:off x="2407444" y="5542756"/>
                          <a:ext cx="584200" cy="1588"/>
                        </a:xfrm>
                        <a:prstGeom prst="straightConnector1">
                          <a:avLst/>
                        </a:prstGeom>
                        <a:ln>
                          <a:solidFill>
                            <a:schemeClr val="tx1"/>
                          </a:solidFill>
                          <a:tailEnd type="arrow"/>
                        </a:ln>
                      </a:spPr>
                      <a:style>
                        <a:lnRef idx="2">
                          <a:schemeClr val="accent1"/>
                        </a:lnRef>
                        <a:fillRef idx="0">
                          <a:schemeClr val="accent1"/>
                        </a:fillRef>
                        <a:effectRef idx="1">
                          <a:schemeClr val="accent1"/>
                        </a:effectRef>
                        <a:fontRef idx="minor">
                          <a:schemeClr val="tx1"/>
                        </a:fontRef>
                      </a:style>
                    </a:cxnSp>
                    <a:cxnSp>
                      <a:nvCxnSpPr>
                        <a:cNvPr id="29" name="Straight Connector 28"/>
                        <a:cNvCxnSpPr/>
                      </a:nvCxnSpPr>
                      <a:spPr bwMode="auto">
                        <a:xfrm>
                          <a:off x="3327400" y="787400"/>
                          <a:ext cx="1765300" cy="1588"/>
                        </a:xfrm>
                        <a:prstGeom prst="line">
                          <a:avLst/>
                        </a:prstGeom>
                        <a:ln>
                          <a:solidFill>
                            <a:schemeClr val="tx1"/>
                          </a:solidFill>
                        </a:ln>
                      </a:spPr>
                      <a:style>
                        <a:lnRef idx="2">
                          <a:schemeClr val="accent1"/>
                        </a:lnRef>
                        <a:fillRef idx="0">
                          <a:schemeClr val="accent1"/>
                        </a:fillRef>
                        <a:effectRef idx="1">
                          <a:schemeClr val="accent1"/>
                        </a:effectRef>
                        <a:fontRef idx="minor">
                          <a:schemeClr val="tx1"/>
                        </a:fontRef>
                      </a:style>
                    </a:cxnSp>
                    <a:cxnSp>
                      <a:nvCxnSpPr>
                        <a:cNvPr id="33" name="Straight Connector 32"/>
                        <a:cNvCxnSpPr/>
                      </a:nvCxnSpPr>
                      <a:spPr bwMode="auto">
                        <a:xfrm rot="16200000" flipH="1">
                          <a:off x="4922044" y="961231"/>
                          <a:ext cx="352425" cy="11113"/>
                        </a:xfrm>
                        <a:prstGeom prst="line">
                          <a:avLst/>
                        </a:prstGeom>
                        <a:ln>
                          <a:solidFill>
                            <a:schemeClr val="tx1"/>
                          </a:solidFil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34" name="Straight Connector 33"/>
                        <a:cNvCxnSpPr/>
                      </a:nvCxnSpPr>
                      <a:spPr bwMode="auto">
                        <a:xfrm>
                          <a:off x="2727325" y="2132013"/>
                          <a:ext cx="2162175" cy="1587"/>
                        </a:xfrm>
                        <a:prstGeom prst="line">
                          <a:avLst/>
                        </a:prstGeom>
                        <a:ln>
                          <a:solidFill>
                            <a:schemeClr val="tx1"/>
                          </a:solidFil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39" name="Straight Connector 38"/>
                        <a:cNvCxnSpPr>
                          <a:stCxn id="13317" idx="3"/>
                        </a:cNvCxnSpPr>
                      </a:nvCxnSpPr>
                      <a:spPr bwMode="auto">
                        <a:xfrm>
                          <a:off x="3684588" y="2946400"/>
                          <a:ext cx="1408112" cy="0"/>
                        </a:xfrm>
                        <a:prstGeom prst="line">
                          <a:avLst/>
                        </a:prstGeom>
                        <a:ln>
                          <a:solidFill>
                            <a:srgbClr val="000000"/>
                          </a:solidFill>
                        </a:ln>
                      </a:spPr>
                      <a:style>
                        <a:lnRef idx="2">
                          <a:schemeClr val="accent1"/>
                        </a:lnRef>
                        <a:fillRef idx="0">
                          <a:schemeClr val="accent1"/>
                        </a:fillRef>
                        <a:effectRef idx="1">
                          <a:schemeClr val="accent1"/>
                        </a:effectRef>
                        <a:fontRef idx="minor">
                          <a:schemeClr val="tx1"/>
                        </a:fontRef>
                      </a:style>
                    </a:cxnSp>
                    <a:sp>
                      <a:nvSpPr>
                        <a:cNvPr id="13337" name="TextBox 40"/>
                        <a:cNvSpPr txBox="1">
                          <a:spLocks noChangeArrowheads="1"/>
                        </a:cNvSpPr>
                      </a:nvSpPr>
                      <a:spPr bwMode="auto">
                        <a:xfrm>
                          <a:off x="3754563" y="2933294"/>
                          <a:ext cx="1546100" cy="954107"/>
                        </a:xfrm>
                        <a:prstGeom prst="rect">
                          <a:avLst/>
                        </a:prstGeom>
                        <a:noFill/>
                        <a:ln w="9525">
                          <a:noFill/>
                          <a:miter lim="800000"/>
                          <a:headEnd/>
                          <a:tailEnd/>
                        </a:ln>
                      </a:spPr>
                      <a:txSp>
                        <a:txBody>
                          <a:bodyPr wrap="squar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400" dirty="0">
                                <a:latin typeface="Courier" charset="0"/>
                                <a:ea typeface="Courier" charset="0"/>
                                <a:cs typeface="Courier" charset="0"/>
                              </a:rPr>
                              <a:t>Identified</a:t>
                            </a:r>
                            <a:r>
                              <a:rPr lang="en-US" sz="1400" dirty="0" smtClean="0">
                                <a:latin typeface="Courier" charset="0"/>
                                <a:ea typeface="Courier" charset="0"/>
                                <a:cs typeface="Courier" charset="0"/>
                              </a:rPr>
                              <a:t> Target Pixel Cosmic</a:t>
                            </a:r>
                            <a:r>
                              <a:rPr lang="en-US" sz="1400" dirty="0">
                                <a:latin typeface="Courier" charset="0"/>
                                <a:ea typeface="Courier" charset="0"/>
                                <a:cs typeface="Courier" charset="0"/>
                              </a:rPr>
                              <a:t>-Ray Events</a:t>
                            </a:r>
                          </a:p>
                        </a:txBody>
                        <a:useSpRect/>
                      </a:txSp>
                    </a:sp>
                    <a:sp>
                      <a:nvSpPr>
                        <a:cNvPr id="44" name="Oval 43"/>
                        <a:cNvSpPr/>
                      </a:nvSpPr>
                      <a:spPr bwMode="auto">
                        <a:xfrm>
                          <a:off x="4889500" y="1917700"/>
                          <a:ext cx="411163" cy="411163"/>
                        </a:xfrm>
                        <a:prstGeom prst="ellipse">
                          <a:avLst/>
                        </a:prstGeom>
                        <a:noFill/>
                        <a:ln>
                          <a:solidFill>
                            <a:srgbClr val="000000"/>
                          </a:solidFill>
                        </a:ln>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13339" name="TextBox 44"/>
                        <a:cNvSpPr txBox="1">
                          <a:spLocks noChangeArrowheads="1"/>
                        </a:cNvSpPr>
                      </a:nvSpPr>
                      <a:spPr bwMode="auto">
                        <a:xfrm>
                          <a:off x="4961263" y="2030461"/>
                          <a:ext cx="261535" cy="369373"/>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a:t>-</a:t>
                            </a:r>
                          </a:p>
                        </a:txBody>
                        <a:useSpRect/>
                      </a:txSp>
                    </a:sp>
                    <a:cxnSp>
                      <a:nvCxnSpPr>
                        <a:cNvPr id="49" name="Straight Connector 48"/>
                        <a:cNvCxnSpPr/>
                      </a:nvCxnSpPr>
                      <a:spPr bwMode="auto">
                        <a:xfrm rot="5400000">
                          <a:off x="4780757" y="2634456"/>
                          <a:ext cx="622300" cy="1587"/>
                        </a:xfrm>
                        <a:prstGeom prst="line">
                          <a:avLst/>
                        </a:prstGeom>
                        <a:ln>
                          <a:solidFill>
                            <a:srgbClr val="000000"/>
                          </a:solidFill>
                          <a:headEnd type="triangle"/>
                          <a:tailEnd type="none"/>
                        </a:ln>
                      </a:spPr>
                      <a:style>
                        <a:lnRef idx="2">
                          <a:schemeClr val="accent1"/>
                        </a:lnRef>
                        <a:fillRef idx="0">
                          <a:schemeClr val="accent1"/>
                        </a:fillRef>
                        <a:effectRef idx="1">
                          <a:schemeClr val="accent1"/>
                        </a:effectRef>
                        <a:fontRef idx="minor">
                          <a:schemeClr val="tx1"/>
                        </a:fontRef>
                      </a:style>
                    </a:cxnSp>
                    <a:sp>
                      <a:nvSpPr>
                        <a:cNvPr id="13341" name="TextBox 54"/>
                        <a:cNvSpPr txBox="1">
                          <a:spLocks noChangeArrowheads="1"/>
                        </a:cNvSpPr>
                      </a:nvSpPr>
                      <a:spPr bwMode="auto">
                        <a:xfrm>
                          <a:off x="4823635" y="1940511"/>
                          <a:ext cx="304800" cy="646403"/>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a:t>+</a:t>
                            </a:r>
                          </a:p>
                        </a:txBody>
                        <a:useSpRect/>
                      </a:txSp>
                    </a:sp>
                    <a:grpSp>
                      <a:nvGrpSpPr>
                        <a:cNvPr id="30" name="Group 64"/>
                        <a:cNvGrpSpPr>
                          <a:grpSpLocks/>
                        </a:cNvGrpSpPr>
                      </a:nvGrpSpPr>
                      <a:grpSpPr bwMode="auto">
                        <a:xfrm flipV="1">
                          <a:off x="2714625" y="5029318"/>
                          <a:ext cx="1778000" cy="380953"/>
                          <a:chOff x="3328966" y="788613"/>
                          <a:chExt cx="3606143" cy="507937"/>
                        </a:xfrm>
                      </a:grpSpPr>
                      <a:cxnSp>
                        <a:nvCxnSpPr>
                          <a:cNvPr id="66" name="Straight Connector 65"/>
                          <a:cNvCxnSpPr/>
                        </a:nvCxnSpPr>
                        <a:spPr>
                          <a:xfrm>
                            <a:off x="3328966" y="788613"/>
                            <a:ext cx="3606143" cy="2116"/>
                          </a:xfrm>
                          <a:prstGeom prst="line">
                            <a:avLst/>
                          </a:prstGeom>
                          <a:ln>
                            <a:solidFill>
                              <a:schemeClr val="tx1"/>
                            </a:solidFill>
                          </a:ln>
                        </a:spPr>
                        <a:style>
                          <a:lnRef idx="2">
                            <a:schemeClr val="accent1"/>
                          </a:lnRef>
                          <a:fillRef idx="0">
                            <a:schemeClr val="accent1"/>
                          </a:fillRef>
                          <a:effectRef idx="1">
                            <a:schemeClr val="accent1"/>
                          </a:effectRef>
                          <a:fontRef idx="minor">
                            <a:schemeClr val="tx1"/>
                          </a:fontRef>
                        </a:style>
                      </a:cxnSp>
                      <a:cxnSp>
                        <a:nvCxnSpPr>
                          <a:cNvPr id="67" name="Straight Connector 66"/>
                          <a:cNvCxnSpPr/>
                        </a:nvCxnSpPr>
                        <a:spPr>
                          <a:xfrm rot="5400000">
                            <a:off x="6682197" y="1043639"/>
                            <a:ext cx="505823" cy="0"/>
                          </a:xfrm>
                          <a:prstGeom prst="line">
                            <a:avLst/>
                          </a:prstGeom>
                          <a:ln>
                            <a:solidFill>
                              <a:schemeClr val="tx1"/>
                            </a:solidFill>
                            <a:headEnd type="none"/>
                            <a:tailEnd type="triangle"/>
                          </a:ln>
                        </a:spPr>
                        <a:style>
                          <a:lnRef idx="2">
                            <a:schemeClr val="accent1"/>
                          </a:lnRef>
                          <a:fillRef idx="0">
                            <a:schemeClr val="accent1"/>
                          </a:fillRef>
                          <a:effectRef idx="1">
                            <a:schemeClr val="accent1"/>
                          </a:effectRef>
                          <a:fontRef idx="minor">
                            <a:schemeClr val="tx1"/>
                          </a:fontRef>
                        </a:style>
                      </a:cxnSp>
                    </a:grpSp>
                    <a:sp>
                      <a:nvSpPr>
                        <a:cNvPr id="13343" name="TextBox 11"/>
                        <a:cNvSpPr txBox="1">
                          <a:spLocks noChangeArrowheads="1"/>
                        </a:cNvSpPr>
                      </a:nvSpPr>
                      <a:spPr bwMode="auto">
                        <a:xfrm>
                          <a:off x="4648200" y="1142393"/>
                          <a:ext cx="1676400" cy="646403"/>
                        </a:xfrm>
                        <a:prstGeom prst="rect">
                          <a:avLst/>
                        </a:prstGeom>
                        <a:noFill/>
                        <a:ln w="12700">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i="1">
                                <a:latin typeface="Times New Roman" charset="0"/>
                                <a:ea typeface="Times New Roman" charset="0"/>
                                <a:cs typeface="Times New Roman" charset="0"/>
                              </a:rPr>
                              <a:t>Calibrated Cadences</a:t>
                            </a:r>
                          </a:p>
                        </a:txBody>
                        <a:useSpRect/>
                      </a:txSp>
                    </a:sp>
                    <a:cxnSp>
                      <a:nvCxnSpPr>
                        <a:cNvPr id="73" name="Straight Connector 72"/>
                        <a:cNvCxnSpPr/>
                      </a:nvCxnSpPr>
                      <a:spPr bwMode="auto">
                        <a:xfrm rot="5400000" flipH="1" flipV="1">
                          <a:off x="5027613" y="1852613"/>
                          <a:ext cx="128587" cy="1587"/>
                        </a:xfrm>
                        <a:prstGeom prst="line">
                          <a:avLst/>
                        </a:prstGeom>
                        <a:ln>
                          <a:solidFill>
                            <a:srgbClr val="000000"/>
                          </a:solidFil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82" name="Straight Connector 81"/>
                        <a:cNvCxnSpPr>
                          <a:endCxn id="46" idx="5"/>
                        </a:cNvCxnSpPr>
                      </a:nvCxnSpPr>
                      <a:spPr bwMode="auto">
                        <a:xfrm>
                          <a:off x="5867400" y="1465263"/>
                          <a:ext cx="263525" cy="1587"/>
                        </a:xfrm>
                        <a:prstGeom prst="line">
                          <a:avLst/>
                        </a:prstGeom>
                        <a:ln>
                          <a:solidFill>
                            <a:srgbClr val="000000"/>
                          </a:solidFill>
                          <a:headEnd type="none"/>
                          <a:tailEnd type="triangle"/>
                        </a:ln>
                      </a:spPr>
                      <a:style>
                        <a:lnRef idx="2">
                          <a:schemeClr val="accent1"/>
                        </a:lnRef>
                        <a:fillRef idx="0">
                          <a:schemeClr val="accent1"/>
                        </a:fillRef>
                        <a:effectRef idx="1">
                          <a:schemeClr val="accent1"/>
                        </a:effectRef>
                        <a:fontRef idx="minor">
                          <a:schemeClr val="tx1"/>
                        </a:fontRef>
                      </a:style>
                    </a:cxnSp>
                    <a:grpSp>
                      <a:nvGrpSpPr>
                        <a:cNvPr id="35" name="Group 85"/>
                        <a:cNvGrpSpPr>
                          <a:grpSpLocks/>
                        </a:cNvGrpSpPr>
                      </a:nvGrpSpPr>
                      <a:grpSpPr bwMode="auto">
                        <a:xfrm>
                          <a:off x="2727325" y="4022906"/>
                          <a:ext cx="1777999" cy="636669"/>
                          <a:chOff x="3327583" y="788791"/>
                          <a:chExt cx="1777999" cy="354017"/>
                        </a:xfrm>
                      </a:grpSpPr>
                      <a:cxnSp>
                        <a:nvCxnSpPr>
                          <a:cNvPr id="87" name="Straight Connector 86"/>
                          <a:cNvCxnSpPr/>
                        </a:nvCxnSpPr>
                        <a:spPr>
                          <a:xfrm>
                            <a:off x="3327583" y="788791"/>
                            <a:ext cx="1765300" cy="1766"/>
                          </a:xfrm>
                          <a:prstGeom prst="line">
                            <a:avLst/>
                          </a:prstGeom>
                          <a:ln>
                            <a:solidFill>
                              <a:schemeClr val="tx1"/>
                            </a:solidFill>
                          </a:ln>
                        </a:spPr>
                        <a:style>
                          <a:lnRef idx="2">
                            <a:schemeClr val="accent1"/>
                          </a:lnRef>
                          <a:fillRef idx="0">
                            <a:schemeClr val="accent1"/>
                          </a:fillRef>
                          <a:effectRef idx="1">
                            <a:schemeClr val="accent1"/>
                          </a:effectRef>
                          <a:fontRef idx="minor">
                            <a:schemeClr val="tx1"/>
                          </a:fontRef>
                        </a:style>
                      </a:cxnSp>
                      <a:cxnSp>
                        <a:nvCxnSpPr>
                          <a:cNvPr id="88" name="Straight Connector 87"/>
                          <a:cNvCxnSpPr/>
                        </a:nvCxnSpPr>
                        <a:spPr>
                          <a:xfrm rot="16200000" flipH="1">
                            <a:off x="4924342" y="961568"/>
                            <a:ext cx="351368" cy="11112"/>
                          </a:xfrm>
                          <a:prstGeom prst="line">
                            <a:avLst/>
                          </a:prstGeom>
                          <a:ln>
                            <a:solidFill>
                              <a:schemeClr val="tx1"/>
                            </a:solidFill>
                            <a:headEnd type="none"/>
                            <a:tailEnd type="triangle"/>
                          </a:ln>
                        </a:spPr>
                        <a:style>
                          <a:lnRef idx="2">
                            <a:schemeClr val="accent1"/>
                          </a:lnRef>
                          <a:fillRef idx="0">
                            <a:schemeClr val="accent1"/>
                          </a:fillRef>
                          <a:effectRef idx="1">
                            <a:schemeClr val="accent1"/>
                          </a:effectRef>
                          <a:fontRef idx="minor">
                            <a:schemeClr val="tx1"/>
                          </a:fontRef>
                        </a:style>
                      </a:cxnSp>
                    </a:grpSp>
                    <a:cxnSp>
                      <a:nvCxnSpPr>
                        <a:cNvPr id="90" name="Straight Connector 89"/>
                        <a:cNvCxnSpPr/>
                      </a:nvCxnSpPr>
                      <a:spPr bwMode="auto">
                        <a:xfrm rot="5400000">
                          <a:off x="3091657" y="3307556"/>
                          <a:ext cx="5854700" cy="1587"/>
                        </a:xfrm>
                        <a:prstGeom prst="line">
                          <a:avLst/>
                        </a:prstGeom>
                        <a:ln>
                          <a:solidFill>
                            <a:srgbClr val="000000"/>
                          </a:solidFill>
                          <a:prstDash val="dash"/>
                        </a:ln>
                      </a:spPr>
                      <a:style>
                        <a:lnRef idx="2">
                          <a:schemeClr val="accent1"/>
                        </a:lnRef>
                        <a:fillRef idx="0">
                          <a:schemeClr val="accent1"/>
                        </a:fillRef>
                        <a:effectRef idx="1">
                          <a:schemeClr val="accent1"/>
                        </a:effectRef>
                        <a:fontRef idx="minor">
                          <a:schemeClr val="tx1"/>
                        </a:fontRef>
                      </a:style>
                    </a:cxnSp>
                    <a:cxnSp>
                      <a:nvCxnSpPr>
                        <a:cNvPr id="92" name="Straight Connector 91"/>
                        <a:cNvCxnSpPr>
                          <a:stCxn id="13323" idx="3"/>
                        </a:cNvCxnSpPr>
                      </a:nvCxnSpPr>
                      <a:spPr bwMode="auto">
                        <a:xfrm flipV="1">
                          <a:off x="5943600" y="4838700"/>
                          <a:ext cx="1409700" cy="6350"/>
                        </a:xfrm>
                        <a:prstGeom prst="line">
                          <a:avLst/>
                        </a:prstGeom>
                        <a:ln>
                          <a:solidFill>
                            <a:srgbClr val="000000"/>
                          </a:solidFill>
                          <a:headEnd type="none"/>
                          <a:tailEnd type="triangle"/>
                        </a:ln>
                      </a:spPr>
                      <a:style>
                        <a:lnRef idx="2">
                          <a:schemeClr val="accent1"/>
                        </a:lnRef>
                        <a:fillRef idx="0">
                          <a:schemeClr val="accent1"/>
                        </a:fillRef>
                        <a:effectRef idx="1">
                          <a:schemeClr val="accent1"/>
                        </a:effectRef>
                        <a:fontRef idx="minor">
                          <a:schemeClr val="tx1"/>
                        </a:fontRef>
                      </a:style>
                    </a:cxnSp>
                    <a:sp>
                      <a:nvSpPr>
                        <a:cNvPr id="13349" name="TextBox 44"/>
                        <a:cNvSpPr txBox="1">
                          <a:spLocks noChangeArrowheads="1"/>
                        </a:cNvSpPr>
                      </a:nvSpPr>
                      <a:spPr bwMode="auto">
                        <a:xfrm>
                          <a:off x="3227448" y="176213"/>
                          <a:ext cx="693970" cy="461717"/>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2400">
                                <a:latin typeface="Calibri" charset="0"/>
                              </a:rPr>
                              <a:t>SOC</a:t>
                            </a:r>
                          </a:p>
                        </a:txBody>
                        <a:useSpRect/>
                      </a:txSp>
                    </a:sp>
                    <a:sp>
                      <a:nvSpPr>
                        <a:cNvPr id="13350" name="TextBox 94"/>
                        <a:cNvSpPr txBox="1">
                          <a:spLocks noChangeArrowheads="1"/>
                        </a:cNvSpPr>
                      </a:nvSpPr>
                      <a:spPr bwMode="auto">
                        <a:xfrm>
                          <a:off x="1915762" y="5834291"/>
                          <a:ext cx="1559626" cy="646403"/>
                        </a:xfrm>
                        <a:prstGeom prst="rect">
                          <a:avLst/>
                        </a:prstGeom>
                        <a:noFill/>
                        <a:ln w="38100">
                          <a:solidFill>
                            <a:schemeClr val="tx1"/>
                          </a:solid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a:latin typeface="Calibri" charset="0"/>
                                <a:ea typeface="Calibri" charset="0"/>
                                <a:cs typeface="Calibri" charset="0"/>
                              </a:rPr>
                              <a:t>Other Pipeline Modules</a:t>
                            </a:r>
                          </a:p>
                        </a:txBody>
                        <a:useSpRect/>
                      </a:txSp>
                    </a:sp>
                    <a:sp>
                      <a:nvSpPr>
                        <a:cNvPr id="45" name="Parallelogram 44"/>
                        <a:cNvSpPr/>
                      </a:nvSpPr>
                      <a:spPr>
                        <a:xfrm>
                          <a:off x="4495800" y="1143000"/>
                          <a:ext cx="1433513" cy="646113"/>
                        </a:xfrm>
                        <a:prstGeom prst="parallelogram">
                          <a:avLst/>
                        </a:prstGeom>
                        <a:noFill/>
                        <a:ln>
                          <a:solidFill>
                            <a:schemeClr val="tx1"/>
                          </a:solidFill>
                        </a:ln>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46" name="Parallelogram 45"/>
                        <a:cNvSpPr/>
                      </a:nvSpPr>
                      <a:spPr>
                        <a:xfrm>
                          <a:off x="6084888" y="1282700"/>
                          <a:ext cx="1520825" cy="369888"/>
                        </a:xfrm>
                        <a:prstGeom prst="parallelogram">
                          <a:avLst/>
                        </a:prstGeom>
                        <a:noFill/>
                        <a:ln>
                          <a:solidFill>
                            <a:schemeClr val="tx1"/>
                          </a:solidFill>
                        </a:ln>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47" name="Parallelogram 46"/>
                        <a:cNvSpPr/>
                      </a:nvSpPr>
                      <a:spPr>
                        <a:xfrm>
                          <a:off x="4103688" y="4654550"/>
                          <a:ext cx="1890712" cy="368300"/>
                        </a:xfrm>
                        <a:prstGeom prst="parallelogram">
                          <a:avLst/>
                        </a:prstGeom>
                        <a:noFill/>
                        <a:ln>
                          <a:solidFill>
                            <a:schemeClr val="tx1"/>
                          </a:solidFill>
                        </a:ln>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48" name="Parallelogram 47"/>
                        <a:cNvSpPr/>
                      </a:nvSpPr>
                      <a:spPr>
                        <a:xfrm>
                          <a:off x="6489700" y="6183313"/>
                          <a:ext cx="863600" cy="369887"/>
                        </a:xfrm>
                        <a:prstGeom prst="parallelogram">
                          <a:avLst/>
                        </a:prstGeom>
                        <a:noFill/>
                        <a:ln>
                          <a:solidFill>
                            <a:schemeClr val="tx1"/>
                          </a:solidFill>
                        </a:ln>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grpSp>
                </lc:lockedCanvas>
              </a:graphicData>
            </a:graphic>
          </wp:inline>
        </w:drawing>
      </w:r>
    </w:p>
    <w:p w:rsidR="00EA2C2A" w:rsidRDefault="00EA2C2A" w:rsidP="00EA2C2A">
      <w:pPr>
        <w:pStyle w:val="Caption"/>
      </w:pPr>
      <w:bookmarkStart w:id="28" w:name="_Ref116362883"/>
      <w:r>
        <w:t xml:space="preserve">Figure </w:t>
      </w:r>
      <w:fldSimple w:instr=" SEQ Figure \* ARABIC ">
        <w:r w:rsidR="001373B6">
          <w:rPr>
            <w:noProof/>
          </w:rPr>
          <w:t>2</w:t>
        </w:r>
      </w:fldSimple>
      <w:bookmarkEnd w:id="28"/>
      <w:r>
        <w:t>:  Processing of data from raw pixels to flux time s</w:t>
      </w:r>
      <w:r w:rsidRPr="00BF22D7">
        <w:t>eries</w:t>
      </w:r>
      <w:r>
        <w:t xml:space="preserve"> and target pixel files archived at MAST.  The target pixel files generated at MAST from the calibrated Cadence files delivered by the SOC have identified cosmic-ray events removed.  The corrected flux time series delivered to MAST contain stellar variability and have -Infs for bad or missing data</w:t>
      </w:r>
      <w:r w:rsidR="00960330">
        <w:t>.</w:t>
      </w:r>
      <w:r>
        <w:t xml:space="preserve"> See Section </w:t>
      </w:r>
      <w:r w:rsidR="00DE57F8">
        <w:fldChar w:fldCharType="begin"/>
      </w:r>
      <w:r w:rsidR="001C49DB">
        <w:instrText xml:space="preserve"> REF _Ref132715786 \r \h </w:instrText>
      </w:r>
      <w:r w:rsidR="00DE57F8">
        <w:fldChar w:fldCharType="separate"/>
      </w:r>
      <w:r w:rsidR="001373B6">
        <w:t>7</w:t>
      </w:r>
      <w:r w:rsidR="00DE57F8">
        <w:fldChar w:fldCharType="end"/>
      </w:r>
      <w:r>
        <w:t xml:space="preserve"> and the MAST Kepler Archive Manual for details of MAST file contents.</w:t>
      </w:r>
    </w:p>
    <w:p w:rsidR="00EA2C2A" w:rsidRDefault="00EA2C2A" w:rsidP="00EA2C2A">
      <w:pPr>
        <w:pStyle w:val="Heading2"/>
      </w:pPr>
      <w:bookmarkStart w:id="29" w:name="_Toc149294741"/>
      <w:r>
        <w:t>Pixel-Level Calibration (CAL)</w:t>
      </w:r>
      <w:bookmarkEnd w:id="29"/>
    </w:p>
    <w:p w:rsidR="00EA2C2A" w:rsidRPr="00EC3E91" w:rsidRDefault="00EA2C2A" w:rsidP="00EA2C2A">
      <w:pPr>
        <w:rPr>
          <w:rFonts w:ascii="Times New Roman" w:hAnsi="Times New Roman"/>
          <w:i/>
        </w:rPr>
      </w:pPr>
      <w:r w:rsidRPr="006F4B5B">
        <w:rPr>
          <w:rFonts w:ascii="Times New Roman" w:hAnsi="Times New Roman"/>
          <w:i/>
        </w:rPr>
        <w:t xml:space="preserve">This section is unchanged since the Release </w:t>
      </w:r>
      <w:r w:rsidR="00012021" w:rsidRPr="006F4B5B">
        <w:rPr>
          <w:rFonts w:ascii="Times New Roman" w:hAnsi="Times New Roman"/>
          <w:i/>
        </w:rPr>
        <w:t>6</w:t>
      </w:r>
      <w:r w:rsidRPr="006F4B5B">
        <w:rPr>
          <w:rFonts w:ascii="Times New Roman" w:hAnsi="Times New Roman"/>
          <w:i/>
        </w:rPr>
        <w:t xml:space="preserve"> Notes</w:t>
      </w:r>
      <w:r w:rsidR="00D771BA" w:rsidRPr="006F4B5B">
        <w:rPr>
          <w:rFonts w:ascii="Times New Roman" w:hAnsi="Times New Roman"/>
          <w:i/>
        </w:rPr>
        <w:t>.</w:t>
      </w:r>
    </w:p>
    <w:p w:rsidR="00EA2C2A" w:rsidRPr="00BF22D7" w:rsidRDefault="00EA2C2A" w:rsidP="00EA2C2A">
      <w:r>
        <w:t xml:space="preserve">The first step, pixel calibration (software module CAL), performs the pixel level calibrations shown in </w:t>
      </w:r>
      <w:r w:rsidR="00DE57F8">
        <w:fldChar w:fldCharType="begin"/>
      </w:r>
      <w:r w:rsidR="001C49DB">
        <w:instrText xml:space="preserve"> REF _Ref116363046 \h </w:instrText>
      </w:r>
      <w:r w:rsidR="00DE57F8">
        <w:fldChar w:fldCharType="separate"/>
      </w:r>
      <w:r w:rsidR="001373B6">
        <w:t xml:space="preserve">Figure </w:t>
      </w:r>
      <w:r w:rsidR="001373B6">
        <w:rPr>
          <w:noProof/>
        </w:rPr>
        <w:t>3</w:t>
      </w:r>
      <w:r w:rsidR="00DE57F8">
        <w:fldChar w:fldCharType="end"/>
      </w:r>
      <w:r>
        <w:t>.</w:t>
      </w:r>
      <w:r w:rsidRPr="00183C45">
        <w:t xml:space="preserve"> </w:t>
      </w:r>
      <w:r>
        <w:t xml:space="preserve"> </w:t>
      </w:r>
      <w:r w:rsidRPr="00183C45">
        <w:t xml:space="preserve">The SOC receives raw pixel data from each Kepler CCD, including collateral pixel data that is collected primarily for calibration. These collateral pixels include serial register elements used to estimate the black level (voltage bias), and masked and over-clocked rows used to measure the dark current and estimate the smear that results from the lack of a shutter on the spacecraft. Detailed models of each CCD have been developed from pre-flight hardware tests, along with full-frame images (FFIs) taken during commissioning prior to the dust cover ejection. </w:t>
      </w:r>
      <w:r>
        <w:t>T</w:t>
      </w:r>
      <w:r w:rsidRPr="00183C45">
        <w:t xml:space="preserve">hese models are applied within CAL to correct for 2D bias structure, gain and nonlinearity of the ADU-to-photoelectron conversion, </w:t>
      </w:r>
      <w:r>
        <w:t>the electronic undershoot discussed in KIH Section 6.6</w:t>
      </w:r>
      <w:r w:rsidRPr="00183C45">
        <w:t>, a</w:t>
      </w:r>
      <w:r>
        <w:t xml:space="preserve">nd flat field. </w:t>
      </w:r>
      <w:r w:rsidRPr="00183C45">
        <w:t>CAL operates on long (30 min) and short (1 min</w:t>
      </w:r>
      <w:r>
        <w:t>) Cadence data, as well as FFIs [3, 9].</w:t>
      </w:r>
    </w:p>
    <w:p w:rsidR="00EA2C2A" w:rsidRDefault="00EA2C2A" w:rsidP="00EA2C2A"/>
    <w:p w:rsidR="00EA2C2A" w:rsidRDefault="003B7534" w:rsidP="00EA2C2A">
      <w:pPr>
        <w:keepNext/>
      </w:pPr>
      <w:r>
        <w:rPr>
          <w:noProof/>
        </w:rPr>
        <w:drawing>
          <wp:inline distT="0" distB="0" distL="0" distR="0">
            <wp:extent cx="5487290" cy="4104640"/>
            <wp:effectExtent l="6095" t="0" r="0" b="0"/>
            <wp:docPr id="5" name="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86400" cy="4102100"/>
                      <a:chOff x="1828800" y="1377950"/>
                      <a:chExt cx="5486400" cy="4102100"/>
                    </a:xfrm>
                  </a:grpSpPr>
                  <a:grpSp>
                    <a:nvGrpSpPr>
                      <a:cNvPr id="5" name="Group 4"/>
                      <a:cNvGrpSpPr/>
                    </a:nvGrpSpPr>
                    <a:grpSpPr>
                      <a:xfrm>
                        <a:off x="1828800" y="1377950"/>
                        <a:ext cx="5486400" cy="4102100"/>
                        <a:chOff x="1828800" y="1377950"/>
                        <a:chExt cx="5486400" cy="4102100"/>
                      </a:xfrm>
                    </a:grpSpPr>
                    <a:pic>
                      <a:nvPicPr>
                        <a:cNvPr id="3" name="Picture 2"/>
                        <a:cNvPicPr>
                          <a:picLocks noChangeAspect="1"/>
                        </a:cNvPicPr>
                      </a:nvPicPr>
                      <a:blipFill>
                        <a:blip r:embed="rId18"/>
                        <a:stretch>
                          <a:fillRect/>
                        </a:stretch>
                      </a:blipFill>
                      <a:spPr>
                        <a:xfrm>
                          <a:off x="1828800" y="1377950"/>
                          <a:ext cx="5486400" cy="4102100"/>
                        </a:xfrm>
                        <a:prstGeom prst="rect">
                          <a:avLst/>
                        </a:prstGeom>
                      </a:spPr>
                    </a:pic>
                    <a:sp>
                      <a:nvSpPr>
                        <a:cNvPr id="4" name="TextBox 3"/>
                        <a:cNvSpPr txBox="1"/>
                      </a:nvSpPr>
                      <a:spPr>
                        <a:xfrm>
                          <a:off x="2413000" y="2896681"/>
                          <a:ext cx="1143000" cy="938719"/>
                        </a:xfrm>
                        <a:prstGeom prst="rect">
                          <a:avLst/>
                        </a:prstGeom>
                        <a:solidFill>
                          <a:schemeClr val="bg1"/>
                        </a:solidFill>
                      </a:spPr>
                      <a:txSp>
                        <a:txBody>
                          <a:bodyPr wrap="square" rtlCol="0">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100" b="1" dirty="0" smtClean="0">
                                <a:latin typeface="Verdana"/>
                                <a:cs typeface="Verdana"/>
                              </a:rPr>
                              <a:t>Identify Cosmic Rays in collateral data</a:t>
                            </a:r>
                            <a:endParaRPr lang="en-US" sz="1100" b="1" dirty="0">
                              <a:latin typeface="Verdana"/>
                              <a:cs typeface="Verdana"/>
                            </a:endParaRPr>
                          </a:p>
                        </a:txBody>
                        <a:useSpRect/>
                      </a:txSp>
                    </a:sp>
                  </a:grpSp>
                </lc:lockedCanvas>
              </a:graphicData>
            </a:graphic>
          </wp:inline>
        </w:drawing>
      </w:r>
    </w:p>
    <w:p w:rsidR="00EA2C2A" w:rsidRDefault="00EA2C2A" w:rsidP="00EA2C2A">
      <w:pPr>
        <w:pStyle w:val="Caption"/>
      </w:pPr>
      <w:bookmarkStart w:id="30" w:name="_Ref116363046"/>
      <w:r>
        <w:t xml:space="preserve">Figure </w:t>
      </w:r>
      <w:fldSimple w:instr=" SEQ Figure \* ARABIC ">
        <w:r w:rsidR="001373B6">
          <w:rPr>
            <w:noProof/>
          </w:rPr>
          <w:t>3</w:t>
        </w:r>
      </w:fldSimple>
      <w:bookmarkEnd w:id="30"/>
      <w:r>
        <w:t>: Pixel Level Calibrations Performed in CAL.  See the Instrument Handbook for a discussion of signal features and image contents processed in CAL.</w:t>
      </w:r>
    </w:p>
    <w:p w:rsidR="00EA2C2A" w:rsidRPr="00D161ED" w:rsidRDefault="00EA2C2A" w:rsidP="00EA2C2A">
      <w:r>
        <w:t xml:space="preserve">There may be rare cases where the bleeding smear value exceeds the 23 bits of the Science Data Accumulator.    Users noticing repeated large </w:t>
      </w:r>
      <w:r w:rsidRPr="00F046C7">
        <w:t>step-like t</w:t>
      </w:r>
      <w:r>
        <w:t>ransitions between two d</w:t>
      </w:r>
      <w:r w:rsidRPr="00F046C7">
        <w:t>iscrete</w:t>
      </w:r>
      <w:r>
        <w:t xml:space="preserve"> flux levels should consult the FFIs to see whether either the masked or virtual smear regions contain bleeding charge.  If so, please contact the Science Office for further investigation.</w:t>
      </w:r>
    </w:p>
    <w:p w:rsidR="00EA2C2A" w:rsidRDefault="00EA2C2A" w:rsidP="00EA2C2A">
      <w:pPr>
        <w:pStyle w:val="Heading2"/>
      </w:pPr>
      <w:bookmarkStart w:id="31" w:name="_Ref123016613"/>
      <w:bookmarkStart w:id="32" w:name="_Ref123036006"/>
      <w:bookmarkStart w:id="33" w:name="_Toc149294742"/>
      <w:r>
        <w:t>Photometric Analysis (PA)</w:t>
      </w:r>
      <w:bookmarkEnd w:id="31"/>
      <w:bookmarkEnd w:id="32"/>
      <w:bookmarkEnd w:id="33"/>
    </w:p>
    <w:p w:rsidR="00EA2C2A" w:rsidRPr="00BD70CE" w:rsidRDefault="00EA2C2A" w:rsidP="00EA2C2A">
      <w:pPr>
        <w:rPr>
          <w:rFonts w:ascii="Times New Roman" w:hAnsi="Times New Roman"/>
          <w:i/>
        </w:rPr>
      </w:pPr>
      <w:r w:rsidRPr="006F4B5B">
        <w:rPr>
          <w:rFonts w:ascii="Times New Roman" w:hAnsi="Times New Roman"/>
          <w:i/>
        </w:rPr>
        <w:t xml:space="preserve">This Section is essentially unchanged from the Release </w:t>
      </w:r>
      <w:r w:rsidR="001C4DDB" w:rsidRPr="006F4B5B">
        <w:rPr>
          <w:rFonts w:ascii="Times New Roman" w:hAnsi="Times New Roman"/>
          <w:i/>
        </w:rPr>
        <w:t>6</w:t>
      </w:r>
      <w:r w:rsidRPr="006F4B5B">
        <w:rPr>
          <w:rFonts w:ascii="Times New Roman" w:hAnsi="Times New Roman"/>
          <w:i/>
        </w:rPr>
        <w:t xml:space="preserve"> Notes, except to update </w:t>
      </w:r>
      <w:r w:rsidR="00DE57F8" w:rsidRPr="006F4B5B">
        <w:rPr>
          <w:rFonts w:ascii="Times New Roman" w:hAnsi="Times New Roman"/>
          <w:i/>
        </w:rPr>
        <w:fldChar w:fldCharType="begin"/>
      </w:r>
      <w:r w:rsidRPr="006F4B5B">
        <w:rPr>
          <w:rFonts w:ascii="Times New Roman" w:hAnsi="Times New Roman"/>
          <w:i/>
        </w:rPr>
        <w:instrText xml:space="preserve"> REF _Ref136492260 \h </w:instrText>
      </w:r>
      <w:r w:rsidR="0029219E" w:rsidRPr="00DE57F8">
        <w:rPr>
          <w:rFonts w:ascii="Times New Roman" w:hAnsi="Times New Roman"/>
          <w:i/>
        </w:rPr>
      </w:r>
      <w:r w:rsidR="00DE57F8" w:rsidRPr="006F4B5B">
        <w:rPr>
          <w:rFonts w:ascii="Times New Roman" w:hAnsi="Times New Roman"/>
          <w:i/>
        </w:rPr>
        <w:fldChar w:fldCharType="separate"/>
      </w:r>
      <w:r w:rsidR="001373B6" w:rsidRPr="006F4B5B">
        <w:t xml:space="preserve">Figure </w:t>
      </w:r>
      <w:r w:rsidR="001373B6" w:rsidRPr="006F4B5B">
        <w:rPr>
          <w:noProof/>
        </w:rPr>
        <w:t>4</w:t>
      </w:r>
      <w:r w:rsidR="00DE57F8" w:rsidRPr="006F4B5B">
        <w:rPr>
          <w:rFonts w:ascii="Times New Roman" w:hAnsi="Times New Roman"/>
          <w:i/>
        </w:rPr>
        <w:fldChar w:fldCharType="end"/>
      </w:r>
      <w:r w:rsidRPr="006F4B5B">
        <w:rPr>
          <w:rFonts w:ascii="Times New Roman" w:hAnsi="Times New Roman"/>
          <w:i/>
        </w:rPr>
        <w:t>.</w:t>
      </w:r>
    </w:p>
    <w:p w:rsidR="00EA2C2A" w:rsidRDefault="00EA2C2A" w:rsidP="00EA2C2A">
      <w:r w:rsidRPr="00F236E0">
        <w:t xml:space="preserve">The primary tasks of this module are to compute the photometric flux and </w:t>
      </w:r>
      <w:r>
        <w:t>photocenters (centroids) for up to 170,000 Long Cadence (thirty minute) and 512 Short C</w:t>
      </w:r>
      <w:r w:rsidRPr="00F236E0">
        <w:t>adence (one minute) targets across the focal plane array from the calib</w:t>
      </w:r>
      <w:r>
        <w:t>rated pixels in each target’s aperture</w:t>
      </w:r>
      <w:r w:rsidRPr="00F236E0">
        <w:t>, and to compute barycentric corrected ti</w:t>
      </w:r>
      <w:r>
        <w:t xml:space="preserve">mestamps per target and </w:t>
      </w:r>
      <w:r w:rsidR="003D4AC9">
        <w:t>c</w:t>
      </w:r>
      <w:r>
        <w:t>adence [4].</w:t>
      </w:r>
      <w:r w:rsidRPr="00F236E0">
        <w:t xml:space="preserve"> </w:t>
      </w:r>
    </w:p>
    <w:p w:rsidR="00EA2C2A" w:rsidRDefault="00EA2C2A" w:rsidP="00EA2C2A">
      <w:r>
        <w:t>The tasks performed by Photometric Analysis (PA) are</w:t>
      </w:r>
    </w:p>
    <w:p w:rsidR="00EA2C2A" w:rsidRPr="003D64B0" w:rsidRDefault="00EA2C2A" w:rsidP="00EA2C2A">
      <w:pPr>
        <w:numPr>
          <w:ilvl w:val="0"/>
          <w:numId w:val="6"/>
        </w:numPr>
        <w:spacing w:after="0"/>
      </w:pPr>
      <w:r>
        <w:t>Calculation of barycentric time correction, obviating the need for manual correction discussed in the Release 2 Notes (KSCI-19042).</w:t>
      </w:r>
    </w:p>
    <w:p w:rsidR="00EA2C2A" w:rsidRDefault="00EA2C2A" w:rsidP="00EA2C2A">
      <w:pPr>
        <w:numPr>
          <w:ilvl w:val="0"/>
          <w:numId w:val="6"/>
        </w:numPr>
        <w:spacing w:after="0"/>
      </w:pPr>
      <w:r>
        <w:t xml:space="preserve">Detection of Argabrightening events (Section </w:t>
      </w:r>
      <w:r w:rsidR="00DE57F8">
        <w:fldChar w:fldCharType="begin"/>
      </w:r>
      <w:r w:rsidR="001C49DB">
        <w:instrText xml:space="preserve"> REF _Ref123114147 \r \h </w:instrText>
      </w:r>
      <w:r w:rsidR="00DE57F8">
        <w:fldChar w:fldCharType="separate"/>
      </w:r>
      <w:r w:rsidR="001373B6">
        <w:t>6.1</w:t>
      </w:r>
      <w:r w:rsidR="00DE57F8">
        <w:fldChar w:fldCharType="end"/>
      </w:r>
      <w:r>
        <w:t>). Argabrightening detection and associated Cadence gapping take place before CR detection; otherwise, many of the Argabrightening events would be cleaned as cosmic rays in the respective pixels, and not effectively detected and marked as data gaps.</w:t>
      </w:r>
    </w:p>
    <w:p w:rsidR="00EA2C2A" w:rsidRDefault="00EA2C2A" w:rsidP="00EA2C2A">
      <w:pPr>
        <w:numPr>
          <w:ilvl w:val="0"/>
          <w:numId w:val="6"/>
        </w:numPr>
        <w:spacing w:after="0"/>
      </w:pPr>
      <w:r>
        <w:t>Cosmic ray (CR) cleaning of background and target pixels, logging of detected CRs, and calculation of CR metrics such as hit rate and mean energy. The CR's are corrected by subtracting the residual differences after median filtering is performed on the detrended pixel time series. The same method and parameters are used for LC and SC. (Note 5)</w:t>
      </w:r>
    </w:p>
    <w:p w:rsidR="00EA2C2A" w:rsidRDefault="00EA2C2A" w:rsidP="00EA2C2A">
      <w:pPr>
        <w:numPr>
          <w:ilvl w:val="0"/>
          <w:numId w:val="6"/>
        </w:numPr>
        <w:spacing w:after="0"/>
      </w:pPr>
      <w:r>
        <w:t>Robust 2-D polynomial fitting to calibrated background pixels</w:t>
      </w:r>
      <w:r w:rsidR="00D54A64">
        <w:t>.</w:t>
      </w:r>
    </w:p>
    <w:p w:rsidR="00EA2C2A" w:rsidRDefault="00EA2C2A" w:rsidP="00EA2C2A">
      <w:pPr>
        <w:numPr>
          <w:ilvl w:val="0"/>
          <w:numId w:val="6"/>
        </w:numPr>
        <w:spacing w:after="0"/>
      </w:pPr>
      <w:r>
        <w:t>Background removal from calibrated target pixels</w:t>
      </w:r>
      <w:r w:rsidR="009D0D66">
        <w:t>.</w:t>
      </w:r>
    </w:p>
    <w:p w:rsidR="00EA2C2A" w:rsidRDefault="00EA2C2A" w:rsidP="00EA2C2A">
      <w:pPr>
        <w:numPr>
          <w:ilvl w:val="0"/>
          <w:numId w:val="6"/>
        </w:numPr>
        <w:spacing w:after="0"/>
      </w:pPr>
      <w:r>
        <w:t>Aperture photometry.</w:t>
      </w:r>
      <w:r w:rsidRPr="00DA6ED4">
        <w:t xml:space="preserve"> </w:t>
      </w:r>
      <w:r>
        <w:t xml:space="preserve">In this Release, the flux is the sum of pixels in the optimal aperture after background removal (Simple Aperture Photometry, SAP). </w:t>
      </w:r>
    </w:p>
    <w:p w:rsidR="00EA2C2A" w:rsidRDefault="00EA2C2A" w:rsidP="00EA2C2A">
      <w:pPr>
        <w:numPr>
          <w:ilvl w:val="0"/>
          <w:numId w:val="6"/>
        </w:numPr>
        <w:spacing w:after="0"/>
      </w:pPr>
      <w:r>
        <w:t>Computation of flux-weighted (first moment) centroids  (Note 1).</w:t>
      </w:r>
    </w:p>
    <w:p w:rsidR="00EA2C2A" w:rsidRDefault="00EA2C2A" w:rsidP="00EA2C2A">
      <w:pPr>
        <w:numPr>
          <w:ilvl w:val="0"/>
          <w:numId w:val="6"/>
        </w:numPr>
        <w:spacing w:after="0"/>
      </w:pPr>
      <w:r>
        <w:t>Fitting of 2-D motion polynomials to target row and column centroids, which smoothly maps (RA,DEC) to (row, column) for a given output channel (Note 4).</w:t>
      </w:r>
    </w:p>
    <w:p w:rsidR="00EA2C2A" w:rsidRPr="00B12BCE" w:rsidRDefault="00EA2C2A" w:rsidP="00EA2C2A">
      <w:pPr>
        <w:numPr>
          <w:ilvl w:val="0"/>
          <w:numId w:val="6"/>
        </w:numPr>
        <w:spacing w:after="0"/>
      </w:pPr>
      <w:r>
        <w:t xml:space="preserve">Setting gap indicators for Cadences with Argabrightening (Section </w:t>
      </w:r>
      <w:r w:rsidR="00DE57F8">
        <w:fldChar w:fldCharType="begin"/>
      </w:r>
      <w:r w:rsidR="001C49DB">
        <w:instrText xml:space="preserve"> REF _Ref123114147 \r \h </w:instrText>
      </w:r>
      <w:r w:rsidR="00DE57F8">
        <w:fldChar w:fldCharType="separate"/>
      </w:r>
      <w:r w:rsidR="001373B6">
        <w:t>6.1</w:t>
      </w:r>
      <w:r w:rsidR="00DE57F8">
        <w:fldChar w:fldCharType="end"/>
      </w:r>
      <w:r>
        <w:t>).</w:t>
      </w:r>
      <w:r w:rsidRPr="00700273">
        <w:t xml:space="preserve"> </w:t>
      </w:r>
      <w:r>
        <w:t xml:space="preserve">The gapped Cadences have all –Inf values in the FITS light curve files, except for the first three columns (see Section </w:t>
      </w:r>
      <w:r w:rsidR="00DE57F8">
        <w:fldChar w:fldCharType="begin"/>
      </w:r>
      <w:r w:rsidR="001C49DB">
        <w:instrText xml:space="preserve"> REF _Ref140743336 \r \h </w:instrText>
      </w:r>
      <w:r w:rsidR="00DE57F8">
        <w:fldChar w:fldCharType="separate"/>
      </w:r>
      <w:r w:rsidR="001373B6">
        <w:t>7.2</w:t>
      </w:r>
      <w:r w:rsidR="00DE57F8">
        <w:fldChar w:fldCharType="end"/>
      </w:r>
      <w:r>
        <w:t>)</w:t>
      </w:r>
      <w:r w:rsidR="00F659C0">
        <w:t>.</w:t>
      </w:r>
    </w:p>
    <w:p w:rsidR="00EA2C2A" w:rsidRPr="003D64B0" w:rsidRDefault="00EA2C2A" w:rsidP="00EA2C2A">
      <w:pPr>
        <w:rPr>
          <w:rFonts w:ascii="Times New Roman" w:hAnsi="Times New Roman"/>
          <w:i/>
          <w:u w:val="single"/>
        </w:rPr>
      </w:pPr>
      <w:r w:rsidRPr="003D64B0">
        <w:rPr>
          <w:rFonts w:ascii="Times New Roman" w:hAnsi="Times New Roman"/>
          <w:i/>
          <w:u w:val="single"/>
        </w:rPr>
        <w:t>Notes</w:t>
      </w:r>
    </w:p>
    <w:p w:rsidR="00EA2C2A" w:rsidRDefault="00EA2C2A" w:rsidP="00EA2C2A">
      <w:r>
        <w:t xml:space="preserve">1.  Flux-weighted (first moment) centroids are calculated for all targets.  </w:t>
      </w:r>
      <w:r w:rsidRPr="00CB2D01">
        <w:t xml:space="preserve">PRF centroids are </w:t>
      </w:r>
      <w:r>
        <w:t xml:space="preserve">also </w:t>
      </w:r>
      <w:r w:rsidRPr="00CB2D01">
        <w:t>computed</w:t>
      </w:r>
      <w:r>
        <w:t>, but</w:t>
      </w:r>
      <w:r w:rsidRPr="00CB2D01">
        <w:t xml:space="preserve"> only for a sma</w:t>
      </w:r>
      <w:r>
        <w:t>ll subset (PPA_STELLAR) of the Long C</w:t>
      </w:r>
      <w:r w:rsidRPr="00CB2D01">
        <w:t xml:space="preserve">adence targets due to the heavy computational requirements of the PRF centroiding algorithm. </w:t>
      </w:r>
      <w:r>
        <w:t xml:space="preserve"> The PRF fitting does not necessarily converge for targets which are faint, or located in complex fields.   </w:t>
      </w:r>
      <w:r w:rsidR="00ED209F">
        <w:t>O</w:t>
      </w:r>
      <w:r>
        <w:t>nly flux-weighted centroids are exported to MAST in this Release</w:t>
      </w:r>
      <w:r w:rsidR="00820CC6">
        <w:t xml:space="preserve">; </w:t>
      </w:r>
      <w:r>
        <w:t>they are suitable for precision astrometry [6] in uncrowded apertures.   Users wishing to improve on the flux-weighted centroids need to consider the distribution of flux from non-target sources in the optimal aperture pixels or use the PRFs provided in the KIH Supplement to do their own fits.</w:t>
      </w:r>
    </w:p>
    <w:p w:rsidR="00EA2C2A" w:rsidRDefault="00EA2C2A" w:rsidP="00EA2C2A">
      <w:r>
        <w:t xml:space="preserve">2.  There is no identification of bad pixels in PA in this Release, nor is there any exclusion, gapping or other treatment of known bad pixels. Bad pixels may be identified in future releases.  The treatment of bad pixels is TBD, and may depend on how the pixel is bad (high read noise, unstable photoresponse, low photoresponse, etc.) and its location in the target aperture. While the Pipeline flags bad data on a per mod.out, per </w:t>
      </w:r>
      <w:r w:rsidR="00EA78AC">
        <w:t>c</w:t>
      </w:r>
      <w:r>
        <w:t>adence basis, bad pixels affect individual targets, and users are cautioned to carefully inspect the target pixels before believing peculiar light curves.</w:t>
      </w:r>
    </w:p>
    <w:p w:rsidR="00EA2C2A" w:rsidRDefault="00EA2C2A" w:rsidP="00EA2C2A">
      <w:r>
        <w:t>3.  The output of PA is called ‘raw’ in the light curve FITS file, even though it is the sum of ‘calibrated’ pixels, because systematic errors have not been removed by PDC.</w:t>
      </w:r>
    </w:p>
    <w:p w:rsidR="00EA2C2A" w:rsidRPr="000E1E91" w:rsidRDefault="00EA2C2A" w:rsidP="00EA2C2A">
      <w:r>
        <w:t>4.  Motion polynomials are a means of estimating local image motion, and do not assume rigid body motion of the entire focal plane.  They thus account for changes in plate scale, rotation, image distortion, and differential velocity aberration (DVA) on a channel-by-channel and Cadence-by-Cadence basis (</w:t>
      </w:r>
      <w:r w:rsidR="00DE57F8">
        <w:fldChar w:fldCharType="begin"/>
      </w:r>
      <w:r w:rsidR="001C49DB">
        <w:instrText xml:space="preserve"> REF _Ref136492260 \h </w:instrText>
      </w:r>
      <w:r w:rsidR="00DE57F8">
        <w:fldChar w:fldCharType="separate"/>
      </w:r>
      <w:r w:rsidR="001373B6">
        <w:t xml:space="preserve">Figure </w:t>
      </w:r>
      <w:r w:rsidR="001373B6">
        <w:rPr>
          <w:noProof/>
        </w:rPr>
        <w:t>4</w:t>
      </w:r>
      <w:r w:rsidR="00DE57F8">
        <w:fldChar w:fldCharType="end"/>
      </w:r>
      <w:r w:rsidRPr="00B01E8D">
        <w:t xml:space="preserve">).  There is no requirement for smoothness in time of motion polynomials for cotrending and other purposes, and there is no fitting or smoothing across time (see Section </w:t>
      </w:r>
      <w:r w:rsidR="00DE57F8">
        <w:fldChar w:fldCharType="begin"/>
      </w:r>
      <w:r w:rsidR="001C49DB">
        <w:instrText xml:space="preserve"> REF _Ref141415672 \r \h </w:instrText>
      </w:r>
      <w:r w:rsidR="00DE57F8">
        <w:fldChar w:fldCharType="separate"/>
      </w:r>
      <w:r w:rsidR="001373B6">
        <w:t>10.2.1</w:t>
      </w:r>
      <w:r w:rsidR="00DE57F8">
        <w:fldChar w:fldCharType="end"/>
      </w:r>
      <w:r w:rsidRPr="00B01E8D">
        <w:t xml:space="preserve"> for further discussion).</w:t>
      </w:r>
      <w:r>
        <w:t xml:space="preserve">  The simplified mod.out center motion time series provided in the Supplement are the row and column of the nominal center (in RA and DEC) of the mod.out as calculated from these motion polynomials. </w:t>
      </w:r>
    </w:p>
    <w:p w:rsidR="00EA2C2A" w:rsidRDefault="00EA2C2A" w:rsidP="00EA2C2A">
      <w:r>
        <w:t xml:space="preserve">5. Data which are greater than 12 median absolute deviations (MAD), after the removal of a trend formed by a quadratic fit followed by a </w:t>
      </w:r>
      <w:r w:rsidR="00173521">
        <w:t xml:space="preserve">five </w:t>
      </w:r>
      <w:r>
        <w:t xml:space="preserve">Cadence wide median filter, are identified as CRs.  The MAD is calculated over a sliding window 145 </w:t>
      </w:r>
      <w:r w:rsidR="008E2859">
        <w:t xml:space="preserve">cadences </w:t>
      </w:r>
      <w:r>
        <w:t xml:space="preserve">wide after the trend is removed.  The amplitude, </w:t>
      </w:r>
      <w:r w:rsidR="008E2859">
        <w:t>cadence</w:t>
      </w:r>
      <w:r>
        <w:t xml:space="preserve">, and location of the removed CR will be made available to users in future Releases, either as </w:t>
      </w:r>
      <w:r w:rsidR="008E2859">
        <w:t>cadence</w:t>
      </w:r>
      <w:r>
        <w:t>-to-</w:t>
      </w:r>
      <w:r w:rsidR="008E2859">
        <w:t xml:space="preserve">cadence </w:t>
      </w:r>
      <w:r w:rsidRPr="00D864F1">
        <w:t>cosmic ray correction table</w:t>
      </w:r>
      <w:r>
        <w:t xml:space="preserve">s, or integrated into the target pixel files (Section </w:t>
      </w:r>
      <w:r w:rsidR="00DE57F8">
        <w:fldChar w:fldCharType="begin"/>
      </w:r>
      <w:r w:rsidR="001C49DB">
        <w:instrText xml:space="preserve"> REF _Ref137129341 \r \h </w:instrText>
      </w:r>
      <w:r w:rsidR="00DE57F8">
        <w:fldChar w:fldCharType="separate"/>
      </w:r>
      <w:r w:rsidR="001373B6">
        <w:t>7.5</w:t>
      </w:r>
      <w:r w:rsidR="00DE57F8">
        <w:fldChar w:fldCharType="end"/>
      </w:r>
      <w:r>
        <w:t>), so that users may restore the CRs and use their own methods of CR detection and removal if desired.</w:t>
      </w:r>
    </w:p>
    <w:p w:rsidR="00EA2C2A" w:rsidRDefault="00EA2C2A" w:rsidP="00EA2C2A">
      <w:r>
        <w:t xml:space="preserve">Astrophysical phenomena of only a single </w:t>
      </w:r>
      <w:r w:rsidR="00993C29">
        <w:t xml:space="preserve">cadence </w:t>
      </w:r>
      <w:r>
        <w:t>duration cannot be distinguished from CRs, as the Pipeline does not check for correlated outliers on adjacent pixels.</w:t>
      </w:r>
    </w:p>
    <w:p w:rsidR="00EA2C2A" w:rsidRDefault="000B5D95" w:rsidP="00EA2C2A">
      <w:r>
        <w:rPr>
          <w:noProof/>
        </w:rPr>
        <w:drawing>
          <wp:inline distT="0" distB="0" distL="0" distR="0">
            <wp:extent cx="5486400" cy="3004820"/>
            <wp:effectExtent l="25400" t="0" r="0" b="0"/>
            <wp:docPr id="40" name="Picture 39" descr="Q5LC_m2o1_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LC_m2o1_motion.jpg"/>
                    <pic:cNvPicPr/>
                  </pic:nvPicPr>
                  <pic:blipFill>
                    <a:blip r:embed="rId19"/>
                    <a:stretch>
                      <a:fillRect/>
                    </a:stretch>
                  </pic:blipFill>
                  <pic:spPr>
                    <a:xfrm>
                      <a:off x="0" y="0"/>
                      <a:ext cx="5486400" cy="3004820"/>
                    </a:xfrm>
                    <a:prstGeom prst="rect">
                      <a:avLst/>
                    </a:prstGeom>
                  </pic:spPr>
                </pic:pic>
              </a:graphicData>
            </a:graphic>
          </wp:inline>
        </w:drawing>
      </w:r>
    </w:p>
    <w:p w:rsidR="00EA2C2A" w:rsidRPr="003422AC" w:rsidRDefault="00EA2C2A" w:rsidP="00DB1F94">
      <w:pPr>
        <w:pStyle w:val="Caption"/>
        <w:jc w:val="both"/>
        <w:rPr>
          <w:rFonts w:ascii="Times New Roman" w:hAnsi="Times New Roman"/>
        </w:rPr>
      </w:pPr>
      <w:bookmarkStart w:id="34" w:name="_Ref136492260"/>
      <w:r>
        <w:t xml:space="preserve">Figure </w:t>
      </w:r>
      <w:fldSimple w:instr=" SEQ Figure \* ARABIC ">
        <w:r w:rsidR="001373B6">
          <w:rPr>
            <w:noProof/>
          </w:rPr>
          <w:t>4</w:t>
        </w:r>
      </w:fldSimple>
      <w:bookmarkEnd w:id="34"/>
      <w:r>
        <w:t xml:space="preserve">:  </w:t>
      </w:r>
      <w:r w:rsidRPr="006F4B5B">
        <w:t>Mod.out 2.1 Center Motion Time Series calculated from motion polynomials</w:t>
      </w:r>
      <w:r w:rsidR="0037517C" w:rsidRPr="006F4B5B">
        <w:t xml:space="preserve"> for Q5</w:t>
      </w:r>
      <w:r w:rsidRPr="006F4B5B">
        <w:t>.  The median row and column values have been subtracted. Since this mod.out is at the edge of the field, it shows large differential velocity aberration (DVA) with respect to the center of the field, as well as a higher sensiti</w:t>
      </w:r>
      <w:r w:rsidR="009A259A" w:rsidRPr="006F4B5B">
        <w:t xml:space="preserve">vity to focus jitter and drift. </w:t>
      </w:r>
      <w:r w:rsidR="00913046" w:rsidRPr="006F4B5B">
        <w:t>The jump</w:t>
      </w:r>
      <w:r w:rsidR="00A0161C" w:rsidRPr="006F4B5B">
        <w:t>s</w:t>
      </w:r>
      <w:r w:rsidR="00913046" w:rsidRPr="006F4B5B">
        <w:t xml:space="preserve"> at MJD ~ </w:t>
      </w:r>
      <w:r w:rsidR="00A0161C" w:rsidRPr="006F4B5B">
        <w:t xml:space="preserve">55308 &amp; 55337 are </w:t>
      </w:r>
      <w:r w:rsidR="00913046" w:rsidRPr="006F4B5B">
        <w:t xml:space="preserve">due </w:t>
      </w:r>
      <w:r w:rsidR="00960330">
        <w:t xml:space="preserve">to </w:t>
      </w:r>
      <w:r w:rsidR="008F74B1" w:rsidRPr="006F4B5B">
        <w:t>temperature change</w:t>
      </w:r>
      <w:r w:rsidR="00960330">
        <w:t>s</w:t>
      </w:r>
      <w:r w:rsidR="008F74B1" w:rsidRPr="006F4B5B">
        <w:t xml:space="preserve"> during</w:t>
      </w:r>
      <w:r w:rsidR="00E04293" w:rsidRPr="006F4B5B">
        <w:t xml:space="preserve"> </w:t>
      </w:r>
      <w:r w:rsidR="008001DF" w:rsidRPr="006F4B5B">
        <w:t>Earth downlink</w:t>
      </w:r>
      <w:r w:rsidR="00E04293" w:rsidRPr="006F4B5B">
        <w:t>s</w:t>
      </w:r>
      <w:r w:rsidR="008001DF" w:rsidRPr="006F4B5B">
        <w:t xml:space="preserve">. </w:t>
      </w:r>
      <w:r w:rsidRPr="006F4B5B">
        <w:t xml:space="preserve">Except for these events, these curves are </w:t>
      </w:r>
      <w:r w:rsidR="00DC2A90" w:rsidRPr="006F4B5B">
        <w:rPr>
          <w:rFonts w:ascii="Helvetica" w:hAnsi="Helvetica" w:cs="Helvetica"/>
        </w:rPr>
        <w:t>smoother than Q2 and earlier.</w:t>
      </w:r>
    </w:p>
    <w:p w:rsidR="00EA2C2A" w:rsidRDefault="00EA2C2A" w:rsidP="00EA2C2A">
      <w:pPr>
        <w:pStyle w:val="Heading2"/>
      </w:pPr>
      <w:bookmarkStart w:id="35" w:name="_Ref131681003"/>
      <w:bookmarkStart w:id="36" w:name="_Toc149294743"/>
      <w:bookmarkStart w:id="37" w:name="_Ref123016534"/>
      <w:bookmarkStart w:id="38" w:name="_Ref123100126"/>
      <w:bookmarkStart w:id="39" w:name="_Ref123113814"/>
      <w:r>
        <w:t>Pre-Search Data Conditioning (PDC)</w:t>
      </w:r>
      <w:bookmarkEnd w:id="35"/>
      <w:bookmarkEnd w:id="36"/>
    </w:p>
    <w:p w:rsidR="00EA2C2A" w:rsidRPr="00DA336C" w:rsidRDefault="00EA2C2A" w:rsidP="00EA2C2A">
      <w:r w:rsidRPr="006F4B5B">
        <w:rPr>
          <w:rFonts w:ascii="Times New Roman" w:hAnsi="Times New Roman"/>
          <w:i/>
        </w:rPr>
        <w:t xml:space="preserve">This Section is unchanged from the Release </w:t>
      </w:r>
      <w:r w:rsidR="0033799C" w:rsidRPr="006F4B5B">
        <w:rPr>
          <w:rFonts w:ascii="Times New Roman" w:hAnsi="Times New Roman"/>
          <w:i/>
        </w:rPr>
        <w:t>6</w:t>
      </w:r>
      <w:r w:rsidRPr="006F4B5B">
        <w:rPr>
          <w:rFonts w:ascii="Times New Roman" w:hAnsi="Times New Roman"/>
          <w:i/>
        </w:rPr>
        <w:t xml:space="preserve"> Notes</w:t>
      </w:r>
      <w:r w:rsidR="0005211C" w:rsidRPr="006F4B5B">
        <w:rPr>
          <w:rFonts w:ascii="Times New Roman" w:hAnsi="Times New Roman"/>
          <w:i/>
        </w:rPr>
        <w:t>.</w:t>
      </w:r>
      <w:r>
        <w:rPr>
          <w:rFonts w:ascii="Times New Roman" w:hAnsi="Times New Roman"/>
          <w:i/>
        </w:rPr>
        <w:t xml:space="preserve"> </w:t>
      </w:r>
    </w:p>
    <w:p w:rsidR="00EA2C2A" w:rsidRDefault="00EA2C2A" w:rsidP="00EA2C2A">
      <w:r>
        <w:t xml:space="preserve">The </w:t>
      </w:r>
      <w:r w:rsidRPr="003A6F49">
        <w:t xml:space="preserve">primary tasks of PDC </w:t>
      </w:r>
      <w:r>
        <w:t xml:space="preserve">for MAST users </w:t>
      </w:r>
      <w:r w:rsidRPr="003A6F49">
        <w:t>a</w:t>
      </w:r>
      <w:r>
        <w:t>re to correct systematic errors and</w:t>
      </w:r>
      <w:r w:rsidRPr="003A6F49">
        <w:t xml:space="preserve"> remove excess flux in target apertures due to crowding</w:t>
      </w:r>
      <w:r w:rsidR="0094042D">
        <w:t>.</w:t>
      </w:r>
      <w:r>
        <w:t xml:space="preserve"> </w:t>
      </w:r>
      <w:r w:rsidRPr="0076337C">
        <w:t xml:space="preserve">PDC was designed to remove systematic errors that are correlated with ancillary </w:t>
      </w:r>
      <w:r>
        <w:t xml:space="preserve">engineering or Pipeline </w:t>
      </w:r>
      <w:r w:rsidRPr="0076337C">
        <w:t>gene</w:t>
      </w:r>
      <w:r>
        <w:t>rated metrics</w:t>
      </w:r>
      <w:r w:rsidRPr="0076337C">
        <w:t xml:space="preserve"> </w:t>
      </w:r>
      <w:r>
        <w:t xml:space="preserve">(such as </w:t>
      </w:r>
      <w:r w:rsidRPr="0076337C">
        <w:t>motion polynomials</w:t>
      </w:r>
      <w:r w:rsidR="00D540FD">
        <w:t>)</w:t>
      </w:r>
      <w:r w:rsidR="00C54100">
        <w:t xml:space="preserve">. </w:t>
      </w:r>
      <w:r w:rsidRPr="0076337C">
        <w:t>Significant effort has been expended to preserve the natura</w:t>
      </w:r>
      <w:r>
        <w:t>l variability of targets, though further effort is</w:t>
      </w:r>
      <w:r w:rsidRPr="0076337C">
        <w:t xml:space="preserve"> </w:t>
      </w:r>
      <w:r>
        <w:t xml:space="preserve">still </w:t>
      </w:r>
      <w:r w:rsidRPr="0076337C">
        <w:t>required</w:t>
      </w:r>
      <w:r>
        <w:t xml:space="preserve"> to strike the right balance between preserving stellar variability signals and removing signatures correlated with instrumental effects.  Users will therefore need to be cautious when their phenomena of interest are much shorter (&lt;1 h) or much longer (&gt;5 d) than a transit, or have complex light curves with multiple extrema on transit time scales (such as eclipsing and contact binaries).  Examples of astrophysical features removed or significantly distorted by PDC are shown in Section </w:t>
      </w:r>
      <w:r w:rsidR="00DE57F8">
        <w:fldChar w:fldCharType="begin"/>
      </w:r>
      <w:r w:rsidR="001C49DB">
        <w:instrText xml:space="preserve"> REF _Ref131325393 \r \h </w:instrText>
      </w:r>
      <w:r w:rsidR="00DE57F8">
        <w:fldChar w:fldCharType="separate"/>
      </w:r>
      <w:r w:rsidR="001373B6">
        <w:t>4.4.3</w:t>
      </w:r>
      <w:r w:rsidR="00DE57F8">
        <w:fldChar w:fldCharType="end"/>
      </w:r>
      <w:r>
        <w:t>.</w:t>
      </w:r>
    </w:p>
    <w:p w:rsidR="00EA2C2A" w:rsidRPr="00940A25" w:rsidRDefault="00EA2C2A" w:rsidP="00EA2C2A">
      <w:r>
        <w:t>Tuning the parameters of PDC requires assessing the relative merits of removing instrumental artifacts, preserving transits and their shapes, and preserving other astrophysical phenomena, and it is not likely that any single choice can give satisfactory results for all observing conditions, targets, and phenomena of interest.  Hence, PDC is discussed in greater detail in these Notes than is CAL or PA.  Users concerned about the impact of PDC on their signals of interest are invited to use the ancillary engineering data (AED) and motion time series in the Supplement to perform their own systematic error correction.</w:t>
      </w:r>
    </w:p>
    <w:p w:rsidR="00EA2C2A" w:rsidRDefault="00EA2C2A" w:rsidP="00EA2C2A">
      <w:pPr>
        <w:pStyle w:val="Heading3"/>
      </w:pPr>
      <w:bookmarkStart w:id="40" w:name="_Ref136428447"/>
      <w:bookmarkStart w:id="41" w:name="_Ref136498467"/>
      <w:bookmarkStart w:id="42" w:name="_Ref136498472"/>
      <w:bookmarkStart w:id="43" w:name="_Toc149294744"/>
      <w:r>
        <w:t>Description</w:t>
      </w:r>
      <w:bookmarkEnd w:id="37"/>
      <w:bookmarkEnd w:id="38"/>
      <w:bookmarkEnd w:id="39"/>
      <w:bookmarkEnd w:id="40"/>
      <w:bookmarkEnd w:id="41"/>
      <w:bookmarkEnd w:id="42"/>
      <w:bookmarkEnd w:id="43"/>
    </w:p>
    <w:p w:rsidR="00EA2C2A" w:rsidRPr="00DA336C" w:rsidRDefault="00EA2C2A" w:rsidP="00EA2C2A">
      <w:r w:rsidRPr="006F4B5B">
        <w:rPr>
          <w:rFonts w:ascii="Times New Roman" w:hAnsi="Times New Roman"/>
          <w:i/>
        </w:rPr>
        <w:t xml:space="preserve">This Section is unchanged from the Release </w:t>
      </w:r>
      <w:r w:rsidR="00981359" w:rsidRPr="006F4B5B">
        <w:rPr>
          <w:rFonts w:ascii="Times New Roman" w:hAnsi="Times New Roman"/>
          <w:i/>
        </w:rPr>
        <w:t>6</w:t>
      </w:r>
      <w:r w:rsidRPr="006F4B5B">
        <w:rPr>
          <w:rFonts w:ascii="Times New Roman" w:hAnsi="Times New Roman"/>
          <w:i/>
        </w:rPr>
        <w:t xml:space="preserve"> Notes.</w:t>
      </w:r>
    </w:p>
    <w:p w:rsidR="00EA2C2A" w:rsidRDefault="00EA2C2A" w:rsidP="00EA2C2A">
      <w:r>
        <w:t>The tasks performed by PDC are:</w:t>
      </w:r>
    </w:p>
    <w:p w:rsidR="00EA2C2A" w:rsidRDefault="00EA2C2A" w:rsidP="00EA2C2A">
      <w:pPr>
        <w:numPr>
          <w:ilvl w:val="0"/>
          <w:numId w:val="7"/>
        </w:numPr>
        <w:spacing w:after="0"/>
      </w:pPr>
      <w:r>
        <w:t xml:space="preserve">Accept data anomaly flags for Cadences </w:t>
      </w:r>
      <w:r w:rsidR="00A74527">
        <w:t xml:space="preserve">that </w:t>
      </w:r>
      <w:r>
        <w:t xml:space="preserve">are known to be lost or degraded (Section </w:t>
      </w:r>
      <w:r w:rsidR="00DE57F8">
        <w:fldChar w:fldCharType="begin"/>
      </w:r>
      <w:r w:rsidR="001C49DB">
        <w:instrText xml:space="preserve"> REF _Ref122514653 \r \h </w:instrText>
      </w:r>
      <w:r w:rsidR="00DE57F8">
        <w:fldChar w:fldCharType="separate"/>
      </w:r>
      <w:r w:rsidR="001373B6">
        <w:t>4.4.2</w:t>
      </w:r>
      <w:r w:rsidR="00DE57F8">
        <w:fldChar w:fldCharType="end"/>
      </w:r>
      <w:r>
        <w:t xml:space="preserve">).  These Cadences and their corresponding data anomalies are shown in Section </w:t>
      </w:r>
      <w:r w:rsidR="00DE57F8">
        <w:fldChar w:fldCharType="begin"/>
      </w:r>
      <w:r w:rsidR="001C49DB">
        <w:instrText xml:space="preserve"> REF _Ref122515072 \r \h </w:instrText>
      </w:r>
      <w:r w:rsidR="00DE57F8">
        <w:fldChar w:fldCharType="separate"/>
      </w:r>
      <w:r w:rsidR="001373B6">
        <w:t>5.3.6</w:t>
      </w:r>
      <w:r w:rsidR="00DE57F8">
        <w:fldChar w:fldCharType="end"/>
      </w:r>
    </w:p>
    <w:p w:rsidR="00EA2C2A" w:rsidRDefault="00EA2C2A" w:rsidP="00EA2C2A">
      <w:pPr>
        <w:numPr>
          <w:ilvl w:val="0"/>
          <w:numId w:val="7"/>
        </w:numPr>
        <w:spacing w:after="0"/>
      </w:pPr>
      <w:r>
        <w:t>Resampling of AED to match the sampling rate of LC and SC data.</w:t>
      </w:r>
    </w:p>
    <w:p w:rsidR="00EA2C2A" w:rsidRDefault="00EA2C2A" w:rsidP="00EA2C2A">
      <w:pPr>
        <w:numPr>
          <w:ilvl w:val="0"/>
          <w:numId w:val="7"/>
        </w:numPr>
        <w:spacing w:after="0"/>
      </w:pPr>
      <w:r>
        <w:t>I</w:t>
      </w:r>
      <w:r w:rsidRPr="00DE6AC6">
        <w:t>dentification and correction of unexplained discontinuities</w:t>
      </w:r>
      <w:r>
        <w:t xml:space="preserve"> </w:t>
      </w:r>
      <w:r w:rsidRPr="00DE6AC6">
        <w:t>(i.e. unrelated to known anomalies)</w:t>
      </w:r>
      <w:r>
        <w:t>, an iterative process.</w:t>
      </w:r>
    </w:p>
    <w:p w:rsidR="00EA2C2A" w:rsidRDefault="00EA2C2A" w:rsidP="00EA2C2A">
      <w:pPr>
        <w:numPr>
          <w:ilvl w:val="0"/>
          <w:numId w:val="7"/>
        </w:numPr>
        <w:spacing w:after="0"/>
      </w:pPr>
      <w:r>
        <w:t>Co</w:t>
      </w:r>
      <w:r w:rsidRPr="003D64B0">
        <w:t>trend targe</w:t>
      </w:r>
      <w:r>
        <w:t xml:space="preserve">t flux time series against AED and motion polynomials derived by PA (Section </w:t>
      </w:r>
      <w:r w:rsidR="00DE57F8">
        <w:fldChar w:fldCharType="begin"/>
      </w:r>
      <w:r w:rsidR="001C49DB">
        <w:instrText xml:space="preserve"> REF _Ref123016613 \r \h </w:instrText>
      </w:r>
      <w:r w:rsidR="00DE57F8">
        <w:fldChar w:fldCharType="separate"/>
      </w:r>
      <w:r w:rsidR="001373B6">
        <w:t>4.3</w:t>
      </w:r>
      <w:r w:rsidR="00DE57F8">
        <w:fldChar w:fldCharType="end"/>
      </w:r>
      <w:r>
        <w:t xml:space="preserve"> item 8) to remove correlated linear and nonlinear deterministic trends. </w:t>
      </w:r>
      <w:r w:rsidRPr="003D64B0">
        <w:t xml:space="preserve"> </w:t>
      </w:r>
      <w:r>
        <w:t>Singular Value Decomposition (</w:t>
      </w:r>
      <w:r w:rsidRPr="003D64B0">
        <w:t>SVD</w:t>
      </w:r>
      <w:r>
        <w:t>) is used to orthogonalize the set of basis vectors and numerically stabilize the model fit.</w:t>
      </w:r>
    </w:p>
    <w:p w:rsidR="00EA2C2A" w:rsidRDefault="00EA2C2A" w:rsidP="00EA2C2A">
      <w:pPr>
        <w:numPr>
          <w:ilvl w:val="0"/>
          <w:numId w:val="7"/>
        </w:numPr>
        <w:spacing w:after="0"/>
      </w:pPr>
      <w:r>
        <w:t>Identify variable stars (&gt;0.5% center-peak variability).</w:t>
      </w:r>
    </w:p>
    <w:p w:rsidR="00EA2C2A" w:rsidRDefault="00EA2C2A" w:rsidP="00EA2C2A">
      <w:pPr>
        <w:numPr>
          <w:ilvl w:val="0"/>
          <w:numId w:val="7"/>
        </w:numPr>
        <w:spacing w:after="0"/>
      </w:pPr>
      <w:r>
        <w:t>For variable stars only, perform coarse systematic error correction with the following steps:</w:t>
      </w:r>
    </w:p>
    <w:p w:rsidR="00EA2C2A" w:rsidRDefault="00EA2C2A" w:rsidP="00EA2C2A">
      <w:pPr>
        <w:numPr>
          <w:ilvl w:val="1"/>
          <w:numId w:val="7"/>
        </w:numPr>
        <w:spacing w:after="0"/>
      </w:pPr>
      <w:r>
        <w:t>Correct discontinuities due to attitude tweaks.</w:t>
      </w:r>
    </w:p>
    <w:p w:rsidR="00EA2C2A" w:rsidRDefault="00EA2C2A" w:rsidP="00EA2C2A">
      <w:pPr>
        <w:numPr>
          <w:ilvl w:val="1"/>
          <w:numId w:val="7"/>
        </w:numPr>
        <w:spacing w:after="0"/>
      </w:pPr>
      <w:r>
        <w:t xml:space="preserve">Compare phase-shifting </w:t>
      </w:r>
      <w:r w:rsidRPr="00EB151C">
        <w:t>harmonic fi</w:t>
      </w:r>
      <w:r>
        <w:t>t</w:t>
      </w:r>
      <w:r w:rsidRPr="00EB151C">
        <w:t>t</w:t>
      </w:r>
      <w:r>
        <w:t xml:space="preserve">ing to simple polynomial fitting, and select the method </w:t>
      </w:r>
      <w:r w:rsidR="00A74527">
        <w:t xml:space="preserve">that </w:t>
      </w:r>
      <w:r>
        <w:t>gives the smallest error for initial detrending.</w:t>
      </w:r>
    </w:p>
    <w:p w:rsidR="00EA2C2A" w:rsidRDefault="00EA2C2A" w:rsidP="00EA2C2A">
      <w:pPr>
        <w:numPr>
          <w:ilvl w:val="1"/>
          <w:numId w:val="7"/>
        </w:numPr>
        <w:spacing w:after="0"/>
      </w:pPr>
      <w:r>
        <w:t>Correct thermal recovery transients with a polynomial fit for each target.</w:t>
      </w:r>
    </w:p>
    <w:p w:rsidR="00EA2C2A" w:rsidRDefault="00EA2C2A" w:rsidP="00EA2C2A">
      <w:pPr>
        <w:numPr>
          <w:ilvl w:val="1"/>
          <w:numId w:val="7"/>
        </w:numPr>
        <w:spacing w:after="0"/>
      </w:pPr>
      <w:r>
        <w:t>Remove a low-order polynomial trend from the transient-corrected light curve</w:t>
      </w:r>
    </w:p>
    <w:p w:rsidR="00EA2C2A" w:rsidRDefault="00EA2C2A" w:rsidP="00EA2C2A">
      <w:pPr>
        <w:numPr>
          <w:ilvl w:val="1"/>
          <w:numId w:val="7"/>
        </w:numPr>
        <w:spacing w:after="0"/>
      </w:pPr>
      <w:r>
        <w:t xml:space="preserve">Repeat the harmonic fit first done in Step 6.b, and save this improved harmonic fit for later restoration. </w:t>
      </w:r>
    </w:p>
    <w:p w:rsidR="00EA2C2A" w:rsidRDefault="00EA2C2A" w:rsidP="00EA2C2A">
      <w:pPr>
        <w:numPr>
          <w:ilvl w:val="1"/>
          <w:numId w:val="7"/>
        </w:numPr>
        <w:spacing w:after="0"/>
      </w:pPr>
      <w:r>
        <w:t>Subtract the improved harmonic fit from the light curve resulting from Step 3, and cotrend the harmonic-removed light curve as in Step 4.</w:t>
      </w:r>
    </w:p>
    <w:p w:rsidR="00EA2C2A" w:rsidRDefault="00EA2C2A" w:rsidP="00EA2C2A">
      <w:pPr>
        <w:numPr>
          <w:ilvl w:val="0"/>
          <w:numId w:val="7"/>
        </w:numPr>
        <w:spacing w:after="0"/>
      </w:pPr>
      <w:r>
        <w:t>For stars initially identified as variable, if the standard cotrended result is not variable and cotrending has reduced the noise then the identification of the star as variable is considered mistaken. Then the result of the standard cotrending is retained. Otherwise, the result of the harmonic free cotrending is retained. The harmonic content is restored later in PDC.</w:t>
      </w:r>
    </w:p>
    <w:p w:rsidR="00EA2C2A" w:rsidRDefault="00EA2C2A" w:rsidP="00EA2C2A">
      <w:pPr>
        <w:numPr>
          <w:ilvl w:val="0"/>
          <w:numId w:val="7"/>
        </w:numPr>
        <w:spacing w:after="0"/>
      </w:pPr>
      <w:r>
        <w:t>Assess results of cotrending.  If cotrending has increased the noise by &gt;5%, restore the uncorrected light curve at this point.</w:t>
      </w:r>
    </w:p>
    <w:p w:rsidR="00EA2C2A" w:rsidRDefault="00EA2C2A" w:rsidP="00EA2C2A">
      <w:pPr>
        <w:numPr>
          <w:ilvl w:val="0"/>
          <w:numId w:val="7"/>
        </w:numPr>
        <w:spacing w:after="0"/>
      </w:pPr>
      <w:r>
        <w:t xml:space="preserve">Correction for the excess flux in the optimal aperture for each target due to crowding, as calculated over the optimal aperture.  </w:t>
      </w:r>
    </w:p>
    <w:p w:rsidR="00EA2C2A" w:rsidRPr="009F3D42" w:rsidRDefault="00EA2C2A" w:rsidP="00EA2C2A">
      <w:pPr>
        <w:numPr>
          <w:ilvl w:val="0"/>
          <w:numId w:val="7"/>
        </w:numPr>
        <w:spacing w:after="0"/>
      </w:pPr>
      <w:r>
        <w:t xml:space="preserve">Identification and removal of impulsive outliers after masking off astrophysical events such as giant transits, flares, and microlensing.  A median filter is applied to the time series after the removal of obvious astrophysics, and the residual is determined by subtracting the median series from the target flux series.  A robust running mean and standard deviation of the residual is calculated and points more than 12 </w:t>
      </w:r>
      <w:r>
        <w:sym w:font="Symbol" w:char="F073"/>
      </w:r>
      <w:r>
        <w:t xml:space="preserve"> (LC) or 8 </w:t>
      </w:r>
      <w:r>
        <w:sym w:font="Symbol" w:char="F073"/>
      </w:r>
      <w:r>
        <w:t xml:space="preserve"> (SC) from the mean are excluded.  Not all astrophysical events are successfully masked, and hence may be falsely identified as outliers or may unnecessarily increase the noise threshold for outliers.  The masked events are restored to the MAST corrected light curves.</w:t>
      </w:r>
    </w:p>
    <w:p w:rsidR="00EA2C2A" w:rsidRPr="002036BF" w:rsidRDefault="00EA2C2A" w:rsidP="00EA2C2A">
      <w:pPr>
        <w:rPr>
          <w:rFonts w:ascii="Times New Roman" w:hAnsi="Times New Roman"/>
        </w:rPr>
      </w:pPr>
    </w:p>
    <w:p w:rsidR="00EA2C2A" w:rsidRPr="003D64B0" w:rsidRDefault="00EA2C2A" w:rsidP="00EA2C2A">
      <w:pPr>
        <w:rPr>
          <w:rFonts w:ascii="Times New Roman" w:hAnsi="Times New Roman"/>
          <w:i/>
          <w:u w:val="single"/>
        </w:rPr>
      </w:pPr>
      <w:r w:rsidRPr="003D64B0">
        <w:rPr>
          <w:rFonts w:ascii="Times New Roman" w:hAnsi="Times New Roman"/>
          <w:i/>
          <w:u w:val="single"/>
        </w:rPr>
        <w:t>Notes</w:t>
      </w:r>
    </w:p>
    <w:p w:rsidR="00EA2C2A" w:rsidRDefault="00EA2C2A" w:rsidP="00EA2C2A">
      <w:r>
        <w:t xml:space="preserve">1.  The crowding metric is the fraction of starlight in an aperture </w:t>
      </w:r>
      <w:r w:rsidR="00A74527">
        <w:t xml:space="preserve">that </w:t>
      </w:r>
      <w:r>
        <w:t xml:space="preserve">comes from the target star. For example, a crowding metric of 1 means that all the light in an aperture comes from the target, so the light curve needs no correction.  A crowding metric of 0.5 means that half the light is from the target and half from other sources, so the flux must be decreased by half </w:t>
      </w:r>
      <w:r w:rsidR="007F0DF8">
        <w:t xml:space="preserve">to obtain </w:t>
      </w:r>
      <w:r>
        <w:t xml:space="preserve">the correct light curve for the target.  Note that the uncorrected flux time series are </w:t>
      </w:r>
      <w:r w:rsidRPr="00860A6E">
        <w:rPr>
          <w:i/>
        </w:rPr>
        <w:t>not</w:t>
      </w:r>
      <w:r>
        <w:t xml:space="preserve"> corrected for crowding.  The crowding metric is based on the Kepler Input Catalog (KIC) star locations and brightnesses, the local PRF of the target star and its neighbors, and the optimal aperture.  It is averaged over a </w:t>
      </w:r>
      <w:r w:rsidR="00A342F4">
        <w:t>quarter</w:t>
      </w:r>
      <w:r>
        <w:t xml:space="preserve">, and neglects seasonal and secular changes in the PRF compared to the model established by observations during Commissioning.  A given star will move to different parts of the Kepler focal plane from </w:t>
      </w:r>
      <w:r w:rsidR="00A342F4">
        <w:t xml:space="preserve">quarter </w:t>
      </w:r>
      <w:r>
        <w:t xml:space="preserve">to </w:t>
      </w:r>
      <w:r w:rsidR="00A342F4">
        <w:t xml:space="preserve">quarter </w:t>
      </w:r>
      <w:r>
        <w:t xml:space="preserve">as Kepler rolls, so the PRF, aperture, and crowding metric will also vary from </w:t>
      </w:r>
      <w:r w:rsidR="00A50714">
        <w:t xml:space="preserve">quarter </w:t>
      </w:r>
      <w:r>
        <w:t xml:space="preserve">to </w:t>
      </w:r>
      <w:r w:rsidR="00A50714">
        <w:t>quarter</w:t>
      </w:r>
      <w:r>
        <w:t xml:space="preserve">. </w:t>
      </w:r>
    </w:p>
    <w:p w:rsidR="00EA2C2A" w:rsidRDefault="00EA2C2A" w:rsidP="00EA2C2A">
      <w:r>
        <w:t>2.  Gaps are not filled in the MAST files, and are represented as -Infs.  Intermediate data products generated by PDC and internal to the SOC do have gaps filled, before being passed to planetary search parts of the Pipeline.</w:t>
      </w:r>
    </w:p>
    <w:p w:rsidR="00EA2C2A" w:rsidRPr="00385AFC" w:rsidRDefault="00EA2C2A" w:rsidP="00EA2C2A">
      <w:r>
        <w:t xml:space="preserve">3. </w:t>
      </w:r>
      <w:r w:rsidRPr="00385AFC">
        <w:t>Different frequencies of AED will physically couple to the photometric light c</w:t>
      </w:r>
      <w:r>
        <w:t xml:space="preserve">urve with different strengths.  PDC </w:t>
      </w:r>
      <w:r w:rsidRPr="00385AFC">
        <w:t>represent</w:t>
      </w:r>
      <w:r>
        <w:t>s</w:t>
      </w:r>
      <w:r w:rsidRPr="00385AFC">
        <w:t xml:space="preserve"> this by </w:t>
      </w:r>
      <w:r>
        <w:t xml:space="preserve">decomposing AED time series into low and high bandpass components, and </w:t>
      </w:r>
      <w:r w:rsidRPr="00385AFC">
        <w:t xml:space="preserve">allowing the coefficients of </w:t>
      </w:r>
      <w:r>
        <w:t xml:space="preserve">the </w:t>
      </w:r>
      <w:r w:rsidRPr="00385AFC">
        <w:t>c</w:t>
      </w:r>
      <w:r>
        <w:t xml:space="preserve">omponents </w:t>
      </w:r>
      <w:r w:rsidRPr="00385AFC">
        <w:t>t</w:t>
      </w:r>
      <w:r>
        <w:t>o vary independently in the fit.</w:t>
      </w:r>
    </w:p>
    <w:p w:rsidR="00EA2C2A" w:rsidRPr="00E26E6F" w:rsidRDefault="00EA2C2A" w:rsidP="00EA2C2A">
      <w:r>
        <w:t xml:space="preserve">4.  The output of PDC is referred to as ‘corrected’ data in the delivered files. Users are cautioned that systematic errors remain, and their removal is the subject of ongoing effort as described in Section </w:t>
      </w:r>
      <w:r w:rsidR="00DE57F8">
        <w:fldChar w:fldCharType="begin"/>
      </w:r>
      <w:r w:rsidR="001C49DB">
        <w:instrText xml:space="preserve"> REF _Ref113072345 \r \h </w:instrText>
      </w:r>
      <w:r w:rsidR="00DE57F8">
        <w:fldChar w:fldCharType="separate"/>
      </w:r>
      <w:r w:rsidR="001373B6">
        <w:t>3.3</w:t>
      </w:r>
      <w:r w:rsidR="00DE57F8">
        <w:fldChar w:fldCharType="end"/>
      </w:r>
      <w:r>
        <w:t xml:space="preserve">. </w:t>
      </w:r>
    </w:p>
    <w:p w:rsidR="00EA2C2A" w:rsidRDefault="00EA2C2A" w:rsidP="00EA2C2A">
      <w:pPr>
        <w:pStyle w:val="Heading3"/>
      </w:pPr>
      <w:bookmarkStart w:id="44" w:name="_Toc149294745"/>
      <w:bookmarkStart w:id="45" w:name="_Ref122514523"/>
      <w:bookmarkStart w:id="46" w:name="_Ref122514653"/>
      <w:bookmarkStart w:id="47" w:name="_Ref122588308"/>
      <w:r>
        <w:t>Performance</w:t>
      </w:r>
      <w:bookmarkEnd w:id="44"/>
    </w:p>
    <w:p w:rsidR="00EA2C2A" w:rsidRPr="00F54D6A" w:rsidRDefault="00EA2C2A" w:rsidP="00EA2C2A">
      <w:pPr>
        <w:rPr>
          <w:rFonts w:ascii="Times New Roman" w:hAnsi="Times New Roman"/>
          <w:i/>
        </w:rPr>
      </w:pPr>
      <w:r w:rsidRPr="006F4B5B">
        <w:rPr>
          <w:rFonts w:ascii="Times New Roman" w:hAnsi="Times New Roman"/>
          <w:i/>
        </w:rPr>
        <w:t xml:space="preserve">This Section is conceptually unchanged from the Release </w:t>
      </w:r>
      <w:r w:rsidR="0011297B" w:rsidRPr="006F4B5B">
        <w:rPr>
          <w:rFonts w:ascii="Times New Roman" w:hAnsi="Times New Roman"/>
          <w:i/>
        </w:rPr>
        <w:t>6</w:t>
      </w:r>
      <w:r w:rsidRPr="006F4B5B">
        <w:rPr>
          <w:rFonts w:ascii="Times New Roman" w:hAnsi="Times New Roman"/>
          <w:i/>
        </w:rPr>
        <w:t xml:space="preserve"> and </w:t>
      </w:r>
      <w:r w:rsidR="0011297B" w:rsidRPr="006F4B5B">
        <w:rPr>
          <w:rFonts w:ascii="Times New Roman" w:hAnsi="Times New Roman"/>
          <w:i/>
        </w:rPr>
        <w:t>7</w:t>
      </w:r>
      <w:r w:rsidRPr="006F4B5B">
        <w:rPr>
          <w:rFonts w:ascii="Times New Roman" w:hAnsi="Times New Roman"/>
          <w:i/>
        </w:rPr>
        <w:t xml:space="preserve"> Notes.  It has been modified to show examples from Q</w:t>
      </w:r>
      <w:r w:rsidR="00736EAE" w:rsidRPr="006F4B5B">
        <w:rPr>
          <w:rFonts w:ascii="Times New Roman" w:hAnsi="Times New Roman"/>
          <w:i/>
        </w:rPr>
        <w:t>5</w:t>
      </w:r>
      <w:r w:rsidRPr="006F4B5B">
        <w:rPr>
          <w:rFonts w:ascii="Times New Roman" w:hAnsi="Times New Roman"/>
          <w:i/>
        </w:rPr>
        <w:t>.  Cases where the examples are not from Q</w:t>
      </w:r>
      <w:r w:rsidR="00FA2514" w:rsidRPr="006F4B5B">
        <w:rPr>
          <w:rFonts w:ascii="Times New Roman" w:hAnsi="Times New Roman"/>
          <w:i/>
        </w:rPr>
        <w:t>5</w:t>
      </w:r>
      <w:r w:rsidRPr="006F4B5B">
        <w:rPr>
          <w:rFonts w:ascii="Times New Roman" w:hAnsi="Times New Roman"/>
          <w:i/>
        </w:rPr>
        <w:t xml:space="preserve"> are labeled as such in the captions.</w:t>
      </w:r>
    </w:p>
    <w:p w:rsidR="00634794" w:rsidRDefault="00EA2C2A" w:rsidP="00EA2C2A">
      <w:r>
        <w:t>PDC gives satisfactory results on most stars which are either intrinsically quiet (</w:t>
      </w:r>
      <w:r w:rsidR="00DE57F8">
        <w:fldChar w:fldCharType="begin"/>
      </w:r>
      <w:r w:rsidR="001C49DB">
        <w:instrText xml:space="preserve"> REF _Ref114904917 \h </w:instrText>
      </w:r>
      <w:r w:rsidR="00DE57F8">
        <w:fldChar w:fldCharType="separate"/>
      </w:r>
      <w:r w:rsidR="001373B6">
        <w:t xml:space="preserve">Figure </w:t>
      </w:r>
      <w:r w:rsidR="001373B6">
        <w:rPr>
          <w:noProof/>
        </w:rPr>
        <w:t>5</w:t>
      </w:r>
      <w:r w:rsidR="00DE57F8">
        <w:fldChar w:fldCharType="end"/>
      </w:r>
      <w:r>
        <w:t>), or have well-defined harmonic light curves above the detection threshold (</w:t>
      </w:r>
      <w:r w:rsidR="00DE57F8">
        <w:fldChar w:fldCharType="begin"/>
      </w:r>
      <w:r w:rsidR="001C49DB">
        <w:instrText xml:space="preserve"> REF _Ref122585663 \h </w:instrText>
      </w:r>
      <w:r w:rsidR="00DE57F8">
        <w:fldChar w:fldCharType="separate"/>
      </w:r>
      <w:r w:rsidR="001373B6">
        <w:t xml:space="preserve">Figure </w:t>
      </w:r>
      <w:r w:rsidR="001373B6">
        <w:rPr>
          <w:noProof/>
        </w:rPr>
        <w:t>6</w:t>
      </w:r>
      <w:r w:rsidR="00DE57F8">
        <w:fldChar w:fldCharType="end"/>
      </w:r>
      <w:r>
        <w:t>); in most of these cases, the standard deviation of the corrected flux is within a factor of 2 of the noise expected from read and shot noise in the calibrated pixels summed to form the uncorrected light curve.  It also performs well in many cases where the star is variable, but without a dominant harmonic term (</w:t>
      </w:r>
      <w:r w:rsidR="00DE57F8">
        <w:fldChar w:fldCharType="begin"/>
      </w:r>
      <w:r w:rsidR="001C49DB">
        <w:instrText xml:space="preserve"> REF _Ref131503871 \h </w:instrText>
      </w:r>
      <w:r w:rsidR="00DE57F8">
        <w:fldChar w:fldCharType="separate"/>
      </w:r>
      <w:r w:rsidR="001373B6">
        <w:t xml:space="preserve">Figure </w:t>
      </w:r>
      <w:r w:rsidR="001373B6">
        <w:rPr>
          <w:noProof/>
        </w:rPr>
        <w:t>7</w:t>
      </w:r>
      <w:r w:rsidR="00DE57F8">
        <w:fldChar w:fldCharType="end"/>
      </w:r>
      <w:r>
        <w:t>).  However, PDC will sometimes not identify a target-specific discontinuity (</w:t>
      </w:r>
      <w:r w:rsidR="00DE57F8">
        <w:fldChar w:fldCharType="begin"/>
      </w:r>
      <w:r w:rsidR="001C49DB">
        <w:instrText xml:space="preserve"> REF _Ref131493530 \h </w:instrText>
      </w:r>
      <w:r w:rsidR="00DE57F8">
        <w:fldChar w:fldCharType="separate"/>
      </w:r>
      <w:r w:rsidR="001373B6">
        <w:t xml:space="preserve">Figure </w:t>
      </w:r>
      <w:r w:rsidR="001373B6">
        <w:rPr>
          <w:noProof/>
        </w:rPr>
        <w:t>8</w:t>
      </w:r>
      <w:r w:rsidR="00DE57F8">
        <w:fldChar w:fldCharType="end"/>
      </w:r>
      <w:r>
        <w:t>), and will sometimes introduce noise into complex lightcurves (</w:t>
      </w:r>
      <w:r w:rsidR="00DE57F8">
        <w:fldChar w:fldCharType="begin"/>
      </w:r>
      <w:r w:rsidR="001C49DB">
        <w:instrText xml:space="preserve"> REF _Ref136512616 \h </w:instrText>
      </w:r>
      <w:r w:rsidR="00DE57F8">
        <w:fldChar w:fldCharType="separate"/>
      </w:r>
      <w:r w:rsidR="001373B6">
        <w:t xml:space="preserve">Figure </w:t>
      </w:r>
      <w:r w:rsidR="001373B6">
        <w:rPr>
          <w:noProof/>
        </w:rPr>
        <w:t>9</w:t>
      </w:r>
      <w:r w:rsidR="00DE57F8">
        <w:fldChar w:fldCharType="end"/>
      </w:r>
      <w:r>
        <w:t>).  Conversely, PDC sometimes identifies eclipses as discontinuities and introduces a discontinuity in an attempt to correct the false discontinuity (</w:t>
      </w:r>
      <w:r w:rsidR="00DE57F8">
        <w:fldChar w:fldCharType="begin"/>
      </w:r>
      <w:r w:rsidR="001C49DB">
        <w:instrText xml:space="preserve"> REF _Ref136501215 \h </w:instrText>
      </w:r>
      <w:r w:rsidR="00DE57F8">
        <w:fldChar w:fldCharType="separate"/>
      </w:r>
      <w:r w:rsidR="001373B6">
        <w:t xml:space="preserve">Figure </w:t>
      </w:r>
      <w:r w:rsidR="001373B6">
        <w:rPr>
          <w:noProof/>
        </w:rPr>
        <w:t>10</w:t>
      </w:r>
      <w:r w:rsidR="00DE57F8">
        <w:fldChar w:fldCharType="end"/>
      </w:r>
      <w:r>
        <w:t>).</w:t>
      </w:r>
    </w:p>
    <w:p w:rsidR="0074525F" w:rsidRDefault="0074525F" w:rsidP="00EA2C2A"/>
    <w:p w:rsidR="008E0DE3" w:rsidRDefault="0066299B">
      <w:r>
        <w:rPr>
          <w:noProof/>
        </w:rPr>
        <w:drawing>
          <wp:inline distT="0" distB="0" distL="0" distR="0">
            <wp:extent cx="5486400" cy="2884805"/>
            <wp:effectExtent l="25400" t="0" r="0" b="0"/>
            <wp:docPr id="9" name="Picture 8" descr="Q5-R8-DAWG_10.1_2440128_quie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10.1_2440128_quietStar.jpg"/>
                    <pic:cNvPicPr/>
                  </pic:nvPicPr>
                  <pic:blipFill>
                    <a:blip r:embed="rId20"/>
                    <a:stretch>
                      <a:fillRect/>
                    </a:stretch>
                  </pic:blipFill>
                  <pic:spPr>
                    <a:xfrm>
                      <a:off x="0" y="0"/>
                      <a:ext cx="5486400" cy="2884805"/>
                    </a:xfrm>
                    <a:prstGeom prst="rect">
                      <a:avLst/>
                    </a:prstGeom>
                  </pic:spPr>
                </pic:pic>
              </a:graphicData>
            </a:graphic>
          </wp:inline>
        </w:drawing>
      </w:r>
    </w:p>
    <w:p w:rsidR="00EA2C2A" w:rsidRDefault="00EA2C2A" w:rsidP="00EA2C2A">
      <w:pPr>
        <w:pStyle w:val="Caption"/>
      </w:pPr>
      <w:bookmarkStart w:id="48" w:name="_Ref114904917"/>
      <w:r>
        <w:t xml:space="preserve">Figure </w:t>
      </w:r>
      <w:fldSimple w:instr=" SEQ Figure \* ARABIC ">
        <w:r w:rsidR="001373B6">
          <w:rPr>
            <w:noProof/>
          </w:rPr>
          <w:t>5</w:t>
        </w:r>
      </w:fldSimple>
      <w:bookmarkEnd w:id="48"/>
      <w:r>
        <w:t>:  Q</w:t>
      </w:r>
      <w:r w:rsidR="00833381">
        <w:t>5</w:t>
      </w:r>
      <w:r>
        <w:t xml:space="preserve"> example of PDC removal of trends and discontinuities from the light curve of a quiet star of Kepler magnitude </w:t>
      </w:r>
      <w:r w:rsidR="00C141AB">
        <w:t>15.8</w:t>
      </w:r>
      <w:r>
        <w:t xml:space="preserve">.  The noise in the corrected light curve is only </w:t>
      </w:r>
      <w:r w:rsidR="0001268E" w:rsidRPr="0061452F">
        <w:t>11</w:t>
      </w:r>
      <w:r>
        <w:t xml:space="preserve">% greater than the noise expected from the calibrated pixels, a considerable improvement over the uncorrected light curve.  </w:t>
      </w:r>
    </w:p>
    <w:p w:rsidR="008C72ED" w:rsidRPr="00027C8B" w:rsidRDefault="0066299B" w:rsidP="00EA2C2A">
      <w:pPr>
        <w:keepNext/>
        <w:rPr>
          <w:i/>
        </w:rPr>
      </w:pPr>
      <w:r>
        <w:rPr>
          <w:i/>
          <w:noProof/>
        </w:rPr>
        <w:drawing>
          <wp:inline distT="0" distB="0" distL="0" distR="0">
            <wp:extent cx="5486400" cy="2799080"/>
            <wp:effectExtent l="25400" t="0" r="0" b="0"/>
            <wp:docPr id="10" name="Picture 9" descr="Q5-R8-DAWG_13.1_8365739_EB_withHarm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13.1_8365739_EB_withHarmonic.jpg"/>
                    <pic:cNvPicPr/>
                  </pic:nvPicPr>
                  <pic:blipFill>
                    <a:blip r:embed="rId21"/>
                    <a:stretch>
                      <a:fillRect/>
                    </a:stretch>
                  </pic:blipFill>
                  <pic:spPr>
                    <a:xfrm>
                      <a:off x="0" y="0"/>
                      <a:ext cx="5486400" cy="2799080"/>
                    </a:xfrm>
                    <a:prstGeom prst="rect">
                      <a:avLst/>
                    </a:prstGeom>
                  </pic:spPr>
                </pic:pic>
              </a:graphicData>
            </a:graphic>
          </wp:inline>
        </w:drawing>
      </w:r>
    </w:p>
    <w:p w:rsidR="008C72ED" w:rsidRDefault="00027C8B" w:rsidP="00EA2C2A">
      <w:pPr>
        <w:keepNext/>
      </w:pPr>
      <w:r>
        <w:rPr>
          <w:noProof/>
        </w:rPr>
        <w:drawing>
          <wp:inline distT="0" distB="0" distL="0" distR="0">
            <wp:extent cx="5486400" cy="1383016"/>
            <wp:effectExtent l="2540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486400" cy="1383016"/>
                    </a:xfrm>
                    <a:prstGeom prst="rect">
                      <a:avLst/>
                    </a:prstGeom>
                    <a:noFill/>
                    <a:ln w="9525">
                      <a:noFill/>
                      <a:miter lim="800000"/>
                      <a:headEnd/>
                      <a:tailEnd/>
                    </a:ln>
                  </pic:spPr>
                </pic:pic>
              </a:graphicData>
            </a:graphic>
          </wp:inline>
        </w:drawing>
      </w:r>
    </w:p>
    <w:p w:rsidR="00EA2C2A" w:rsidRDefault="00EA2C2A" w:rsidP="00EA2C2A">
      <w:pPr>
        <w:keepNext/>
      </w:pPr>
    </w:p>
    <w:p w:rsidR="00593616" w:rsidRDefault="00EA2C2A" w:rsidP="00222FAC">
      <w:pPr>
        <w:pStyle w:val="Caption"/>
        <w:jc w:val="both"/>
      </w:pPr>
      <w:bookmarkStart w:id="49" w:name="_Ref122585663"/>
      <w:r>
        <w:t xml:space="preserve">Figure </w:t>
      </w:r>
      <w:fldSimple w:instr=" SEQ Figure \* ARABIC ">
        <w:r w:rsidR="001373B6">
          <w:rPr>
            <w:noProof/>
          </w:rPr>
          <w:t>6</w:t>
        </w:r>
      </w:fldSimple>
      <w:bookmarkEnd w:id="49"/>
      <w:r>
        <w:t>:  Q</w:t>
      </w:r>
      <w:r w:rsidR="00A10E30">
        <w:t>5</w:t>
      </w:r>
      <w:r>
        <w:t xml:space="preserve"> example of PDC correction of a harmonically variable star</w:t>
      </w:r>
      <w:r w:rsidR="00242EFE">
        <w:t xml:space="preserve"> with eclipses</w:t>
      </w:r>
      <w:r>
        <w:t xml:space="preserve">. MAST users receive the light curve corrected for systematic errors, with the harmonic variability restored and gaps in the data represented by –Infs.  The corrected light curve delivered to MAST is shown in red in </w:t>
      </w:r>
      <w:r w:rsidR="00260822">
        <w:t>the upper panel of this</w:t>
      </w:r>
      <w:r>
        <w:t xml:space="preserve"> Figure.</w:t>
      </w:r>
      <w:r w:rsidR="00697C40">
        <w:t xml:space="preserve"> The lower panel shows the </w:t>
      </w:r>
      <w:r w:rsidR="003C2108">
        <w:t xml:space="preserve">light curve with </w:t>
      </w:r>
      <w:r w:rsidR="00697C40">
        <w:t>harmonics r</w:t>
      </w:r>
      <w:r w:rsidR="008B1673">
        <w:t xml:space="preserve">emoved illuminating the efficacy </w:t>
      </w:r>
      <w:r w:rsidR="00222FAC">
        <w:t xml:space="preserve">of PDC harmonic removal, even with light curves with other features such as eclipses. </w:t>
      </w:r>
    </w:p>
    <w:p w:rsidR="00EA2C2A" w:rsidRDefault="00EA2C2A" w:rsidP="00222FAC">
      <w:pPr>
        <w:pStyle w:val="Caption"/>
        <w:jc w:val="both"/>
      </w:pPr>
      <w:r>
        <w:t xml:space="preserve">  </w:t>
      </w:r>
    </w:p>
    <w:p w:rsidR="00EA2C2A" w:rsidRDefault="0066299B" w:rsidP="00EA2C2A">
      <w:pPr>
        <w:keepNext/>
      </w:pPr>
      <w:r>
        <w:rPr>
          <w:noProof/>
        </w:rPr>
        <w:drawing>
          <wp:inline distT="0" distB="0" distL="0" distR="0">
            <wp:extent cx="5486400" cy="1915795"/>
            <wp:effectExtent l="25400" t="0" r="0" b="0"/>
            <wp:docPr id="30" name="Picture 29" descr="Q5-R8-DAWG_10.1_2437692_nonQuie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10.1_2437692_nonQuietStar.jpg"/>
                    <pic:cNvPicPr/>
                  </pic:nvPicPr>
                  <pic:blipFill>
                    <a:blip r:embed="rId23"/>
                    <a:stretch>
                      <a:fillRect/>
                    </a:stretch>
                  </pic:blipFill>
                  <pic:spPr>
                    <a:xfrm>
                      <a:off x="0" y="0"/>
                      <a:ext cx="5486400" cy="1915795"/>
                    </a:xfrm>
                    <a:prstGeom prst="rect">
                      <a:avLst/>
                    </a:prstGeom>
                  </pic:spPr>
                </pic:pic>
              </a:graphicData>
            </a:graphic>
          </wp:inline>
        </w:drawing>
      </w:r>
    </w:p>
    <w:p w:rsidR="00894EBA" w:rsidRDefault="00EA2C2A" w:rsidP="00EA2C2A">
      <w:pPr>
        <w:pStyle w:val="Caption"/>
      </w:pPr>
      <w:bookmarkStart w:id="50" w:name="_Ref131503871"/>
      <w:r>
        <w:t xml:space="preserve">Figure </w:t>
      </w:r>
      <w:fldSimple w:instr=" SEQ Figure \* ARABIC ">
        <w:r w:rsidR="001373B6">
          <w:rPr>
            <w:noProof/>
          </w:rPr>
          <w:t>7</w:t>
        </w:r>
      </w:fldSimple>
      <w:bookmarkEnd w:id="50"/>
      <w:r>
        <w:t>:  Q</w:t>
      </w:r>
      <w:r w:rsidR="00B74640">
        <w:t>5</w:t>
      </w:r>
      <w:r>
        <w:t xml:space="preserve"> example of PDC correction of a non-harmonically variable star. The RMS of  the corrected (red) curve is about </w:t>
      </w:r>
      <w:r w:rsidR="00CF3DCD">
        <w:t>9</w:t>
      </w:r>
      <w:r>
        <w:t>x the noise calculated from the read and shot noise in the calibrated pixels, and is believed to be almost entirely due to intrinsic stellar variability.   While this figure illustrates PDC’s ability to fill data gaps the filled data is not delivered to MAST and users will have –Inf for the flux of those cadences.</w:t>
      </w:r>
    </w:p>
    <w:p w:rsidR="00894EBA" w:rsidRDefault="00894EBA" w:rsidP="00894EBA"/>
    <w:p w:rsidR="00EA2C2A" w:rsidRPr="00894EBA" w:rsidRDefault="00EA2C2A" w:rsidP="00894EBA"/>
    <w:p w:rsidR="00EA2C2A" w:rsidRPr="004A6E1F" w:rsidRDefault="0066299B" w:rsidP="00EA2C2A">
      <w:pPr>
        <w:keepNext/>
        <w:rPr>
          <w:i/>
        </w:rPr>
      </w:pPr>
      <w:r>
        <w:rPr>
          <w:i/>
          <w:noProof/>
        </w:rPr>
        <w:drawing>
          <wp:inline distT="0" distB="0" distL="0" distR="0">
            <wp:extent cx="5486400" cy="2884805"/>
            <wp:effectExtent l="25400" t="0" r="0" b="0"/>
            <wp:docPr id="24" name="Picture 23" descr="Q5-R8-DAWG_7.3_8674020_unidentifiedDiscontinu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7.3_8674020_unidentifiedDiscontinuity.jpg"/>
                    <pic:cNvPicPr/>
                  </pic:nvPicPr>
                  <pic:blipFill>
                    <a:blip r:embed="rId24"/>
                    <a:stretch>
                      <a:fillRect/>
                    </a:stretch>
                  </pic:blipFill>
                  <pic:spPr>
                    <a:xfrm>
                      <a:off x="0" y="0"/>
                      <a:ext cx="5486400" cy="2884805"/>
                    </a:xfrm>
                    <a:prstGeom prst="rect">
                      <a:avLst/>
                    </a:prstGeom>
                  </pic:spPr>
                </pic:pic>
              </a:graphicData>
            </a:graphic>
          </wp:inline>
        </w:drawing>
      </w:r>
    </w:p>
    <w:p w:rsidR="00EA2C2A" w:rsidRDefault="00EA2C2A" w:rsidP="00EA2C2A">
      <w:pPr>
        <w:pStyle w:val="Caption"/>
      </w:pPr>
      <w:bookmarkStart w:id="51" w:name="_Ref131493530"/>
      <w:r>
        <w:t xml:space="preserve">Figure </w:t>
      </w:r>
      <w:fldSimple w:instr=" SEQ Figure \* ARABIC ">
        <w:r w:rsidR="001373B6">
          <w:rPr>
            <w:noProof/>
          </w:rPr>
          <w:t>8</w:t>
        </w:r>
      </w:fldSimple>
      <w:bookmarkEnd w:id="51"/>
      <w:r>
        <w:t>:  Q</w:t>
      </w:r>
      <w:r w:rsidR="00885C74">
        <w:t>5</w:t>
      </w:r>
      <w:r>
        <w:t xml:space="preserve"> example of an unidentified and hence uncorrected target-specific discontinuity</w:t>
      </w:r>
      <w:r w:rsidR="0080352C">
        <w:t xml:space="preserve"> at cadences 800 and 2500</w:t>
      </w:r>
      <w:r>
        <w:t xml:space="preserve">.   </w:t>
      </w:r>
    </w:p>
    <w:p w:rsidR="008A6E68" w:rsidRDefault="008A6E68" w:rsidP="00EA2C2A">
      <w:pPr>
        <w:keepNext/>
      </w:pPr>
    </w:p>
    <w:p w:rsidR="00EA2C2A" w:rsidRDefault="0066299B" w:rsidP="00EA2C2A">
      <w:pPr>
        <w:keepNext/>
      </w:pPr>
      <w:r>
        <w:rPr>
          <w:noProof/>
        </w:rPr>
        <w:drawing>
          <wp:inline distT="0" distB="0" distL="0" distR="0">
            <wp:extent cx="5486400" cy="2884805"/>
            <wp:effectExtent l="25400" t="0" r="0" b="0"/>
            <wp:docPr id="32" name="Picture 31" descr="Q5-R8-DAWG_2.1_8408920_adds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2.1_8408920_addsNoise.jpg"/>
                    <pic:cNvPicPr/>
                  </pic:nvPicPr>
                  <pic:blipFill>
                    <a:blip r:embed="rId25"/>
                    <a:stretch>
                      <a:fillRect/>
                    </a:stretch>
                  </pic:blipFill>
                  <pic:spPr>
                    <a:xfrm>
                      <a:off x="0" y="0"/>
                      <a:ext cx="5486400" cy="2884805"/>
                    </a:xfrm>
                    <a:prstGeom prst="rect">
                      <a:avLst/>
                    </a:prstGeom>
                  </pic:spPr>
                </pic:pic>
              </a:graphicData>
            </a:graphic>
          </wp:inline>
        </w:drawing>
      </w:r>
    </w:p>
    <w:p w:rsidR="00EA2C2A" w:rsidRDefault="00EA2C2A" w:rsidP="00EA2C2A">
      <w:pPr>
        <w:pStyle w:val="Caption"/>
      </w:pPr>
      <w:bookmarkStart w:id="52" w:name="_Ref136512616"/>
      <w:r>
        <w:t xml:space="preserve">Figure </w:t>
      </w:r>
      <w:fldSimple w:instr=" SEQ Figure \* ARABIC ">
        <w:r w:rsidR="001373B6">
          <w:rPr>
            <w:noProof/>
          </w:rPr>
          <w:t>9</w:t>
        </w:r>
      </w:fldSimple>
      <w:bookmarkEnd w:id="52"/>
      <w:r>
        <w:t>:  Q</w:t>
      </w:r>
      <w:r w:rsidR="008A6E68">
        <w:t>5</w:t>
      </w:r>
      <w:r>
        <w:t xml:space="preserve"> example of PDC adding short-period noise to a light curve, which it did not identify as a bad cotrend.</w:t>
      </w:r>
    </w:p>
    <w:p w:rsidR="00EA2C2A" w:rsidRPr="00815485" w:rsidRDefault="0066299B" w:rsidP="00EA2C2A">
      <w:pPr>
        <w:keepNext/>
        <w:rPr>
          <w:i/>
        </w:rPr>
      </w:pPr>
      <w:r>
        <w:rPr>
          <w:i/>
          <w:noProof/>
        </w:rPr>
        <w:drawing>
          <wp:inline distT="0" distB="0" distL="0" distR="0">
            <wp:extent cx="5486400" cy="2884805"/>
            <wp:effectExtent l="25400" t="0" r="0" b="0"/>
            <wp:docPr id="37" name="Picture 36" descr="Q5-R8-DAWG_2.1_8604993_beatUpEclipsesAndBadCotr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2.1_8604993_beatUpEclipsesAndBadCotrending.jpg"/>
                    <pic:cNvPicPr/>
                  </pic:nvPicPr>
                  <pic:blipFill>
                    <a:blip r:embed="rId26"/>
                    <a:stretch>
                      <a:fillRect/>
                    </a:stretch>
                  </pic:blipFill>
                  <pic:spPr>
                    <a:xfrm>
                      <a:off x="0" y="0"/>
                      <a:ext cx="5486400" cy="2884805"/>
                    </a:xfrm>
                    <a:prstGeom prst="rect">
                      <a:avLst/>
                    </a:prstGeom>
                  </pic:spPr>
                </pic:pic>
              </a:graphicData>
            </a:graphic>
          </wp:inline>
        </w:drawing>
      </w:r>
    </w:p>
    <w:p w:rsidR="003B1DCB" w:rsidRDefault="00EA2C2A" w:rsidP="00EA2C2A">
      <w:pPr>
        <w:pStyle w:val="Caption"/>
      </w:pPr>
      <w:bookmarkStart w:id="53" w:name="_Ref136501215"/>
      <w:r>
        <w:t xml:space="preserve">Figure </w:t>
      </w:r>
      <w:fldSimple w:instr=" SEQ Figure \* ARABIC ">
        <w:r w:rsidR="001373B6">
          <w:rPr>
            <w:noProof/>
          </w:rPr>
          <w:t>10</w:t>
        </w:r>
      </w:fldSimple>
      <w:bookmarkEnd w:id="53"/>
      <w:r>
        <w:t xml:space="preserve">:  </w:t>
      </w:r>
      <w:r w:rsidR="007654B7">
        <w:t xml:space="preserve">Q5 </w:t>
      </w:r>
      <w:r>
        <w:t xml:space="preserve">example of PDC misidentifying an eclipse as </w:t>
      </w:r>
      <w:r w:rsidR="000559EA">
        <w:t>an outlier</w:t>
      </w:r>
      <w:r w:rsidR="003B1DCB">
        <w:t xml:space="preserve">. </w:t>
      </w:r>
    </w:p>
    <w:p w:rsidR="00EA2C2A" w:rsidRPr="003B1DCB" w:rsidRDefault="00EA2C2A" w:rsidP="003B1DCB"/>
    <w:p w:rsidR="00EA2C2A" w:rsidRDefault="00EA2C2A" w:rsidP="00EA2C2A">
      <w:pPr>
        <w:pStyle w:val="Heading3"/>
      </w:pPr>
      <w:bookmarkStart w:id="54" w:name="_Ref131325393"/>
      <w:bookmarkStart w:id="55" w:name="_Toc149294746"/>
      <w:r>
        <w:t>Removal of Astrophysical Signatures</w:t>
      </w:r>
      <w:bookmarkEnd w:id="54"/>
      <w:bookmarkEnd w:id="55"/>
    </w:p>
    <w:p w:rsidR="00EA2C2A" w:rsidRDefault="00EA2C2A" w:rsidP="00EA2C2A">
      <w:pPr>
        <w:rPr>
          <w:rFonts w:ascii="Times New Roman" w:hAnsi="Times New Roman"/>
          <w:i/>
        </w:rPr>
      </w:pPr>
      <w:r w:rsidRPr="006F4B5B">
        <w:rPr>
          <w:rFonts w:ascii="Times New Roman" w:hAnsi="Times New Roman"/>
          <w:i/>
        </w:rPr>
        <w:t xml:space="preserve">This Section is conceptually unchanged from </w:t>
      </w:r>
      <w:r w:rsidR="0065361E" w:rsidRPr="006F4B5B">
        <w:rPr>
          <w:rFonts w:ascii="Times New Roman" w:hAnsi="Times New Roman"/>
          <w:i/>
        </w:rPr>
        <w:t>the Release 6</w:t>
      </w:r>
      <w:r w:rsidRPr="006F4B5B">
        <w:rPr>
          <w:rFonts w:ascii="Times New Roman" w:hAnsi="Times New Roman"/>
          <w:i/>
        </w:rPr>
        <w:t xml:space="preserve"> Notes.  It has been modified to show examples from Q</w:t>
      </w:r>
      <w:r w:rsidR="0065361E" w:rsidRPr="006F4B5B">
        <w:rPr>
          <w:rFonts w:ascii="Times New Roman" w:hAnsi="Times New Roman"/>
          <w:i/>
        </w:rPr>
        <w:t>5</w:t>
      </w:r>
      <w:r w:rsidRPr="006F4B5B">
        <w:rPr>
          <w:rFonts w:ascii="Times New Roman" w:hAnsi="Times New Roman"/>
          <w:i/>
        </w:rPr>
        <w:t xml:space="preserve">.  Cases where the examples are not from </w:t>
      </w:r>
      <w:r w:rsidR="00D270B8" w:rsidRPr="006F4B5B">
        <w:rPr>
          <w:rFonts w:ascii="Times New Roman" w:hAnsi="Times New Roman"/>
          <w:i/>
        </w:rPr>
        <w:t>Q5</w:t>
      </w:r>
      <w:r w:rsidRPr="006F4B5B">
        <w:rPr>
          <w:rFonts w:ascii="Times New Roman" w:hAnsi="Times New Roman"/>
          <w:i/>
        </w:rPr>
        <w:t xml:space="preserve"> are labeled as such in the captions.</w:t>
      </w:r>
    </w:p>
    <w:p w:rsidR="00EA2C2A" w:rsidRDefault="00EA2C2A" w:rsidP="00EA2C2A">
      <w:r>
        <w:t>PDC can remove astrophysical signatures if they are:</w:t>
      </w:r>
    </w:p>
    <w:p w:rsidR="00EA2C2A" w:rsidRDefault="00EA2C2A" w:rsidP="00EA2C2A">
      <w:pPr>
        <w:numPr>
          <w:ilvl w:val="0"/>
          <w:numId w:val="25"/>
        </w:numPr>
      </w:pPr>
      <w:r>
        <w:t xml:space="preserve">Harmonic, but have periods &gt; 5d and fall below PDC’s detection threshold for stellar variability.  In Release </w:t>
      </w:r>
      <w:r w:rsidR="00A74527">
        <w:t>8</w:t>
      </w:r>
      <w:r w:rsidR="006F0DDA">
        <w:t xml:space="preserve"> </w:t>
      </w:r>
      <w:r>
        <w:t>, the center-peak threshold is 0.5%, which for otherwise quiet stars allows a harmonic with a peak-to-peak amplitude of 1.0% to go undetected.</w:t>
      </w:r>
    </w:p>
    <w:p w:rsidR="00EA2C2A" w:rsidRDefault="00EA2C2A" w:rsidP="00EA2C2A">
      <w:pPr>
        <w:numPr>
          <w:ilvl w:val="0"/>
          <w:numId w:val="25"/>
        </w:numPr>
      </w:pPr>
      <w:r>
        <w:t>Spikes a few Cadences wide (</w:t>
      </w:r>
      <w:r w:rsidR="00DE57F8">
        <w:fldChar w:fldCharType="begin"/>
      </w:r>
      <w:r w:rsidR="001C49DB">
        <w:instrText xml:space="preserve"> REF _Ref131650404 \h </w:instrText>
      </w:r>
      <w:r w:rsidR="00DE57F8">
        <w:fldChar w:fldCharType="separate"/>
      </w:r>
      <w:r w:rsidR="001373B6">
        <w:t xml:space="preserve">Figure </w:t>
      </w:r>
      <w:r w:rsidR="001373B6">
        <w:rPr>
          <w:noProof/>
        </w:rPr>
        <w:t>12</w:t>
      </w:r>
      <w:r w:rsidR="00DE57F8">
        <w:fldChar w:fldCharType="end"/>
      </w:r>
      <w:r>
        <w:t>), such as flares, or other steep gradients in flux.</w:t>
      </w:r>
    </w:p>
    <w:p w:rsidR="00EA2C2A" w:rsidRDefault="00EA2C2A" w:rsidP="00EA2C2A">
      <w:pPr>
        <w:numPr>
          <w:ilvl w:val="0"/>
          <w:numId w:val="25"/>
        </w:numPr>
      </w:pPr>
      <w:r>
        <w:t xml:space="preserve">More or less linear ramps over the processing interval. </w:t>
      </w:r>
    </w:p>
    <w:p w:rsidR="00EA2C2A" w:rsidRDefault="00EA2C2A" w:rsidP="00EA2C2A">
      <w:pPr>
        <w:numPr>
          <w:ilvl w:val="0"/>
          <w:numId w:val="25"/>
        </w:numPr>
      </w:pPr>
      <w:r>
        <w:t>H</w:t>
      </w:r>
      <w:r w:rsidRPr="00021D85">
        <w:t>armonic signal</w:t>
      </w:r>
      <w:r>
        <w:t>s above the threshold, but the</w:t>
      </w:r>
      <w:r w:rsidRPr="00021D85">
        <w:t xml:space="preserve"> harmonic fit does not </w:t>
      </w:r>
      <w:r>
        <w:t xml:space="preserve">produce </w:t>
      </w:r>
      <w:r w:rsidRPr="00021D85">
        <w:t xml:space="preserve">a good fit, and current algorithm </w:t>
      </w:r>
      <w:r>
        <w:t xml:space="preserve">fails to </w:t>
      </w:r>
      <w:r w:rsidRPr="00021D85">
        <w:t>recognize that cotrending has performed badly</w:t>
      </w:r>
      <w:r>
        <w:t>.</w:t>
      </w:r>
    </w:p>
    <w:p w:rsidR="00EA2C2A" w:rsidRDefault="00EA2C2A" w:rsidP="00EA2C2A">
      <w:pPr>
        <w:numPr>
          <w:ilvl w:val="0"/>
          <w:numId w:val="25"/>
        </w:numPr>
      </w:pPr>
      <w:r>
        <w:t>N</w:t>
      </w:r>
      <w:r w:rsidRPr="00021D85">
        <w:t>on-harmonic signal</w:t>
      </w:r>
      <w:r>
        <w:t>s</w:t>
      </w:r>
      <w:r w:rsidRPr="00021D85">
        <w:t xml:space="preserve"> for which curr</w:t>
      </w:r>
      <w:r>
        <w:t>ent algorithm fails to</w:t>
      </w:r>
      <w:r w:rsidRPr="00021D85">
        <w:t xml:space="preserve"> recognize that cotrending has performed badly</w:t>
      </w:r>
      <w:r>
        <w:t>.</w:t>
      </w:r>
    </w:p>
    <w:p w:rsidR="00EA2C2A" w:rsidRDefault="00EA2C2A" w:rsidP="00EA2C2A">
      <w:pPr>
        <w:numPr>
          <w:ilvl w:val="0"/>
          <w:numId w:val="25"/>
        </w:numPr>
      </w:pPr>
      <w:r>
        <w:t>H</w:t>
      </w:r>
      <w:r w:rsidRPr="00021D85">
        <w:t>armonic signal</w:t>
      </w:r>
      <w:r>
        <w:t>s above the threshold</w:t>
      </w:r>
      <w:r w:rsidRPr="00021D85">
        <w:t xml:space="preserve"> for which </w:t>
      </w:r>
      <w:r>
        <w:t xml:space="preserve">the </w:t>
      </w:r>
      <w:r w:rsidRPr="00021D85">
        <w:t>fit is good, but PDC incorrectly determines that target was cotrended well when treated as non-variable</w:t>
      </w:r>
      <w:r>
        <w:t xml:space="preserve"> (</w:t>
      </w:r>
      <w:r w:rsidR="00DE57F8">
        <w:fldChar w:fldCharType="begin"/>
      </w:r>
      <w:r w:rsidR="001C49DB">
        <w:instrText xml:space="preserve"> REF _Ref131650254 \h </w:instrText>
      </w:r>
      <w:r w:rsidR="00DE57F8">
        <w:fldChar w:fldCharType="separate"/>
      </w:r>
      <w:r w:rsidR="001373B6">
        <w:t xml:space="preserve">Figure </w:t>
      </w:r>
      <w:r w:rsidR="001373B6">
        <w:rPr>
          <w:noProof/>
        </w:rPr>
        <w:t>11</w:t>
      </w:r>
      <w:r w:rsidR="00DE57F8">
        <w:fldChar w:fldCharType="end"/>
      </w:r>
      <w:r>
        <w:t>).</w:t>
      </w:r>
    </w:p>
    <w:p w:rsidR="00EA2C2A" w:rsidRDefault="00EA2C2A" w:rsidP="00EA2C2A">
      <w:r>
        <w:t xml:space="preserve">A thorough study of astrophysical signal distortion by PDC is </w:t>
      </w:r>
      <w:r w:rsidR="0073138B">
        <w:t>underway</w:t>
      </w:r>
      <w:r>
        <w:t xml:space="preserve">, but has not been </w:t>
      </w:r>
      <w:r w:rsidR="00C13DE0">
        <w:t xml:space="preserve">completed </w:t>
      </w:r>
      <w:r>
        <w:t xml:space="preserve">to date.  Users may be helpful to this effort by reporting light curves, in which they suspect that a signal has been distorted or removed, to the Science Office at </w:t>
      </w:r>
      <w:hyperlink r:id="rId27" w:history="1">
        <w:r w:rsidRPr="00B26281">
          <w:rPr>
            <w:rStyle w:val="Hyperlink"/>
          </w:rPr>
          <w:t>kepler-scienceoffice@lists.nasa.gov</w:t>
        </w:r>
      </w:hyperlink>
      <w:r>
        <w:t>.</w:t>
      </w:r>
    </w:p>
    <w:p w:rsidR="000436B1" w:rsidRDefault="000436B1" w:rsidP="00EA2C2A">
      <w:pPr>
        <w:keepNext/>
      </w:pPr>
    </w:p>
    <w:p w:rsidR="00EA2C2A" w:rsidRDefault="0066299B" w:rsidP="00EA2C2A">
      <w:pPr>
        <w:keepNext/>
      </w:pPr>
      <w:r>
        <w:rPr>
          <w:noProof/>
        </w:rPr>
        <w:drawing>
          <wp:inline distT="0" distB="0" distL="0" distR="0">
            <wp:extent cx="5486400" cy="2884805"/>
            <wp:effectExtent l="25400" t="0" r="0" b="0"/>
            <wp:docPr id="34" name="Picture 33" descr="Q5-R8-DAWG_7.3_8283025_distortionOfAstrophysical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7.3_8283025_distortionOfAstrophysicalSignature.jpg"/>
                    <pic:cNvPicPr/>
                  </pic:nvPicPr>
                  <pic:blipFill>
                    <a:blip r:embed="rId28"/>
                    <a:stretch>
                      <a:fillRect/>
                    </a:stretch>
                  </pic:blipFill>
                  <pic:spPr>
                    <a:xfrm>
                      <a:off x="0" y="0"/>
                      <a:ext cx="5486400" cy="2884805"/>
                    </a:xfrm>
                    <a:prstGeom prst="rect">
                      <a:avLst/>
                    </a:prstGeom>
                  </pic:spPr>
                </pic:pic>
              </a:graphicData>
            </a:graphic>
          </wp:inline>
        </w:drawing>
      </w:r>
    </w:p>
    <w:p w:rsidR="00EA2C2A" w:rsidRPr="00F26AD2" w:rsidRDefault="00EA2C2A" w:rsidP="00EA2C2A">
      <w:pPr>
        <w:pStyle w:val="Caption"/>
      </w:pPr>
      <w:bookmarkStart w:id="56" w:name="_Ref131650254"/>
      <w:r>
        <w:t xml:space="preserve">Figure </w:t>
      </w:r>
      <w:fldSimple w:instr=" SEQ Figure \* ARABIC ">
        <w:r w:rsidR="001373B6">
          <w:rPr>
            <w:noProof/>
          </w:rPr>
          <w:t>11</w:t>
        </w:r>
      </w:fldSimple>
      <w:bookmarkEnd w:id="56"/>
      <w:r>
        <w:t>:  Q</w:t>
      </w:r>
      <w:r w:rsidR="000436B1">
        <w:t>5</w:t>
      </w:r>
      <w:r>
        <w:t xml:space="preserve"> example of PDC removal of harmonic stellar variability. </w:t>
      </w:r>
      <w:r w:rsidR="000E3106" w:rsidRPr="00686BF2">
        <w:rPr>
          <w:rFonts w:ascii="Verdana" w:hAnsi="Verdana"/>
          <w:color w:val="000000"/>
        </w:rPr>
        <w:t xml:space="preserve">The amplitude of the variability with respect to a quadratic trend is </w:t>
      </w:r>
      <w:r w:rsidR="004E7B0F">
        <w:rPr>
          <w:rFonts w:ascii="Verdana" w:hAnsi="Verdana"/>
          <w:color w:val="000000"/>
        </w:rPr>
        <w:t>±</w:t>
      </w:r>
      <w:r w:rsidR="000E3106" w:rsidRPr="00686BF2">
        <w:rPr>
          <w:rFonts w:ascii="Verdana" w:hAnsi="Verdana"/>
          <w:color w:val="000000"/>
        </w:rPr>
        <w:t xml:space="preserve"> 0.54%, just over the 0.50% threshold, before initial cotrending.</w:t>
      </w:r>
      <w:r w:rsidR="000E3106">
        <w:rPr>
          <w:rFonts w:ascii="Verdana" w:hAnsi="Verdana"/>
          <w:color w:val="000000"/>
        </w:rPr>
        <w:t xml:space="preserve"> </w:t>
      </w:r>
      <w:r>
        <w:t>Standard cotrending eliminated the variability but increased the noise, which PDC did not detect in this case.  As described in Section 4.4.1 Step 7, if PDC had detected the increase in noise, it would have retained the result of the harmonic-removed cotrending, and restored the harmonic content before export to MAST.</w:t>
      </w:r>
    </w:p>
    <w:p w:rsidR="00FF173E" w:rsidRDefault="00FF173E" w:rsidP="00EA2C2A">
      <w:pPr>
        <w:keepNext/>
        <w:rPr>
          <w:noProof/>
        </w:rPr>
      </w:pPr>
    </w:p>
    <w:p w:rsidR="00EA2C2A" w:rsidRDefault="0066299B" w:rsidP="00EA2C2A">
      <w:pPr>
        <w:keepNext/>
      </w:pPr>
      <w:r>
        <w:rPr>
          <w:noProof/>
        </w:rPr>
        <w:drawing>
          <wp:inline distT="0" distB="0" distL="0" distR="0">
            <wp:extent cx="5486400" cy="1915795"/>
            <wp:effectExtent l="25400" t="0" r="0" b="0"/>
            <wp:docPr id="35" name="Picture 34" descr="Q5-R8-DAWG_10.1_3543270_eclipseFlareDistortHarmonicEB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R8-DAWG_10.1_3543270_eclipseFlareDistortHarmonicEBStar.jpg"/>
                    <pic:cNvPicPr/>
                  </pic:nvPicPr>
                  <pic:blipFill>
                    <a:blip r:embed="rId29"/>
                    <a:stretch>
                      <a:fillRect/>
                    </a:stretch>
                  </pic:blipFill>
                  <pic:spPr>
                    <a:xfrm>
                      <a:off x="0" y="0"/>
                      <a:ext cx="5486400" cy="1915795"/>
                    </a:xfrm>
                    <a:prstGeom prst="rect">
                      <a:avLst/>
                    </a:prstGeom>
                  </pic:spPr>
                </pic:pic>
              </a:graphicData>
            </a:graphic>
          </wp:inline>
        </w:drawing>
      </w:r>
    </w:p>
    <w:p w:rsidR="00EA2C2A" w:rsidRPr="007F204F" w:rsidRDefault="00EA2C2A" w:rsidP="00EA2C2A">
      <w:pPr>
        <w:pStyle w:val="Caption"/>
      </w:pPr>
      <w:bookmarkStart w:id="57" w:name="_Ref131650404"/>
      <w:r>
        <w:t xml:space="preserve">Figure </w:t>
      </w:r>
      <w:fldSimple w:instr=" SEQ Figure \* ARABIC ">
        <w:r w:rsidR="001373B6">
          <w:rPr>
            <w:noProof/>
          </w:rPr>
          <w:t>12</w:t>
        </w:r>
      </w:fldSimple>
      <w:bookmarkEnd w:id="57"/>
      <w:r>
        <w:t>:  Q</w:t>
      </w:r>
      <w:r w:rsidR="0062411E">
        <w:t>5</w:t>
      </w:r>
      <w:r>
        <w:t xml:space="preserve"> example of astrophysical events, possibly flares, identified by PDC and </w:t>
      </w:r>
      <w:r w:rsidR="004C2650">
        <w:t xml:space="preserve">partially </w:t>
      </w:r>
      <w:r>
        <w:t>removed from the corrected light curve</w:t>
      </w:r>
      <w:r w:rsidR="009A6D0C">
        <w:t xml:space="preserve"> at cadence 3775</w:t>
      </w:r>
      <w:r>
        <w:t xml:space="preserve">. Open </w:t>
      </w:r>
      <w:r w:rsidR="004C2650">
        <w:t>green</w:t>
      </w:r>
      <w:r>
        <w:t xml:space="preserve"> squares show astrophysical events identified as discontinuity anomalies and “corrected.”   Unlike outliers, discontinuities are </w:t>
      </w:r>
      <w:r w:rsidRPr="005F1990">
        <w:rPr>
          <w:i/>
        </w:rPr>
        <w:t>not</w:t>
      </w:r>
      <w:r>
        <w:t xml:space="preserve"> restored to the light curves before delivery to MAST.  </w:t>
      </w:r>
    </w:p>
    <w:p w:rsidR="00EA2C2A" w:rsidRDefault="00EA2C2A" w:rsidP="00EA2C2A">
      <w:pPr>
        <w:pStyle w:val="Heading1"/>
      </w:pPr>
      <w:bookmarkStart w:id="58" w:name="_Toc149294747"/>
      <w:r>
        <w:t>Lost or Degraded Data</w:t>
      </w:r>
      <w:bookmarkEnd w:id="45"/>
      <w:bookmarkEnd w:id="46"/>
      <w:bookmarkEnd w:id="47"/>
      <w:bookmarkEnd w:id="58"/>
    </w:p>
    <w:p w:rsidR="00EA2C2A" w:rsidRDefault="00EA2C2A" w:rsidP="00EA2C2A">
      <w:r>
        <w:t xml:space="preserve">In this Section, we discuss Cadences </w:t>
      </w:r>
      <w:r w:rsidR="00511B15">
        <w:t xml:space="preserve">that </w:t>
      </w:r>
      <w:r>
        <w:t xml:space="preserve">are essentially lost to high-precision photometry due to planned or unplanned spacecraft events. Particularly important and unexpected phenomena are written up as Kepler Anomaly Reports (KARs), or mitigated by SOC change requests (KSOCs).   </w:t>
      </w:r>
    </w:p>
    <w:p w:rsidR="00EA2C2A" w:rsidRDefault="00EA2C2A" w:rsidP="00EA2C2A">
      <w:pPr>
        <w:pStyle w:val="Heading2"/>
      </w:pPr>
      <w:bookmarkStart w:id="59" w:name="_Ref114904039"/>
      <w:bookmarkStart w:id="60" w:name="_Toc149294748"/>
      <w:r>
        <w:t>Momentum Desaturation</w:t>
      </w:r>
      <w:bookmarkEnd w:id="59"/>
      <w:bookmarkEnd w:id="60"/>
    </w:p>
    <w:p w:rsidR="00EA2C2A" w:rsidRDefault="00EA2C2A" w:rsidP="00EA2C2A">
      <w:r>
        <w:t xml:space="preserve">Solar radiation torque causes angular momentum to build up in the reaction wheels, which then must be desaturated by thruster firings when the wheels spin up to their maximum operating RPM.  Desats occur every 3 days.  The spacecraft (S/C) is not designed to maintain Fine Point control during these events, and enters Coarse Point mode.  The subsequent image motion is sufficient to spoil the photometric precision of data collected during desats, and a few minutes after desats during which the spacecraft restores Fine Point control.  One LC and several SCs are affected for each desaturation.  </w:t>
      </w:r>
    </w:p>
    <w:p w:rsidR="00EA2C2A" w:rsidRDefault="00EA2C2A" w:rsidP="00EA2C2A">
      <w:r>
        <w:t xml:space="preserve">The momentum dump Cadences have -Infs in the delivered light curve files, but finite values in the uncalibrated and calibrated pixels. The dump Cadences are listed in </w:t>
      </w:r>
      <w:r w:rsidR="00DE57F8">
        <w:fldChar w:fldCharType="begin"/>
      </w:r>
      <w:r w:rsidR="001C49DB">
        <w:instrText xml:space="preserve"> REF _Ref115173109 \h </w:instrText>
      </w:r>
      <w:r w:rsidR="00DE57F8">
        <w:fldChar w:fldCharType="separate"/>
      </w:r>
      <w:r w:rsidR="001373B6">
        <w:t xml:space="preserve">Table </w:t>
      </w:r>
      <w:r w:rsidR="001373B6">
        <w:rPr>
          <w:noProof/>
        </w:rPr>
        <w:t>3</w:t>
      </w:r>
      <w:r w:rsidR="00DE57F8">
        <w:fldChar w:fldCharType="end"/>
      </w:r>
      <w:r>
        <w:t xml:space="preserve"> so that users of time series will know which -Infs are due to desats, and users of pixel data will know which Cadences to exclude from their own analyses.  Tables of the more numerous SCs afflicted by desats is included in the Supplement, though they duplicate some of the information in the SC data anomaly tables (Section </w:t>
      </w:r>
      <w:r w:rsidR="00DE57F8">
        <w:fldChar w:fldCharType="begin"/>
      </w:r>
      <w:r w:rsidR="001C49DB">
        <w:instrText xml:space="preserve"> REF _Ref122515072 \r \h </w:instrText>
      </w:r>
      <w:r w:rsidR="00DE57F8">
        <w:fldChar w:fldCharType="separate"/>
      </w:r>
      <w:r w:rsidR="001373B6">
        <w:t>5.3.6</w:t>
      </w:r>
      <w:r w:rsidR="00DE57F8">
        <w:fldChar w:fldCharType="end"/>
      </w:r>
      <w:r>
        <w:t>).</w:t>
      </w:r>
    </w:p>
    <w:p w:rsidR="00EA2C2A" w:rsidRDefault="00EA2C2A" w:rsidP="00EA2C2A">
      <w:pPr>
        <w:pStyle w:val="Caption"/>
        <w:keepNext/>
      </w:pPr>
      <w:bookmarkStart w:id="61" w:name="_Ref115173109"/>
      <w:r>
        <w:t xml:space="preserve">Table </w:t>
      </w:r>
      <w:fldSimple w:instr=" SEQ Table \* ARABIC ">
        <w:r w:rsidR="001373B6">
          <w:rPr>
            <w:noProof/>
          </w:rPr>
          <w:t>3</w:t>
        </w:r>
      </w:fldSimple>
      <w:bookmarkEnd w:id="61"/>
      <w:r>
        <w:t>:  Momentum dumps in Q</w:t>
      </w:r>
      <w:r w:rsidR="005E2C78">
        <w:t>5</w:t>
      </w:r>
      <w:r>
        <w:t xml:space="preserve"> and the corresponding Long Cadences.  CIN = Cadence Interval Number, RCI = Relative Cadence Index.  </w:t>
      </w:r>
    </w:p>
    <w:p w:rsidR="00243A7B" w:rsidRDefault="00243A7B" w:rsidP="00243A7B">
      <w:pPr>
        <w:pStyle w:val="PlainText"/>
      </w:pPr>
      <w:r>
        <w:t>List of Momentum Dump Cadences</w:t>
      </w:r>
    </w:p>
    <w:p w:rsidR="00243A7B" w:rsidRDefault="00243A7B" w:rsidP="00243A7B">
      <w:pPr>
        <w:pStyle w:val="PlainText"/>
      </w:pPr>
      <w:r>
        <w:t>CIN    RCI     Date(MJD)</w:t>
      </w:r>
    </w:p>
    <w:p w:rsidR="00243A7B" w:rsidRDefault="00243A7B" w:rsidP="00243A7B">
      <w:pPr>
        <w:pStyle w:val="PlainText"/>
      </w:pPr>
      <w:r>
        <w:t xml:space="preserve"> 16444     72 55277.44194 </w:t>
      </w:r>
    </w:p>
    <w:p w:rsidR="00243A7B" w:rsidRDefault="00243A7B" w:rsidP="00243A7B">
      <w:pPr>
        <w:pStyle w:val="PlainText"/>
      </w:pPr>
      <w:r>
        <w:t xml:space="preserve"> 16591    219 55280.44568 </w:t>
      </w:r>
    </w:p>
    <w:p w:rsidR="00243A7B" w:rsidRDefault="00243A7B" w:rsidP="00243A7B">
      <w:pPr>
        <w:pStyle w:val="PlainText"/>
      </w:pPr>
      <w:r>
        <w:t xml:space="preserve"> 16736    364 55283.40855 </w:t>
      </w:r>
    </w:p>
    <w:p w:rsidR="00243A7B" w:rsidRDefault="00243A7B" w:rsidP="00243A7B">
      <w:pPr>
        <w:pStyle w:val="PlainText"/>
      </w:pPr>
      <w:r>
        <w:t xml:space="preserve"> 16882    510 55286.39186 </w:t>
      </w:r>
    </w:p>
    <w:p w:rsidR="00243A7B" w:rsidRDefault="00243A7B" w:rsidP="00243A7B">
      <w:pPr>
        <w:pStyle w:val="PlainText"/>
      </w:pPr>
      <w:r>
        <w:t xml:space="preserve"> 17029    657 55289.39560 </w:t>
      </w:r>
    </w:p>
    <w:p w:rsidR="00243A7B" w:rsidRDefault="00243A7B" w:rsidP="00243A7B">
      <w:pPr>
        <w:pStyle w:val="PlainText"/>
      </w:pPr>
      <w:r>
        <w:t xml:space="preserve"> 17174    802 55292.35847 </w:t>
      </w:r>
    </w:p>
    <w:p w:rsidR="00243A7B" w:rsidRDefault="00243A7B" w:rsidP="00243A7B">
      <w:pPr>
        <w:pStyle w:val="PlainText"/>
      </w:pPr>
      <w:r>
        <w:t xml:space="preserve"> 17320    948 55295.34177 </w:t>
      </w:r>
    </w:p>
    <w:p w:rsidR="00243A7B" w:rsidRDefault="00243A7B" w:rsidP="00243A7B">
      <w:pPr>
        <w:pStyle w:val="PlainText"/>
      </w:pPr>
      <w:r>
        <w:t xml:space="preserve"> 17467   1095 55298.34551 </w:t>
      </w:r>
    </w:p>
    <w:p w:rsidR="00243A7B" w:rsidRDefault="00243A7B" w:rsidP="00243A7B">
      <w:pPr>
        <w:pStyle w:val="PlainText"/>
      </w:pPr>
      <w:r>
        <w:t xml:space="preserve"> 17612   1240 55301.30839 </w:t>
      </w:r>
    </w:p>
    <w:p w:rsidR="00243A7B" w:rsidRDefault="00243A7B" w:rsidP="00243A7B">
      <w:pPr>
        <w:pStyle w:val="PlainText"/>
      </w:pPr>
      <w:r>
        <w:t xml:space="preserve"> 17758   1386 55304.29169 </w:t>
      </w:r>
    </w:p>
    <w:p w:rsidR="00243A7B" w:rsidRDefault="00243A7B" w:rsidP="00243A7B">
      <w:pPr>
        <w:pStyle w:val="PlainText"/>
      </w:pPr>
      <w:r>
        <w:t xml:space="preserve"> 17905   1533 55307.29543 </w:t>
      </w:r>
    </w:p>
    <w:p w:rsidR="00243A7B" w:rsidRDefault="00243A7B" w:rsidP="00243A7B">
      <w:pPr>
        <w:pStyle w:val="PlainText"/>
      </w:pPr>
      <w:r>
        <w:t xml:space="preserve"> 18054   1682 55310.34003 </w:t>
      </w:r>
    </w:p>
    <w:p w:rsidR="00243A7B" w:rsidRDefault="00243A7B" w:rsidP="00243A7B">
      <w:pPr>
        <w:pStyle w:val="PlainText"/>
      </w:pPr>
      <w:r>
        <w:t xml:space="preserve"> 18200   1828 55313.32334 </w:t>
      </w:r>
    </w:p>
    <w:p w:rsidR="00243A7B" w:rsidRDefault="00243A7B" w:rsidP="00243A7B">
      <w:pPr>
        <w:pStyle w:val="PlainText"/>
      </w:pPr>
      <w:r>
        <w:t xml:space="preserve"> 18346   1974 55316.30665 </w:t>
      </w:r>
    </w:p>
    <w:p w:rsidR="00243A7B" w:rsidRDefault="00243A7B" w:rsidP="00243A7B">
      <w:pPr>
        <w:pStyle w:val="PlainText"/>
      </w:pPr>
      <w:r>
        <w:t xml:space="preserve"> 18492   2120 55319.28995 </w:t>
      </w:r>
    </w:p>
    <w:p w:rsidR="00243A7B" w:rsidRDefault="00243A7B" w:rsidP="00243A7B">
      <w:pPr>
        <w:pStyle w:val="PlainText"/>
      </w:pPr>
      <w:r>
        <w:t xml:space="preserve"> 18638   2266 55322.27326 </w:t>
      </w:r>
    </w:p>
    <w:p w:rsidR="00243A7B" w:rsidRDefault="00243A7B" w:rsidP="00243A7B">
      <w:pPr>
        <w:pStyle w:val="PlainText"/>
      </w:pPr>
      <w:r>
        <w:t xml:space="preserve"> 18784   2412 55325.25656 </w:t>
      </w:r>
    </w:p>
    <w:p w:rsidR="00243A7B" w:rsidRDefault="00243A7B" w:rsidP="00243A7B">
      <w:pPr>
        <w:pStyle w:val="PlainText"/>
      </w:pPr>
      <w:r>
        <w:t xml:space="preserve"> 18930   2558 55328.23987 </w:t>
      </w:r>
    </w:p>
    <w:p w:rsidR="00243A7B" w:rsidRDefault="00243A7B" w:rsidP="00243A7B">
      <w:pPr>
        <w:pStyle w:val="PlainText"/>
      </w:pPr>
      <w:r>
        <w:t xml:space="preserve"> 19076   2704 55331.22318 </w:t>
      </w:r>
    </w:p>
    <w:p w:rsidR="00243A7B" w:rsidRDefault="00243A7B" w:rsidP="00243A7B">
      <w:pPr>
        <w:pStyle w:val="PlainText"/>
      </w:pPr>
      <w:r>
        <w:t xml:space="preserve"> 19222   2850 55334.20648 </w:t>
      </w:r>
    </w:p>
    <w:p w:rsidR="00243A7B" w:rsidRDefault="00243A7B" w:rsidP="00243A7B">
      <w:pPr>
        <w:pStyle w:val="PlainText"/>
      </w:pPr>
      <w:r>
        <w:t xml:space="preserve"> 19328   2956 55336.37244 </w:t>
      </w:r>
    </w:p>
    <w:p w:rsidR="00243A7B" w:rsidRDefault="00243A7B" w:rsidP="00243A7B">
      <w:pPr>
        <w:pStyle w:val="PlainText"/>
      </w:pPr>
      <w:r>
        <w:t xml:space="preserve"> 19473   3101 55339.33532 </w:t>
      </w:r>
    </w:p>
    <w:p w:rsidR="00243A7B" w:rsidRDefault="00243A7B" w:rsidP="00243A7B">
      <w:pPr>
        <w:pStyle w:val="PlainText"/>
      </w:pPr>
      <w:r>
        <w:t xml:space="preserve"> 19619   3247 55342.31862 </w:t>
      </w:r>
    </w:p>
    <w:p w:rsidR="00243A7B" w:rsidRDefault="00243A7B" w:rsidP="00243A7B">
      <w:pPr>
        <w:pStyle w:val="PlainText"/>
      </w:pPr>
      <w:r>
        <w:t xml:space="preserve"> 19765   3393 55345.30193 </w:t>
      </w:r>
    </w:p>
    <w:p w:rsidR="00243A7B" w:rsidRDefault="00243A7B" w:rsidP="00243A7B">
      <w:pPr>
        <w:pStyle w:val="PlainText"/>
      </w:pPr>
      <w:r>
        <w:t xml:space="preserve"> 19911   3539 55348.28523 </w:t>
      </w:r>
    </w:p>
    <w:p w:rsidR="00243A7B" w:rsidRDefault="00243A7B" w:rsidP="00243A7B">
      <w:pPr>
        <w:pStyle w:val="PlainText"/>
      </w:pPr>
      <w:r>
        <w:t xml:space="preserve"> 20057   3685 55351.26854 </w:t>
      </w:r>
    </w:p>
    <w:p w:rsidR="00243A7B" w:rsidRDefault="00243A7B" w:rsidP="00243A7B">
      <w:pPr>
        <w:pStyle w:val="PlainText"/>
      </w:pPr>
      <w:r>
        <w:t xml:space="preserve"> 20203   3831 55354.25185 </w:t>
      </w:r>
    </w:p>
    <w:p w:rsidR="00243A7B" w:rsidRDefault="00243A7B" w:rsidP="00243A7B">
      <w:pPr>
        <w:pStyle w:val="PlainText"/>
      </w:pPr>
      <w:r>
        <w:t xml:space="preserve"> 20349   3977 55357.23515 </w:t>
      </w:r>
    </w:p>
    <w:p w:rsidR="00243A7B" w:rsidRDefault="00243A7B" w:rsidP="00243A7B">
      <w:pPr>
        <w:pStyle w:val="PlainText"/>
      </w:pPr>
      <w:r>
        <w:t xml:space="preserve"> 20495   4123 55360.21846 </w:t>
      </w:r>
    </w:p>
    <w:p w:rsidR="00243A7B" w:rsidRDefault="00243A7B" w:rsidP="00243A7B">
      <w:pPr>
        <w:pStyle w:val="PlainText"/>
      </w:pPr>
      <w:r>
        <w:t xml:space="preserve"> 20641   4269 55363.20177 </w:t>
      </w:r>
    </w:p>
    <w:p w:rsidR="00243A7B" w:rsidRDefault="00243A7B" w:rsidP="00243A7B">
      <w:pPr>
        <w:pStyle w:val="PlainText"/>
      </w:pPr>
      <w:r>
        <w:t xml:space="preserve"> 20787   4415 55366.18507 </w:t>
      </w:r>
    </w:p>
    <w:p w:rsidR="00243A7B" w:rsidRDefault="00243A7B" w:rsidP="00243A7B">
      <w:pPr>
        <w:pStyle w:val="PlainText"/>
      </w:pPr>
      <w:r>
        <w:t xml:space="preserve"> 20933   4561 55369.16838 </w:t>
      </w:r>
    </w:p>
    <w:p w:rsidR="00243A7B" w:rsidRDefault="00243A7B" w:rsidP="00243A7B">
      <w:pPr>
        <w:pStyle w:val="PlainText"/>
      </w:pPr>
      <w:r>
        <w:t xml:space="preserve"> 21005   4633 55370.63960 </w:t>
      </w:r>
    </w:p>
    <w:p w:rsidR="00852F9B" w:rsidRDefault="00852F9B" w:rsidP="00EA2C2A">
      <w:pPr>
        <w:pStyle w:val="PlainText"/>
      </w:pPr>
    </w:p>
    <w:p w:rsidR="00EA2C2A" w:rsidRPr="00316EAB" w:rsidRDefault="00EA2C2A" w:rsidP="00EA2C2A">
      <w:pPr>
        <w:pStyle w:val="PlainText"/>
      </w:pPr>
    </w:p>
    <w:p w:rsidR="00EA2C2A" w:rsidRDefault="00EA2C2A" w:rsidP="00EA2C2A">
      <w:pPr>
        <w:pStyle w:val="Heading2"/>
      </w:pPr>
      <w:bookmarkStart w:id="62" w:name="_Toc149294749"/>
      <w:bookmarkStart w:id="63" w:name="_Ref121312427"/>
      <w:bookmarkStart w:id="64" w:name="_Ref121312433"/>
      <w:r>
        <w:t>Reaction Wheel Zero Crossings</w:t>
      </w:r>
      <w:bookmarkEnd w:id="62"/>
    </w:p>
    <w:p w:rsidR="00EA2C2A" w:rsidRPr="00537910" w:rsidRDefault="00EA2C2A" w:rsidP="00EA2C2A">
      <w:pPr>
        <w:rPr>
          <w:rFonts w:ascii="Times New Roman" w:hAnsi="Times New Roman"/>
          <w:i/>
        </w:rPr>
      </w:pPr>
      <w:r w:rsidRPr="00EA25EA">
        <w:rPr>
          <w:rFonts w:ascii="Times New Roman" w:hAnsi="Times New Roman"/>
          <w:i/>
        </w:rPr>
        <w:t xml:space="preserve">The descriptive part of this Section </w:t>
      </w:r>
      <w:r w:rsidR="007C6D65" w:rsidRPr="00EA25EA">
        <w:rPr>
          <w:rFonts w:ascii="Times New Roman" w:hAnsi="Times New Roman"/>
          <w:i/>
        </w:rPr>
        <w:t xml:space="preserve">and the Figures </w:t>
      </w:r>
      <w:r w:rsidR="007E446A">
        <w:rPr>
          <w:rFonts w:ascii="Times New Roman" w:hAnsi="Times New Roman"/>
          <w:i/>
        </w:rPr>
        <w:t>are</w:t>
      </w:r>
      <w:r w:rsidRPr="00EA25EA">
        <w:rPr>
          <w:rFonts w:ascii="Times New Roman" w:hAnsi="Times New Roman"/>
          <w:i/>
        </w:rPr>
        <w:t xml:space="preserve"> unchanged since Release </w:t>
      </w:r>
      <w:r w:rsidR="005E4BCA" w:rsidRPr="00EA25EA">
        <w:rPr>
          <w:rFonts w:ascii="Times New Roman" w:hAnsi="Times New Roman"/>
          <w:i/>
        </w:rPr>
        <w:t>6</w:t>
      </w:r>
      <w:r w:rsidRPr="00EA25EA">
        <w:rPr>
          <w:rFonts w:ascii="Times New Roman" w:hAnsi="Times New Roman"/>
          <w:i/>
        </w:rPr>
        <w:t xml:space="preserve"> (Q</w:t>
      </w:r>
      <w:r w:rsidR="005E4BCA" w:rsidRPr="00EA25EA">
        <w:rPr>
          <w:rFonts w:ascii="Times New Roman" w:hAnsi="Times New Roman"/>
          <w:i/>
        </w:rPr>
        <w:t>4</w:t>
      </w:r>
      <w:r w:rsidRPr="00EA25EA">
        <w:rPr>
          <w:rFonts w:ascii="Times New Roman" w:hAnsi="Times New Roman"/>
          <w:i/>
        </w:rPr>
        <w:t>).</w:t>
      </w:r>
      <w:r w:rsidR="00CE39E3" w:rsidRPr="00EA25EA">
        <w:rPr>
          <w:rFonts w:ascii="Times New Roman" w:hAnsi="Times New Roman"/>
          <w:i/>
        </w:rPr>
        <w:t xml:space="preserve"> Table 4 has been updated to show Q5 values.</w:t>
      </w:r>
      <w:r w:rsidR="00CE39E3">
        <w:rPr>
          <w:rFonts w:ascii="Times New Roman" w:hAnsi="Times New Roman"/>
          <w:i/>
        </w:rPr>
        <w:t xml:space="preserve"> </w:t>
      </w:r>
      <w:r>
        <w:rPr>
          <w:rFonts w:ascii="Times New Roman" w:hAnsi="Times New Roman"/>
          <w:i/>
        </w:rPr>
        <w:t xml:space="preserve"> </w:t>
      </w:r>
    </w:p>
    <w:p w:rsidR="00EA2C2A" w:rsidRDefault="00EA2C2A" w:rsidP="00EA2C2A">
      <w:r>
        <w:t>Another aspect of spacecraft momentum management is that some of the reaction wheels cross zero angular velocity from time to time.  The affected wheel may rumble and degrade the pointing on timescales of a few minutes. The primary consequence is an increased noise in the Short C</w:t>
      </w:r>
      <w:r w:rsidRPr="00DF2397">
        <w:t>adence centroid</w:t>
      </w:r>
      <w:r>
        <w:t>s, and</w:t>
      </w:r>
      <w:r w:rsidRPr="00DF2397">
        <w:t xml:space="preserve"> pixel </w:t>
      </w:r>
      <w:r>
        <w:t xml:space="preserve">and flux </w:t>
      </w:r>
      <w:r w:rsidRPr="00DF2397">
        <w:t>time series. The severity of the impact to the SC flux time series seems to vary from target to target, with all S</w:t>
      </w:r>
      <w:r>
        <w:t xml:space="preserve">C </w:t>
      </w:r>
      <w:r w:rsidR="00B02CF3">
        <w:t xml:space="preserve">centroid and pixel time series </w:t>
      </w:r>
      <w:r>
        <w:t>showing some impact</w:t>
      </w:r>
      <w:r w:rsidR="000B614C">
        <w:t>.</w:t>
      </w:r>
      <w:r>
        <w:t xml:space="preserve"> In some cases, </w:t>
      </w:r>
      <w:r w:rsidRPr="00DF2397">
        <w:t xml:space="preserve">we observe </w:t>
      </w:r>
      <w:r>
        <w:t>negative spikes of order 10</w:t>
      </w:r>
      <w:r>
        <w:rPr>
          <w:vertAlign w:val="superscript"/>
        </w:rPr>
        <w:t>-3</w:t>
      </w:r>
      <w:r>
        <w:t xml:space="preserve"> to 10</w:t>
      </w:r>
      <w:r>
        <w:rPr>
          <w:vertAlign w:val="superscript"/>
        </w:rPr>
        <w:t>-2</w:t>
      </w:r>
      <w:r>
        <w:t xml:space="preserve"> in SC relative flux time series (</w:t>
      </w:r>
      <w:r w:rsidR="00DE57F8">
        <w:fldChar w:fldCharType="begin"/>
      </w:r>
      <w:r w:rsidR="001C49DB">
        <w:instrText xml:space="preserve"> REF _Ref122767803 \h </w:instrText>
      </w:r>
      <w:r w:rsidR="00DE57F8">
        <w:fldChar w:fldCharType="separate"/>
      </w:r>
      <w:r w:rsidR="001373B6">
        <w:t xml:space="preserve">Figure </w:t>
      </w:r>
      <w:r w:rsidR="001373B6">
        <w:rPr>
          <w:noProof/>
        </w:rPr>
        <w:t>13</w:t>
      </w:r>
      <w:r w:rsidR="00DE57F8">
        <w:fldChar w:fldCharType="end"/>
      </w:r>
      <w:r>
        <w:t>)</w:t>
      </w:r>
      <w:r w:rsidRPr="00DF2397">
        <w:t>,</w:t>
      </w:r>
      <w:r>
        <w:t xml:space="preserve"> and these Cadences must be excluded from further analysis. The impact on Long C</w:t>
      </w:r>
      <w:r w:rsidRPr="00DF2397">
        <w:t>adence data is much less severe</w:t>
      </w:r>
      <w:r>
        <w:t xml:space="preserve"> in both amplitude and prevalence.   Zero crossings are not gapped in this Release, and users will have to use </w:t>
      </w:r>
      <w:r w:rsidR="00DE57F8">
        <w:fldChar w:fldCharType="begin"/>
      </w:r>
      <w:r w:rsidR="001C49DB">
        <w:instrText xml:space="preserve"> REF _Ref132858101 \h </w:instrText>
      </w:r>
      <w:r w:rsidR="00DE57F8">
        <w:fldChar w:fldCharType="separate"/>
      </w:r>
      <w:r w:rsidR="001373B6">
        <w:t xml:space="preserve">Table </w:t>
      </w:r>
      <w:r w:rsidR="001373B6">
        <w:rPr>
          <w:noProof/>
        </w:rPr>
        <w:t>4</w:t>
      </w:r>
      <w:r w:rsidR="00DE57F8">
        <w:fldChar w:fldCharType="end"/>
      </w:r>
      <w:r>
        <w:t xml:space="preserve"> to identify possibly afflicted Cadences.</w:t>
      </w:r>
    </w:p>
    <w:p w:rsidR="00EA2C2A" w:rsidRDefault="00EA2C2A" w:rsidP="00EA2C2A">
      <w:r>
        <w:t xml:space="preserve">In </w:t>
      </w:r>
      <w:r w:rsidR="00DE57F8">
        <w:fldChar w:fldCharType="begin"/>
      </w:r>
      <w:r w:rsidR="001C49DB">
        <w:instrText xml:space="preserve"> REF _Ref122767803 \h </w:instrText>
      </w:r>
      <w:r w:rsidR="00DE57F8">
        <w:fldChar w:fldCharType="separate"/>
      </w:r>
      <w:r w:rsidR="001373B6">
        <w:t xml:space="preserve">Figure </w:t>
      </w:r>
      <w:r w:rsidR="001373B6">
        <w:rPr>
          <w:noProof/>
        </w:rPr>
        <w:t>13</w:t>
      </w:r>
      <w:r w:rsidR="00DE57F8">
        <w:fldChar w:fldCharType="end"/>
      </w:r>
      <w:r>
        <w:t xml:space="preserve">, </w:t>
      </w:r>
      <w:r w:rsidRPr="00C44F2A">
        <w:t>the noise in centroids and loss of flux occurs on</w:t>
      </w:r>
      <w:r>
        <w:t xml:space="preserve"> multiple stars during the zero </w:t>
      </w:r>
      <w:r w:rsidRPr="00C44F2A">
        <w:t xml:space="preserve">crossing, so this noise is not the result of an uncorrected cosmic ray event or other local transient. </w:t>
      </w:r>
      <w:r>
        <w:t xml:space="preserve">Neither is it due to the </w:t>
      </w:r>
      <w:r w:rsidRPr="00C44F2A">
        <w:t>momentum dumps</w:t>
      </w:r>
      <w:r>
        <w:t xml:space="preserve"> (Section 5.1) labeled in the Figure, for which one or two Cadences right after the dump may have bad pointing, but are not flagged as data gaps by the Pipeline. The zero crossings occur at distinctly different times than the momentum dumps.</w:t>
      </w:r>
      <w:r w:rsidRPr="00C44F2A">
        <w:t xml:space="preserve"> </w:t>
      </w:r>
    </w:p>
    <w:p w:rsidR="00EA2C2A" w:rsidRPr="008236FC" w:rsidRDefault="00EA2C2A" w:rsidP="00EA2C2A">
      <w:r>
        <w:t xml:space="preserve">Since the Pipeline does not flag zero crossings as anomalous data, the zero crossing events are shown in </w:t>
      </w:r>
      <w:r w:rsidR="00DE57F8">
        <w:fldChar w:fldCharType="begin"/>
      </w:r>
      <w:r w:rsidR="001C49DB">
        <w:instrText xml:space="preserve"> REF _Ref132858101 \h </w:instrText>
      </w:r>
      <w:r w:rsidR="00DE57F8">
        <w:fldChar w:fldCharType="separate"/>
      </w:r>
      <w:r w:rsidR="001373B6">
        <w:t xml:space="preserve">Table </w:t>
      </w:r>
      <w:r w:rsidR="001373B6">
        <w:rPr>
          <w:noProof/>
        </w:rPr>
        <w:t>4</w:t>
      </w:r>
      <w:r w:rsidR="00DE57F8">
        <w:fldChar w:fldCharType="end"/>
      </w:r>
      <w:r>
        <w:t xml:space="preserve">.  Events were identified in reaction wheel telemetry, which is not sampled synchronously with Cadences.  For each zero crossing event, the last Cadence ending before the event and the first Cadence beginning after the event were identified.  Overlap between events is due to this rounding of Cadence numbers at times when the slowest wheel had nonzero speed for a time interval shorter than 2 Cadence periods. </w:t>
      </w:r>
    </w:p>
    <w:p w:rsidR="00EA2C2A" w:rsidRDefault="003B7534" w:rsidP="00EA2C2A">
      <w:pPr>
        <w:keepNext/>
      </w:pPr>
      <w:r>
        <w:rPr>
          <w:noProof/>
        </w:rPr>
        <w:drawing>
          <wp:inline distT="0" distB="0" distL="0" distR="0">
            <wp:extent cx="5486400" cy="5486400"/>
            <wp:effectExtent l="25400" t="0" r="0" b="0"/>
            <wp:docPr id="15" name="Picture 15" descr="Q4M1_D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4M1_DRN6"/>
                    <pic:cNvPicPr>
                      <a:picLocks noChangeAspect="1" noChangeArrowheads="1"/>
                    </pic:cNvPicPr>
                  </pic:nvPicPr>
                  <pic:blipFill>
                    <a:blip r:embed="rId30"/>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EA2C2A" w:rsidRPr="00E94AB7" w:rsidRDefault="00EA2C2A" w:rsidP="00EA2C2A">
      <w:pPr>
        <w:pStyle w:val="Caption"/>
        <w:rPr>
          <w:bCs/>
        </w:rPr>
      </w:pPr>
      <w:bookmarkStart w:id="65" w:name="_Ref122767803"/>
      <w:r>
        <w:t xml:space="preserve">Figure </w:t>
      </w:r>
      <w:fldSimple w:instr=" SEQ Figure \* ARABIC ">
        <w:r w:rsidR="001373B6">
          <w:rPr>
            <w:noProof/>
          </w:rPr>
          <w:t>13</w:t>
        </w:r>
      </w:fldSimple>
      <w:bookmarkEnd w:id="65"/>
      <w:r>
        <w:t>:</w:t>
      </w:r>
      <w:r w:rsidRPr="00C44F2A">
        <w:rPr>
          <w:rFonts w:eastAsia="MS PGothic" w:cs="MS PGothic"/>
          <w:bCs/>
          <w:color w:val="000000"/>
          <w:sz w:val="28"/>
          <w:szCs w:val="48"/>
        </w:rPr>
        <w:t xml:space="preserve"> </w:t>
      </w:r>
      <w:r>
        <w:rPr>
          <w:bCs/>
        </w:rPr>
        <w:t>E</w:t>
      </w:r>
      <w:r w:rsidRPr="00E94AB7">
        <w:rPr>
          <w:bCs/>
        </w:rPr>
        <w:t xml:space="preserve">xample </w:t>
      </w:r>
      <w:r>
        <w:rPr>
          <w:bCs/>
        </w:rPr>
        <w:t>from Q</w:t>
      </w:r>
      <w:r w:rsidR="00EC31AF">
        <w:rPr>
          <w:bCs/>
        </w:rPr>
        <w:t>4</w:t>
      </w:r>
      <w:r>
        <w:rPr>
          <w:bCs/>
        </w:rPr>
        <w:t xml:space="preserve"> </w:t>
      </w:r>
      <w:r w:rsidR="00964C20">
        <w:rPr>
          <w:bCs/>
        </w:rPr>
        <w:t xml:space="preserve"> (Release Notes 6) </w:t>
      </w:r>
      <w:r>
        <w:rPr>
          <w:bCs/>
        </w:rPr>
        <w:t xml:space="preserve">of the effect of reaction wheel speed zero crossing on </w:t>
      </w:r>
      <w:r w:rsidRPr="00E94AB7">
        <w:rPr>
          <w:bCs/>
        </w:rPr>
        <w:t xml:space="preserve">SC </w:t>
      </w:r>
      <w:r>
        <w:rPr>
          <w:bCs/>
        </w:rPr>
        <w:t xml:space="preserve">flux and centroids. </w:t>
      </w:r>
      <w:r w:rsidRPr="000D78D8">
        <w:rPr>
          <w:bCs/>
        </w:rPr>
        <w:t>The plots show row and column centroid motion, and the relative flux change, in the neighborhood of zero</w:t>
      </w:r>
      <w:r>
        <w:rPr>
          <w:bCs/>
        </w:rPr>
        <w:t xml:space="preserve"> </w:t>
      </w:r>
      <w:r w:rsidRPr="000D78D8">
        <w:rPr>
          <w:bCs/>
        </w:rPr>
        <w:t xml:space="preserve">crossings. The data on several stars are overplotted in different colors in each </w:t>
      </w:r>
      <w:r>
        <w:rPr>
          <w:bCs/>
        </w:rPr>
        <w:t>panel of the Figure.  V</w:t>
      </w:r>
      <w:r w:rsidRPr="000D78D8">
        <w:rPr>
          <w:bCs/>
        </w:rPr>
        <w:t>ertical dashed black lines bracket the times during which at least one wheel had zero speed according to its teleme</w:t>
      </w:r>
      <w:r>
        <w:rPr>
          <w:bCs/>
        </w:rPr>
        <w:t>t</w:t>
      </w:r>
      <w:r w:rsidRPr="000D78D8">
        <w:rPr>
          <w:bCs/>
        </w:rPr>
        <w:t xml:space="preserve">ry. </w:t>
      </w:r>
      <w:r>
        <w:rPr>
          <w:bCs/>
        </w:rPr>
        <w:t xml:space="preserve"> The curves are offset for clarity, and momentum dumps are labeled.  The kink in the data at MJD = 55205.72 is the failure of mod 3.</w:t>
      </w:r>
      <w:r w:rsidR="00511B15">
        <w:rPr>
          <w:bCs/>
        </w:rPr>
        <w:t xml:space="preserve"> </w:t>
      </w:r>
    </w:p>
    <w:p w:rsidR="007E33DF" w:rsidRDefault="007E33DF" w:rsidP="00C24676">
      <w:pPr>
        <w:pStyle w:val="Caption"/>
        <w:keepNext/>
      </w:pPr>
      <w:bookmarkStart w:id="66" w:name="_Ref115171417"/>
    </w:p>
    <w:p w:rsidR="00DC0A63" w:rsidRDefault="0066299B" w:rsidP="00C24676">
      <w:pPr>
        <w:pStyle w:val="Caption"/>
        <w:keepNext/>
      </w:pPr>
      <w:r>
        <w:rPr>
          <w:noProof/>
        </w:rPr>
        <w:drawing>
          <wp:inline distT="0" distB="0" distL="0" distR="0">
            <wp:extent cx="4876800" cy="2564130"/>
            <wp:effectExtent l="25400" t="0" r="0" b="0"/>
            <wp:docPr id="23" name="Picture 22" descr="Q5_wheelSpeed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_wheelSpeedOverview.jpg"/>
                    <pic:cNvPicPr/>
                  </pic:nvPicPr>
                  <pic:blipFill>
                    <a:blip r:embed="rId31"/>
                    <a:stretch>
                      <a:fillRect/>
                    </a:stretch>
                  </pic:blipFill>
                  <pic:spPr>
                    <a:xfrm>
                      <a:off x="0" y="0"/>
                      <a:ext cx="4876800" cy="2564130"/>
                    </a:xfrm>
                    <a:prstGeom prst="rect">
                      <a:avLst/>
                    </a:prstGeom>
                  </pic:spPr>
                </pic:pic>
              </a:graphicData>
            </a:graphic>
          </wp:inline>
        </w:drawing>
      </w:r>
    </w:p>
    <w:p w:rsidR="00C24676" w:rsidRPr="00C576A1" w:rsidRDefault="00C24676" w:rsidP="00C24676">
      <w:pPr>
        <w:pStyle w:val="Caption"/>
        <w:keepNext/>
      </w:pPr>
      <w:r w:rsidRPr="00C576A1">
        <w:t xml:space="preserve">Figure </w:t>
      </w:r>
      <w:r w:rsidR="00DE57F8" w:rsidRPr="00C576A1">
        <w:fldChar w:fldCharType="begin"/>
      </w:r>
      <w:r w:rsidR="00107FE5" w:rsidRPr="00107FE5">
        <w:instrText xml:space="preserve"> SEQ Figure \* ARABIC </w:instrText>
      </w:r>
      <w:r w:rsidR="00DE57F8" w:rsidRPr="00C576A1">
        <w:fldChar w:fldCharType="separate"/>
      </w:r>
      <w:r w:rsidR="001373B6">
        <w:rPr>
          <w:noProof/>
        </w:rPr>
        <w:t>14</w:t>
      </w:r>
      <w:r w:rsidR="00DE57F8" w:rsidRPr="00C576A1">
        <w:fldChar w:fldCharType="end"/>
      </w:r>
      <w:r w:rsidRPr="00C576A1">
        <w:t>:</w:t>
      </w:r>
      <w:r w:rsidR="00C576A1">
        <w:t xml:space="preserve"> Overview </w:t>
      </w:r>
      <w:r w:rsidR="00821046">
        <w:t xml:space="preserve">of </w:t>
      </w:r>
      <w:r w:rsidR="0018040B">
        <w:t>reaction wheel speeds</w:t>
      </w:r>
      <w:r w:rsidR="00821046">
        <w:t xml:space="preserve"> in Q5</w:t>
      </w:r>
      <w:r w:rsidR="006102B1">
        <w:t xml:space="preserve"> rounded to the nearest Short Cadence</w:t>
      </w:r>
      <w:r w:rsidR="00821046">
        <w:t xml:space="preserve">. </w:t>
      </w:r>
      <w:r w:rsidR="0018040B">
        <w:t xml:space="preserve">Zero crossings occur in the first half of the quarter for wheels 3 &amp; 4 and near the end of the quarter for wheels 1 &amp; 2. </w:t>
      </w:r>
    </w:p>
    <w:p w:rsidR="008E0DE3" w:rsidRDefault="008E0DE3"/>
    <w:p w:rsidR="00EA2C2A" w:rsidRDefault="00EA2C2A" w:rsidP="00EA2C2A">
      <w:pPr>
        <w:pStyle w:val="Caption"/>
        <w:keepNext/>
      </w:pPr>
      <w:bookmarkStart w:id="67" w:name="_Ref132858101"/>
      <w:r>
        <w:t xml:space="preserve">Table </w:t>
      </w:r>
      <w:fldSimple w:instr=" SEQ Table \* ARABIC ">
        <w:r w:rsidR="001373B6">
          <w:rPr>
            <w:noProof/>
          </w:rPr>
          <w:t>4</w:t>
        </w:r>
      </w:fldSimple>
      <w:bookmarkEnd w:id="66"/>
      <w:bookmarkEnd w:id="67"/>
      <w:r>
        <w:t>: Zero crossing events in Q</w:t>
      </w:r>
      <w:r w:rsidR="00C81C29">
        <w:t>5</w:t>
      </w:r>
      <w:r>
        <w:t xml:space="preserve">, defined as the time from first to last zero crossing in the event, rounded to the nearest Cadence.  </w:t>
      </w:r>
      <w:r w:rsidR="00B60D71">
        <w:t xml:space="preserve">The corresponding cadence numbers for LC </w:t>
      </w:r>
      <w:r w:rsidR="005361EB">
        <w:t xml:space="preserve"> are in the </w:t>
      </w:r>
      <w:r w:rsidR="000C6510">
        <w:t>supplement</w:t>
      </w:r>
      <w:r w:rsidR="005361EB">
        <w:t xml:space="preserve">. </w:t>
      </w:r>
    </w:p>
    <w:p w:rsidR="00ED7C68" w:rsidRDefault="00ED7C68" w:rsidP="00ED7C68">
      <w:r>
        <w:t>Column definitions:</w:t>
      </w:r>
    </w:p>
    <w:p w:rsidR="00ED7C68" w:rsidRDefault="00ED7C68" w:rsidP="00ED7C68">
      <w:r w:rsidRPr="00ED7C68">
        <w:t xml:space="preserve">MJDStart </w:t>
      </w:r>
      <w:r>
        <w:t xml:space="preserve">– MJD </w:t>
      </w:r>
      <w:r w:rsidR="00E85FEF">
        <w:t xml:space="preserve">of start of zero crossing </w:t>
      </w:r>
      <w:r w:rsidR="00CE09AC">
        <w:t>event</w:t>
      </w:r>
    </w:p>
    <w:p w:rsidR="00A74CE1" w:rsidRDefault="00ED7C68" w:rsidP="00ED7C68">
      <w:r w:rsidRPr="00ED7C68">
        <w:t xml:space="preserve">MJDEnd </w:t>
      </w:r>
      <w:r w:rsidR="00A74CE1">
        <w:t xml:space="preserve">– MJD of end of zero crossing </w:t>
      </w:r>
      <w:r w:rsidR="00CE09AC">
        <w:t>event</w:t>
      </w:r>
    </w:p>
    <w:p w:rsidR="00ED7C68" w:rsidRDefault="00ED7C68" w:rsidP="00ED7C68">
      <w:r w:rsidRPr="00ED7C68">
        <w:t xml:space="preserve">CINStart </w:t>
      </w:r>
      <w:r w:rsidR="00CE09AC">
        <w:t>–</w:t>
      </w:r>
      <w:r w:rsidR="00A74CE1">
        <w:t xml:space="preserve"> </w:t>
      </w:r>
      <w:r w:rsidR="00CE09AC">
        <w:t>Cadence Interval number at beginning of zero crossing event</w:t>
      </w:r>
    </w:p>
    <w:p w:rsidR="00ED7C68" w:rsidRDefault="00ED7C68" w:rsidP="00ED7C68">
      <w:r w:rsidRPr="00ED7C68">
        <w:t xml:space="preserve">CINEnd </w:t>
      </w:r>
      <w:r w:rsidR="00CE09AC">
        <w:t>-– Cadence Interval number at end of zero crossing event</w:t>
      </w:r>
    </w:p>
    <w:p w:rsidR="00ED7C68" w:rsidRDefault="00ED7C68" w:rsidP="00ED7C68">
      <w:r w:rsidRPr="00ED7C68">
        <w:t xml:space="preserve">RCIStart </w:t>
      </w:r>
      <w:r w:rsidR="00CE09AC">
        <w:t>– Relative cadence index at beginning of zero crossing event</w:t>
      </w:r>
    </w:p>
    <w:p w:rsidR="00ED7C68" w:rsidRDefault="00ED7C68" w:rsidP="00ED7C68">
      <w:r w:rsidRPr="00ED7C68">
        <w:t xml:space="preserve">RCIEnd </w:t>
      </w:r>
      <w:r w:rsidR="00CE09AC">
        <w:t>- Relative cadence index at end of zero crossing event</w:t>
      </w:r>
    </w:p>
    <w:p w:rsidR="008E0DE3" w:rsidRDefault="00ED7C68">
      <w:r w:rsidRPr="00ED7C68">
        <w:t>NumTLMSamp</w:t>
      </w:r>
      <w:r w:rsidR="00CE09AC">
        <w:t xml:space="preserve"> – Number of engineering telemetry sample in the zero crossing event</w:t>
      </w:r>
    </w:p>
    <w:p w:rsidR="00ED7C68" w:rsidRDefault="00ED7C68" w:rsidP="00D27B83">
      <w:pPr>
        <w:pStyle w:val="Caption"/>
        <w:keepNext/>
        <w:rPr>
          <w:rFonts w:ascii="Courier" w:hAnsi="Courier"/>
          <w:b w:val="0"/>
          <w:sz w:val="24"/>
        </w:rPr>
      </w:pP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Event#  MJDStart MJDEnd CINStart CINEnd RCIStart RCIEnd NumTLMSamp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1 55275.991 55276.327 479665 480157     16    508    242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2 55276.344 55276.367 480182 480216    533    567     17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3 55276.373 55276.400 480225 480265    576    616     20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4 55278.164 55278.181 482854 482880   3205   3231     13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5 55278.208 55278.580 482919 483466   3270   3817    269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6 55278.585 55278.602 483472 483497   3823   3848     13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7 55286.641 55286.923 495300 495714  15651  16065    204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8 55295.342 55295.480 508075 508278  28426  28629    100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9 55301.496 55301.595 517110 517256  37461  37607     72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10 55304.465 55304.544 521469 521585  41820  41936     57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11 55304.552 55304.607 521596 521678  41947  42029     41 </w:t>
      </w:r>
    </w:p>
    <w:p w:rsidR="00D27B83" w:rsidRPr="00D27B83" w:rsidRDefault="00D27B83" w:rsidP="00D27B83">
      <w:pPr>
        <w:pStyle w:val="Caption"/>
        <w:keepNext/>
        <w:rPr>
          <w:rFonts w:ascii="Courier" w:hAnsi="Courier"/>
          <w:b w:val="0"/>
          <w:sz w:val="24"/>
        </w:rPr>
      </w:pPr>
      <w:r w:rsidRPr="00D27B83">
        <w:rPr>
          <w:rFonts w:ascii="Courier" w:hAnsi="Courier"/>
          <w:b w:val="0"/>
          <w:sz w:val="24"/>
        </w:rPr>
        <w:t xml:space="preserve"> 12 55370.148 55370.164 617903 617926 135374 135397     12 </w:t>
      </w:r>
    </w:p>
    <w:p w:rsidR="00D27B83" w:rsidRDefault="00D27B83" w:rsidP="00486BED">
      <w:pPr>
        <w:pStyle w:val="Caption"/>
        <w:keepNext/>
        <w:rPr>
          <w:rFonts w:ascii="Courier" w:hAnsi="Courier"/>
          <w:b w:val="0"/>
          <w:sz w:val="24"/>
        </w:rPr>
      </w:pPr>
      <w:r w:rsidRPr="00D27B83">
        <w:rPr>
          <w:rFonts w:ascii="Courier" w:hAnsi="Courier"/>
          <w:b w:val="0"/>
          <w:sz w:val="24"/>
        </w:rPr>
        <w:t xml:space="preserve"> 13 55370.166 55370.659 617929 618653 135400 136124    356 </w:t>
      </w:r>
    </w:p>
    <w:p w:rsidR="00636E5C" w:rsidRPr="006E5077" w:rsidRDefault="00636E5C" w:rsidP="00486BED">
      <w:pPr>
        <w:pStyle w:val="Caption"/>
        <w:keepNext/>
        <w:rPr>
          <w:rFonts w:ascii="Courier" w:hAnsi="Courier"/>
        </w:rPr>
      </w:pPr>
    </w:p>
    <w:p w:rsidR="00EA2C2A" w:rsidRDefault="00EA2C2A" w:rsidP="00EA2C2A">
      <w:pPr>
        <w:pStyle w:val="Heading2"/>
      </w:pPr>
      <w:bookmarkStart w:id="68" w:name="_Ref131492695"/>
      <w:bookmarkStart w:id="69" w:name="_Toc149294750"/>
      <w:bookmarkEnd w:id="63"/>
      <w:bookmarkEnd w:id="64"/>
      <w:r>
        <w:t>Data Anomalies</w:t>
      </w:r>
      <w:bookmarkEnd w:id="68"/>
      <w:bookmarkEnd w:id="69"/>
    </w:p>
    <w:p w:rsidR="00EA2C2A" w:rsidRDefault="00EA2C2A" w:rsidP="00EA2C2A">
      <w:pPr>
        <w:pStyle w:val="Heading3"/>
      </w:pPr>
      <w:bookmarkStart w:id="70" w:name="_Ref131328169"/>
      <w:bookmarkStart w:id="71" w:name="_Toc149294751"/>
      <w:r>
        <w:t>Safe Mode</w:t>
      </w:r>
      <w:bookmarkEnd w:id="70"/>
      <w:bookmarkEnd w:id="71"/>
    </w:p>
    <w:p w:rsidR="00EC7CB8" w:rsidRDefault="00EA2C2A" w:rsidP="00EA2C2A">
      <w:r>
        <w:t xml:space="preserve">From time to time, the </w:t>
      </w:r>
      <w:r w:rsidRPr="00511B15">
        <w:t>Kepler</w:t>
      </w:r>
      <w:r>
        <w:t xml:space="preserve"> Spacecraft will go into Safe Mode, because of an unanticipated sensitivity to cosmic radiation, or unanticipated responses to command sequences. </w:t>
      </w:r>
    </w:p>
    <w:p w:rsidR="00EA2C2A" w:rsidRDefault="00AA71F3" w:rsidP="00EA2C2A">
      <w:r>
        <w:t xml:space="preserve">There were no safe modes in Q5. </w:t>
      </w:r>
      <w:r w:rsidR="00EA2C2A">
        <w:t xml:space="preserve"> </w:t>
      </w:r>
    </w:p>
    <w:p w:rsidR="00EA2C2A" w:rsidRDefault="00EA2C2A" w:rsidP="00EA2C2A">
      <w:pPr>
        <w:pStyle w:val="Heading3"/>
      </w:pPr>
      <w:bookmarkStart w:id="72" w:name="_Ref123113727"/>
      <w:bookmarkStart w:id="73" w:name="_Toc149294752"/>
      <w:r>
        <w:t>Loss of Fine Point</w:t>
      </w:r>
      <w:bookmarkEnd w:id="72"/>
      <w:bookmarkEnd w:id="73"/>
    </w:p>
    <w:p w:rsidR="00EA2C2A" w:rsidRDefault="00EA2C2A" w:rsidP="00EA2C2A">
      <w:r>
        <w:t xml:space="preserve">From time to time, the Kepler spacecraft will lose fine pointing control, rendering the Cadences collected useless for photometry of better than 1% precision. While the LOFPs are treated as lost data by the Pipeline, users with sources for which ~1% photometry is scientifically interesting may wish to look at the pixel data corresponding to those Cadences.  </w:t>
      </w:r>
      <w:r w:rsidR="008C3048">
        <w:t>O</w:t>
      </w:r>
      <w:r w:rsidR="009454E0">
        <w:t>n</w:t>
      </w:r>
      <w:r w:rsidR="008C3048">
        <w:t xml:space="preserve">-orbit  </w:t>
      </w:r>
      <w:r>
        <w:t>Flight Software upgrades have greatly reduced the frequency and duration of LOFPs.</w:t>
      </w:r>
    </w:p>
    <w:p w:rsidR="00EA2C2A" w:rsidRPr="006725E5" w:rsidRDefault="00EA2C2A" w:rsidP="00EA2C2A">
      <w:r>
        <w:t xml:space="preserve">There were no LOFPs in </w:t>
      </w:r>
      <w:r w:rsidR="00D270B8">
        <w:t>Q5</w:t>
      </w:r>
      <w:r>
        <w:t>.</w:t>
      </w:r>
    </w:p>
    <w:p w:rsidR="00EA2C2A" w:rsidRDefault="00EA2C2A" w:rsidP="00EA2C2A">
      <w:pPr>
        <w:pStyle w:val="Heading3"/>
      </w:pPr>
      <w:bookmarkStart w:id="74" w:name="_Ref115173890"/>
      <w:bookmarkStart w:id="75" w:name="_Ref123188223"/>
      <w:bookmarkStart w:id="76" w:name="_Toc149294753"/>
      <w:r>
        <w:t>Pointing Drift</w:t>
      </w:r>
      <w:bookmarkEnd w:id="74"/>
      <w:r>
        <w:t xml:space="preserve"> and Attitude Tweaks</w:t>
      </w:r>
      <w:bookmarkEnd w:id="75"/>
      <w:bookmarkEnd w:id="76"/>
    </w:p>
    <w:p w:rsidR="00EA2C2A" w:rsidRDefault="00EA2C2A" w:rsidP="00EA2C2A">
      <w:r>
        <w:t>Daily reference pixels are used by the SOC/SO to measure S/C attitude. The SOC PDQ software uses centroids of 3-5 stars per module/output to determine the measured boresight attitude compared with the pointing model (which accounts for differential velocity aberration). The Photometer Attitude Determination (PAD) software performs a similar calculation to reconstruct the attitude using the Long Cadence science data when the data are processed after each downlink, and reprocessed on a Quarterly basis before delivery to MAST.  The PAD attitude errors (RA, Dec, roll) for Q</w:t>
      </w:r>
      <w:r w:rsidR="005A35E6">
        <w:t>5</w:t>
      </w:r>
      <w:r w:rsidRPr="00BD1CC6">
        <w:t xml:space="preserve"> are shown</w:t>
      </w:r>
      <w:r>
        <w:t xml:space="preserve"> in </w:t>
      </w:r>
      <w:r w:rsidR="00DE57F8">
        <w:fldChar w:fldCharType="begin"/>
      </w:r>
      <w:r w:rsidR="001C49DB">
        <w:instrText xml:space="preserve"> REF _Ref123117290 \h </w:instrText>
      </w:r>
      <w:r w:rsidR="00DE57F8">
        <w:fldChar w:fldCharType="separate"/>
      </w:r>
      <w:r w:rsidR="001373B6">
        <w:t xml:space="preserve">Figure </w:t>
      </w:r>
      <w:r w:rsidR="001373B6">
        <w:rPr>
          <w:noProof/>
        </w:rPr>
        <w:t>15</w:t>
      </w:r>
      <w:r w:rsidR="00DE57F8">
        <w:fldChar w:fldCharType="end"/>
      </w:r>
      <w:r>
        <w:t>.  The maximum attitude residual (MAR) is the largest distance between the expected and actual location of a star in its aperture, for a given Cadence</w:t>
      </w:r>
      <w:r w:rsidRPr="00BD1CC6">
        <w:t>.</w:t>
      </w:r>
      <w:r>
        <w:t xml:space="preserve"> The RSS sum of RA, Dec, and roll errors is an upper bound on the rigid body component of MAR and is also shown in the Figure.</w:t>
      </w:r>
    </w:p>
    <w:p w:rsidR="00D056E1" w:rsidRDefault="00EA2C2A" w:rsidP="00EA2C2A">
      <w:r>
        <w:t xml:space="preserve">Since continued attitude drift would invalidate target aperture definitions and lead to large photometric errors, small attitude adjustments (“tweaks”) are performed if necessary to ensure that </w:t>
      </w:r>
      <w:r w:rsidR="006318E1">
        <w:t>Maximum Attitude Residual (</w:t>
      </w:r>
      <w:r>
        <w:t>MAR</w:t>
      </w:r>
      <w:r w:rsidR="006318E1">
        <w:t>)</w:t>
      </w:r>
      <w:r>
        <w:t xml:space="preserve"> is always &lt; 100 mpix. </w:t>
      </w:r>
    </w:p>
    <w:p w:rsidR="00EA2C2A" w:rsidRDefault="00EA2C2A" w:rsidP="00EA2C2A">
      <w:r>
        <w:t xml:space="preserve">There were no </w:t>
      </w:r>
      <w:r w:rsidR="007B10E8">
        <w:t xml:space="preserve">attitude </w:t>
      </w:r>
      <w:r>
        <w:t>tweaks in Q</w:t>
      </w:r>
      <w:r w:rsidR="005A35E6">
        <w:t>5</w:t>
      </w:r>
      <w:r w:rsidR="00D056E1">
        <w:t>.</w:t>
      </w:r>
      <w:r>
        <w:t xml:space="preserve"> </w:t>
      </w:r>
    </w:p>
    <w:p w:rsidR="004C4C47" w:rsidRDefault="004C4C47" w:rsidP="00EA2C2A">
      <w:pPr>
        <w:keepNext/>
      </w:pPr>
    </w:p>
    <w:p w:rsidR="00EA2C2A" w:rsidRDefault="004C4C47" w:rsidP="00EA2C2A">
      <w:pPr>
        <w:keepNext/>
      </w:pPr>
      <w:r>
        <w:rPr>
          <w:noProof/>
        </w:rPr>
        <w:drawing>
          <wp:inline distT="0" distB="0" distL="0" distR="0">
            <wp:extent cx="5486400" cy="4114800"/>
            <wp:effectExtent l="25400" t="0" r="0" b="0"/>
            <wp:docPr id="44" name="Picture 43" descr="Q5LC_PAD_PID2877_Attitude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LC_PAD_PID2877_AttitudeError.jpg"/>
                    <pic:cNvPicPr/>
                  </pic:nvPicPr>
                  <pic:blipFill>
                    <a:blip r:embed="rId32"/>
                    <a:stretch>
                      <a:fillRect/>
                    </a:stretch>
                  </pic:blipFill>
                  <pic:spPr>
                    <a:xfrm>
                      <a:off x="0" y="0"/>
                      <a:ext cx="5486400" cy="4114800"/>
                    </a:xfrm>
                    <a:prstGeom prst="rect">
                      <a:avLst/>
                    </a:prstGeom>
                  </pic:spPr>
                </pic:pic>
              </a:graphicData>
            </a:graphic>
          </wp:inline>
        </w:drawing>
      </w:r>
    </w:p>
    <w:p w:rsidR="00EA2C2A" w:rsidRDefault="00EA2C2A" w:rsidP="00EA2C2A">
      <w:pPr>
        <w:pStyle w:val="Caption"/>
      </w:pPr>
      <w:bookmarkStart w:id="77" w:name="_Ref123117290"/>
      <w:r>
        <w:t xml:space="preserve">Figure </w:t>
      </w:r>
      <w:fldSimple w:instr=" SEQ Figure \* ARABIC ">
        <w:r w:rsidR="001373B6">
          <w:rPr>
            <w:noProof/>
          </w:rPr>
          <w:t>15</w:t>
        </w:r>
      </w:fldSimple>
      <w:bookmarkEnd w:id="77"/>
      <w:r>
        <w:t xml:space="preserve">:  Attitude Error in Quarter </w:t>
      </w:r>
      <w:r w:rsidR="00500F0C">
        <w:t>6</w:t>
      </w:r>
      <w:r>
        <w:t xml:space="preserve">, calculated using Long Cadence data.  </w:t>
      </w:r>
    </w:p>
    <w:p w:rsidR="00EA2C2A" w:rsidRDefault="00EA2C2A" w:rsidP="00EA2C2A">
      <w:pPr>
        <w:pStyle w:val="Heading3"/>
      </w:pPr>
      <w:bookmarkStart w:id="78" w:name="_Toc149294754"/>
      <w:r>
        <w:t>Downlink Earth Point</w:t>
      </w:r>
      <w:bookmarkEnd w:id="78"/>
    </w:p>
    <w:p w:rsidR="00EA2C2A" w:rsidRDefault="00EA2C2A" w:rsidP="00EA2C2A">
      <w:r>
        <w:t>Science data is downlinked once a month, and the spacecraft changes its attitude to point its fixed High Gain Antenna (HGA) at the Earth.  Science data collection ceases, and the change in attitude induces a thermal transient in the Photometer.  In this Release, data collected after Earth Point are corrected in the same way as data after a Safe Mode.</w:t>
      </w:r>
    </w:p>
    <w:p w:rsidR="00EA2C2A" w:rsidRDefault="00EA2C2A" w:rsidP="00EA2C2A">
      <w:pPr>
        <w:pStyle w:val="Heading3"/>
      </w:pPr>
      <w:bookmarkStart w:id="79" w:name="_Ref121312483"/>
      <w:bookmarkStart w:id="80" w:name="_Toc149294755"/>
      <w:r>
        <w:t>Manually Excluded Cadences</w:t>
      </w:r>
      <w:bookmarkEnd w:id="79"/>
      <w:bookmarkEnd w:id="80"/>
    </w:p>
    <w:p w:rsidR="00EA2C2A" w:rsidRPr="00630F2D" w:rsidRDefault="00EA2C2A" w:rsidP="00EA2C2A">
      <w:r>
        <w:t xml:space="preserve">Occasionally, a Cadence is manually excluded, usually near a gap or discontinuity in the data </w:t>
      </w:r>
      <w:r w:rsidR="00511B15">
        <w:t xml:space="preserve">that </w:t>
      </w:r>
      <w:r>
        <w:t>makes it difficult to exclude them automatically.  It was not necessary to do this in Q</w:t>
      </w:r>
      <w:r w:rsidR="002A710D">
        <w:t>5</w:t>
      </w:r>
      <w:r>
        <w:t xml:space="preserve"> Release </w:t>
      </w:r>
      <w:r w:rsidR="002A710D">
        <w:t>8</w:t>
      </w:r>
      <w:r>
        <w:t>.</w:t>
      </w:r>
    </w:p>
    <w:p w:rsidR="00EA2C2A" w:rsidRDefault="00EA2C2A" w:rsidP="00EA2C2A">
      <w:pPr>
        <w:pStyle w:val="Heading3"/>
      </w:pPr>
      <w:bookmarkStart w:id="81" w:name="_Ref122515072"/>
      <w:bookmarkStart w:id="82" w:name="_Toc149294756"/>
      <w:r>
        <w:t>Anomaly Summary Table</w:t>
      </w:r>
      <w:bookmarkEnd w:id="81"/>
      <w:bookmarkEnd w:id="82"/>
    </w:p>
    <w:p w:rsidR="00EA2C2A" w:rsidRPr="001A0E22" w:rsidRDefault="00DE57F8" w:rsidP="00EA2C2A">
      <w:r>
        <w:fldChar w:fldCharType="begin"/>
      </w:r>
      <w:r w:rsidR="001C49DB">
        <w:instrText xml:space="preserve"> REF _Ref123114021 \h </w:instrText>
      </w:r>
      <w:r>
        <w:fldChar w:fldCharType="separate"/>
      </w:r>
      <w:r w:rsidR="001373B6">
        <w:t xml:space="preserve">Table </w:t>
      </w:r>
      <w:r w:rsidR="001373B6">
        <w:rPr>
          <w:noProof/>
        </w:rPr>
        <w:t>5</w:t>
      </w:r>
      <w:r>
        <w:fldChar w:fldCharType="end"/>
      </w:r>
      <w:r w:rsidR="00EA2C2A">
        <w:t xml:space="preserve"> shows a summary of the Anomalies for both LC and SC data. </w:t>
      </w:r>
      <w:r w:rsidR="00EA2C2A" w:rsidRPr="001A0E22">
        <w:t>COARSE_POINT in the SC table indicates normal attitude recovery after a momentum dump and not a Loss of F</w:t>
      </w:r>
      <w:r w:rsidR="00EA2C2A">
        <w:t>ine Point event (Section 5.3.2).</w:t>
      </w:r>
    </w:p>
    <w:p w:rsidR="00EA2C2A" w:rsidRDefault="00EA2C2A" w:rsidP="00EA2C2A">
      <w:pPr>
        <w:pStyle w:val="Caption"/>
        <w:keepNext/>
      </w:pPr>
      <w:bookmarkStart w:id="83" w:name="_Ref123114021"/>
      <w:r>
        <w:t xml:space="preserve">Table </w:t>
      </w:r>
      <w:fldSimple w:instr=" SEQ Table \* ARABIC ">
        <w:r w:rsidR="001373B6">
          <w:rPr>
            <w:noProof/>
          </w:rPr>
          <w:t>5</w:t>
        </w:r>
      </w:fldSimple>
      <w:bookmarkEnd w:id="83"/>
      <w:r>
        <w:t xml:space="preserve">:  Anomaly Summary Table for Long and Short Cadences.   </w:t>
      </w:r>
    </w:p>
    <w:p w:rsidR="00157406" w:rsidRPr="00157406" w:rsidRDefault="00157406" w:rsidP="00157406">
      <w:pPr>
        <w:rPr>
          <w:rFonts w:ascii="Courier" w:hAnsi="Courier"/>
          <w:b/>
          <w:bCs/>
          <w:sz w:val="22"/>
          <w:szCs w:val="22"/>
        </w:rPr>
      </w:pPr>
      <w:r w:rsidRPr="00157406">
        <w:rPr>
          <w:rFonts w:ascii="Courier" w:hAnsi="Courier"/>
          <w:b/>
          <w:bCs/>
          <w:sz w:val="22"/>
          <w:szCs w:val="22"/>
        </w:rPr>
        <w:t>Unique Anomaly Labels with bit codes:</w:t>
      </w:r>
    </w:p>
    <w:p w:rsidR="00157406" w:rsidRPr="00157406" w:rsidRDefault="00157406" w:rsidP="00157406">
      <w:pPr>
        <w:rPr>
          <w:rFonts w:ascii="Courier" w:hAnsi="Courier"/>
          <w:b/>
          <w:bCs/>
          <w:sz w:val="22"/>
          <w:szCs w:val="22"/>
        </w:rPr>
      </w:pPr>
      <w:r w:rsidRPr="00157406">
        <w:rPr>
          <w:rFonts w:ascii="Courier" w:hAnsi="Courier"/>
          <w:b/>
          <w:bCs/>
          <w:sz w:val="22"/>
          <w:szCs w:val="22"/>
        </w:rPr>
        <w:t xml:space="preserve">  1 ARGABRIGHTENING </w:t>
      </w:r>
    </w:p>
    <w:p w:rsidR="00157406" w:rsidRPr="00157406" w:rsidRDefault="00157406" w:rsidP="00157406">
      <w:pPr>
        <w:rPr>
          <w:rFonts w:ascii="Courier" w:hAnsi="Courier"/>
          <w:b/>
          <w:bCs/>
          <w:sz w:val="22"/>
          <w:szCs w:val="22"/>
        </w:rPr>
      </w:pPr>
      <w:r w:rsidRPr="00157406">
        <w:rPr>
          <w:rFonts w:ascii="Courier" w:hAnsi="Courier"/>
          <w:b/>
          <w:bCs/>
          <w:sz w:val="22"/>
          <w:szCs w:val="22"/>
        </w:rPr>
        <w:t xml:space="preserve">  2 EARTH_POINT </w:t>
      </w:r>
    </w:p>
    <w:p w:rsidR="00157406" w:rsidRPr="00157406" w:rsidRDefault="00157406" w:rsidP="00157406">
      <w:pPr>
        <w:rPr>
          <w:rFonts w:ascii="Courier" w:hAnsi="Courier"/>
          <w:b/>
          <w:bCs/>
          <w:sz w:val="22"/>
          <w:szCs w:val="22"/>
        </w:rPr>
      </w:pPr>
    </w:p>
    <w:p w:rsidR="00157406" w:rsidRPr="005A51AB" w:rsidRDefault="00157406" w:rsidP="00157406">
      <w:pPr>
        <w:rPr>
          <w:rFonts w:ascii="Courier" w:hAnsi="Courier"/>
          <w:bCs/>
          <w:sz w:val="22"/>
          <w:szCs w:val="22"/>
        </w:rPr>
      </w:pPr>
      <w:r w:rsidRPr="005A51AB">
        <w:rPr>
          <w:rFonts w:ascii="Courier" w:hAnsi="Courier"/>
          <w:bCs/>
          <w:sz w:val="22"/>
          <w:szCs w:val="22"/>
        </w:rPr>
        <w:t xml:space="preserve"> Column Definitions </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1. Cadence Interval Number </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2. Relative Cadence Index </w:t>
      </w:r>
    </w:p>
    <w:p w:rsidR="00157406" w:rsidRPr="005A51AB" w:rsidRDefault="00157406" w:rsidP="00157406">
      <w:pPr>
        <w:rPr>
          <w:rFonts w:ascii="Courier" w:hAnsi="Courier"/>
          <w:bCs/>
          <w:sz w:val="22"/>
          <w:szCs w:val="22"/>
        </w:rPr>
      </w:pPr>
      <w:r w:rsidRPr="005A51AB">
        <w:rPr>
          <w:rFonts w:ascii="Courier" w:hAnsi="Courier"/>
          <w:bCs/>
          <w:sz w:val="22"/>
          <w:szCs w:val="22"/>
        </w:rPr>
        <w:t>3. Cadence mid-Times, MJD</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4. Number of Anomalies on Cadence </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5. Anomaly List bit-code </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 16373      1 55275.99115   1   2 </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 16430     58 55277.15587   1   1 </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 17916   1544 55307.52020   1   2 </w:t>
      </w:r>
    </w:p>
    <w:p w:rsidR="00157406" w:rsidRPr="005A51AB" w:rsidRDefault="00157406" w:rsidP="00157406">
      <w:pPr>
        <w:rPr>
          <w:rFonts w:ascii="Courier" w:hAnsi="Courier"/>
          <w:bCs/>
          <w:sz w:val="22"/>
          <w:szCs w:val="22"/>
        </w:rPr>
      </w:pPr>
      <w:r w:rsidRPr="005A51AB">
        <w:rPr>
          <w:rFonts w:ascii="Courier" w:hAnsi="Courier"/>
          <w:bCs/>
          <w:sz w:val="22"/>
          <w:szCs w:val="22"/>
        </w:rPr>
        <w:t xml:space="preserve"> 17917   1545 55307.54064   1   2 </w:t>
      </w:r>
    </w:p>
    <w:p w:rsidR="005B7D5D" w:rsidRDefault="00157406" w:rsidP="00157406">
      <w:pPr>
        <w:rPr>
          <w:rFonts w:ascii="Courier" w:hAnsi="Courier"/>
          <w:bCs/>
          <w:sz w:val="22"/>
          <w:szCs w:val="22"/>
        </w:rPr>
      </w:pPr>
      <w:r w:rsidRPr="005A51AB">
        <w:rPr>
          <w:rFonts w:ascii="Courier" w:hAnsi="Courier"/>
          <w:bCs/>
          <w:sz w:val="22"/>
          <w:szCs w:val="22"/>
        </w:rPr>
        <w:t xml:space="preserve"> 17918   1546 55307.56107   1   2 </w:t>
      </w:r>
    </w:p>
    <w:p w:rsidR="005B7D5D" w:rsidRDefault="005B7D5D" w:rsidP="00157406">
      <w:pPr>
        <w:rPr>
          <w:rFonts w:ascii="Courier" w:hAnsi="Courier"/>
          <w:bCs/>
          <w:sz w:val="22"/>
          <w:szCs w:val="22"/>
        </w:rPr>
      </w:pPr>
      <w:r>
        <w:rPr>
          <w:rFonts w:ascii="Courier" w:hAnsi="Courier"/>
          <w:bCs/>
          <w:sz w:val="22"/>
          <w:szCs w:val="22"/>
        </w:rPr>
        <w:t>…</w:t>
      </w:r>
    </w:p>
    <w:p w:rsidR="005B7D5D" w:rsidRPr="005B7D5D" w:rsidRDefault="005B7D5D" w:rsidP="005B7D5D">
      <w:pPr>
        <w:rPr>
          <w:rFonts w:ascii="Courier" w:hAnsi="Courier"/>
          <w:bCs/>
          <w:sz w:val="22"/>
          <w:szCs w:val="22"/>
        </w:rPr>
      </w:pPr>
      <w:r>
        <w:rPr>
          <w:rFonts w:ascii="Courier" w:hAnsi="Courier"/>
          <w:bCs/>
          <w:sz w:val="22"/>
          <w:szCs w:val="22"/>
        </w:rPr>
        <w:t xml:space="preserve"> </w:t>
      </w:r>
      <w:r w:rsidRPr="005B7D5D">
        <w:rPr>
          <w:rFonts w:ascii="Courier" w:hAnsi="Courier"/>
          <w:bCs/>
          <w:sz w:val="22"/>
          <w:szCs w:val="22"/>
        </w:rPr>
        <w:t xml:space="preserve">19359   2987 55337.00589   1   2 </w:t>
      </w:r>
    </w:p>
    <w:p w:rsidR="005B7D5D" w:rsidRPr="005B7D5D" w:rsidRDefault="005B7D5D" w:rsidP="005B7D5D">
      <w:pPr>
        <w:rPr>
          <w:rFonts w:ascii="Courier" w:hAnsi="Courier"/>
          <w:bCs/>
          <w:sz w:val="22"/>
          <w:szCs w:val="22"/>
        </w:rPr>
      </w:pPr>
      <w:r w:rsidRPr="005B7D5D">
        <w:rPr>
          <w:rFonts w:ascii="Courier" w:hAnsi="Courier"/>
          <w:bCs/>
          <w:sz w:val="22"/>
          <w:szCs w:val="22"/>
        </w:rPr>
        <w:t xml:space="preserve"> 19360   2988 55337.02632   1   2 </w:t>
      </w:r>
    </w:p>
    <w:p w:rsidR="005B7D5D" w:rsidRPr="005B7D5D" w:rsidRDefault="005B7D5D" w:rsidP="005B7D5D">
      <w:pPr>
        <w:rPr>
          <w:rFonts w:ascii="Courier" w:hAnsi="Courier"/>
          <w:bCs/>
          <w:sz w:val="22"/>
          <w:szCs w:val="22"/>
        </w:rPr>
      </w:pPr>
      <w:r w:rsidRPr="005B7D5D">
        <w:rPr>
          <w:rFonts w:ascii="Courier" w:hAnsi="Courier"/>
          <w:bCs/>
          <w:sz w:val="22"/>
          <w:szCs w:val="22"/>
        </w:rPr>
        <w:t xml:space="preserve"> 19361   2989 55337.04676   1   2 </w:t>
      </w:r>
    </w:p>
    <w:p w:rsidR="005B7D5D" w:rsidRPr="005B7D5D" w:rsidRDefault="005B7D5D" w:rsidP="005B7D5D">
      <w:pPr>
        <w:rPr>
          <w:rFonts w:ascii="Courier" w:hAnsi="Courier"/>
          <w:bCs/>
          <w:sz w:val="22"/>
          <w:szCs w:val="22"/>
        </w:rPr>
      </w:pPr>
      <w:r w:rsidRPr="005B7D5D">
        <w:rPr>
          <w:rFonts w:ascii="Courier" w:hAnsi="Courier"/>
          <w:bCs/>
          <w:sz w:val="22"/>
          <w:szCs w:val="22"/>
        </w:rPr>
        <w:t xml:space="preserve"> 19362   2990 55337.06719   1   2 </w:t>
      </w:r>
    </w:p>
    <w:p w:rsidR="00157406" w:rsidRPr="005A51AB" w:rsidRDefault="005B7D5D" w:rsidP="00157406">
      <w:pPr>
        <w:rPr>
          <w:rFonts w:ascii="Courier" w:hAnsi="Courier"/>
          <w:bCs/>
          <w:sz w:val="22"/>
          <w:szCs w:val="22"/>
        </w:rPr>
      </w:pPr>
      <w:r w:rsidRPr="005B7D5D">
        <w:rPr>
          <w:rFonts w:ascii="Courier" w:hAnsi="Courier"/>
          <w:bCs/>
          <w:sz w:val="22"/>
          <w:szCs w:val="22"/>
        </w:rPr>
        <w:t xml:space="preserve"> 19</w:t>
      </w:r>
      <w:r w:rsidR="00F7511B">
        <w:rPr>
          <w:rFonts w:ascii="Courier" w:hAnsi="Courier"/>
          <w:bCs/>
          <w:sz w:val="22"/>
          <w:szCs w:val="22"/>
        </w:rPr>
        <w:t xml:space="preserve">363   2991 55337.08762   1   2 </w:t>
      </w:r>
    </w:p>
    <w:p w:rsidR="00157406" w:rsidRPr="00157406" w:rsidRDefault="001C1C5B" w:rsidP="00E307A9">
      <w:pPr>
        <w:rPr>
          <w:rFonts w:ascii="Courier" w:hAnsi="Courier"/>
          <w:b/>
          <w:bCs/>
          <w:sz w:val="22"/>
          <w:szCs w:val="22"/>
        </w:rPr>
      </w:pPr>
      <w:r>
        <w:rPr>
          <w:rFonts w:ascii="Courier" w:hAnsi="Courier"/>
          <w:bCs/>
          <w:sz w:val="22"/>
          <w:szCs w:val="22"/>
        </w:rPr>
        <w:t>(See S</w:t>
      </w:r>
      <w:r w:rsidR="00E307A9">
        <w:rPr>
          <w:rFonts w:ascii="Courier" w:hAnsi="Courier"/>
          <w:bCs/>
          <w:sz w:val="22"/>
          <w:szCs w:val="22"/>
        </w:rPr>
        <w:t xml:space="preserve">upplement for </w:t>
      </w:r>
      <w:r w:rsidR="00F7511B">
        <w:rPr>
          <w:rFonts w:ascii="Courier" w:hAnsi="Courier"/>
          <w:bCs/>
          <w:sz w:val="22"/>
          <w:szCs w:val="22"/>
        </w:rPr>
        <w:t xml:space="preserve">the entire </w:t>
      </w:r>
      <w:r w:rsidR="00E307A9">
        <w:rPr>
          <w:rFonts w:ascii="Courier" w:hAnsi="Courier"/>
          <w:bCs/>
          <w:sz w:val="22"/>
          <w:szCs w:val="22"/>
        </w:rPr>
        <w:t>table)</w:t>
      </w:r>
    </w:p>
    <w:p w:rsidR="00EA2C2A" w:rsidRDefault="00EA2C2A" w:rsidP="00EA2C2A"/>
    <w:p w:rsidR="00EA2C2A" w:rsidRDefault="00EA2C2A" w:rsidP="00EA2C2A">
      <w:pPr>
        <w:pStyle w:val="Heading2"/>
      </w:pPr>
      <w:bookmarkStart w:id="84" w:name="_Ref139449925"/>
      <w:bookmarkStart w:id="85" w:name="_Ref139535093"/>
      <w:bookmarkStart w:id="86" w:name="_Toc149294757"/>
      <w:bookmarkStart w:id="87" w:name="_Ref115326962"/>
      <w:bookmarkStart w:id="88" w:name="_Ref115326993"/>
      <w:r>
        <w:t>Module 3 failure</w:t>
      </w:r>
      <w:bookmarkEnd w:id="84"/>
      <w:bookmarkEnd w:id="85"/>
      <w:bookmarkEnd w:id="86"/>
      <w:r w:rsidR="00511B15">
        <w:t xml:space="preserve"> </w:t>
      </w:r>
    </w:p>
    <w:p w:rsidR="00EA2C2A" w:rsidRDefault="00EA2C2A" w:rsidP="00EA2C2A">
      <w:r>
        <w:t>All 4 outputs of Module 3 failed at 17:52 UTC Jan 9, 2010, during LC CIN 12935</w:t>
      </w:r>
      <w:r w:rsidR="003470BF">
        <w:t xml:space="preserve"> during Quarter 4</w:t>
      </w:r>
      <w:r>
        <w:t>.  Reference pixels showed loss of stars and black levels decreased by 75 to 100 DN per frame.  FFIs show no evidence of photons or electrically injected signals.  The start of line ringing and FGS crosstalk are still present after the anomaly.</w:t>
      </w:r>
    </w:p>
    <w:p w:rsidR="00EA2C2A" w:rsidRDefault="00EA2C2A" w:rsidP="00EA2C2A">
      <w:r>
        <w:t>The loss of the module led to consistent temperature drops within the LDE, telescope structure, Schmidt corrector, primary mirror, FPA modules, and acquisition/driver boards</w:t>
      </w:r>
      <w:r w:rsidR="00EE7572">
        <w:t>.</w:t>
      </w:r>
      <w:r>
        <w:t xml:space="preserve"> </w:t>
      </w:r>
    </w:p>
    <w:p w:rsidR="00EA2C2A" w:rsidRDefault="00EA2C2A" w:rsidP="00EA2C2A">
      <w:r>
        <w:t xml:space="preserve">After a review of probable causes, it was concluded that the probability of a subsequent failure was remote, a conclusion supported by continued operation of all the other Modules in the last </w:t>
      </w:r>
      <w:r w:rsidR="004C46AA">
        <w:t xml:space="preserve">9 </w:t>
      </w:r>
      <w:r>
        <w:t xml:space="preserve">months.  </w:t>
      </w:r>
    </w:p>
    <w:p w:rsidR="00EA2C2A" w:rsidRDefault="00EA2C2A" w:rsidP="00EA2C2A">
      <w:r>
        <w:t>The impact on science observations is that 20% of the FOV will suffer a one-</w:t>
      </w:r>
      <w:r w:rsidR="00A445F8">
        <w:t xml:space="preserve">quarter </w:t>
      </w:r>
      <w:r>
        <w:t>data outage every year as Kepler performs its quarterly rolls.</w:t>
      </w:r>
    </w:p>
    <w:p w:rsidR="00EA2C2A" w:rsidRDefault="00EA2C2A" w:rsidP="00EA2C2A">
      <w:pPr>
        <w:keepNext/>
      </w:pPr>
    </w:p>
    <w:p w:rsidR="00EA2C2A" w:rsidRDefault="00EA2C2A" w:rsidP="00EA2C2A">
      <w:pPr>
        <w:pStyle w:val="Heading2"/>
      </w:pPr>
      <w:bookmarkStart w:id="89" w:name="_Ref140742521"/>
      <w:bookmarkStart w:id="90" w:name="_Toc149294758"/>
      <w:r>
        <w:t>Incomplete Apertures Give Flux and Feature Discontinuities at Quarter Boundaries</w:t>
      </w:r>
      <w:bookmarkEnd w:id="89"/>
      <w:bookmarkEnd w:id="90"/>
    </w:p>
    <w:p w:rsidR="00E83298" w:rsidRDefault="00E83298" w:rsidP="00E83298">
      <w:r>
        <w:t>Some users have reported larger than expected flux and flux slope discontinuities between Quarters. A degree of mismatch of flux at Quarter boundaries is expected, because the target has moved to a different mod.out with a possibly differe</w:t>
      </w:r>
      <w:r w:rsidR="003A12CD">
        <w:t>nt aperture and crowding metric</w:t>
      </w:r>
      <w:r>
        <w:t>.  Even worse, changes in relative feature depths between Quarters have also been seen.  In each case to date, this problem has been due to the fact that the optimal aperture pixels (Ref. 16) have omitted bleeding charge from sources that saturate 3 or more pixels (Kepler magnitude 11 or brighter). These omissions are due to the low fidelity of the Kepler pre-flight saturation model and occasional errors in the KIC Kepler magnitude, particularly for variable stars.  The depth variation problem at the Quarter boundary can often be substantially mitigated by summing all the calibrated pixels, not just those in the optimal aperture.  However, if charge has bled outside the full target aperture (which includes a halo of pixels around the estimated optimal subset), then that information is irretrievably lost.  Unfortunately, target pixel files are not yet available to users, so users concerned about large inter</w:t>
      </w:r>
      <w:r w:rsidR="002E3859">
        <w:t>-q</w:t>
      </w:r>
      <w:r>
        <w:t xml:space="preserve">uarter discontinuities in bright star flux time series need to contact the Science Office.  </w:t>
      </w:r>
    </w:p>
    <w:p w:rsidR="00E83298" w:rsidRDefault="00E83298" w:rsidP="00E83298">
      <w:r w:rsidRPr="00603321">
        <w:t xml:space="preserve">As the mission </w:t>
      </w:r>
      <w:r>
        <w:t xml:space="preserve">has </w:t>
      </w:r>
      <w:r w:rsidRPr="00603321">
        <w:t>progressed stars with poorly capture</w:t>
      </w:r>
      <w:r>
        <w:t>d</w:t>
      </w:r>
      <w:r w:rsidRPr="00603321">
        <w:t xml:space="preserve"> saturation</w:t>
      </w:r>
      <w:r>
        <w:t xml:space="preserve"> have been identified and their apertures improved</w:t>
      </w:r>
      <w:r w:rsidRPr="00603321">
        <w:t xml:space="preserve">. </w:t>
      </w:r>
      <w:r>
        <w:t xml:space="preserve"> </w:t>
      </w:r>
      <w:r w:rsidRPr="00603321">
        <w:t xml:space="preserve">Therefore </w:t>
      </w:r>
      <w:r>
        <w:t>there are more targets that have poorly captured saturation early in the mission.  Users of bright targets are strongly advised to check the pixel files once they are available to be sure that the saturated flux is captured in the optimal aperture.</w:t>
      </w:r>
    </w:p>
    <w:p w:rsidR="00E83298" w:rsidRDefault="00E83298" w:rsidP="00E83298">
      <w:r>
        <w:t xml:space="preserve">In the near future the problem of capturing saturation will be largely fixed by using the observed saturation for a star to set the optimal aperture for that star. </w:t>
      </w:r>
    </w:p>
    <w:p w:rsidR="00EA2C2A" w:rsidRDefault="00EA2C2A" w:rsidP="00EA2C2A">
      <w:pPr>
        <w:pStyle w:val="Heading1"/>
      </w:pPr>
      <w:bookmarkStart w:id="91" w:name="_Toc149294759"/>
      <w:r>
        <w:t>Systematic Errors</w:t>
      </w:r>
      <w:bookmarkEnd w:id="91"/>
    </w:p>
    <w:p w:rsidR="00EA2C2A" w:rsidRDefault="00EA2C2A" w:rsidP="00EA2C2A">
      <w:r>
        <w:t xml:space="preserve">This Section discusses systematic errors arising in on-orbit operations, most of which </w:t>
      </w:r>
      <w:r w:rsidR="00F22AF0">
        <w:t xml:space="preserve">get </w:t>
      </w:r>
      <w:r>
        <w:t xml:space="preserve"> removed from flux time series by PA or PDC (Section 4).  While the Release </w:t>
      </w:r>
      <w:r w:rsidR="008A6430">
        <w:t xml:space="preserve">8 </w:t>
      </w:r>
      <w:r>
        <w:t xml:space="preserve">data is cotrended against image motion (as represented by the Cadence-to-Cadence coefficients of the motion polynomials calculated by PA) as well as LDE board temperatures, other telemetry items which may be used for cotrending the data in future releases are included in the Supplement so that users can at least qualitatively assess whether features in the time series look suspiciously like features in the telemetry items.  This telemetry has been filtered and gapped as described in the file headers, but the user may need to resample the data to match the LC or SC sampling.  In addition, PDC corrects systematic effects only in the flux time series, and this Section and </w:t>
      </w:r>
      <w:r w:rsidR="00404E64">
        <w:t xml:space="preserve">the </w:t>
      </w:r>
      <w:r w:rsidR="00C638E7">
        <w:t xml:space="preserve">associated </w:t>
      </w:r>
      <w:r>
        <w:t>Supplement files may be useful for users interested in centroids or pixel data (when available).</w:t>
      </w:r>
      <w:r w:rsidRPr="008B186D">
        <w:t xml:space="preserve"> </w:t>
      </w:r>
    </w:p>
    <w:p w:rsidR="00EA2C2A" w:rsidRPr="008B186D" w:rsidRDefault="00EA2C2A" w:rsidP="00EA2C2A">
      <w:r>
        <w:t>Most of the events described in this Section are either reported by the spacecraft or detected in the Pipeline, then either corrected or marked as gaps.   This Section reports events at lower thresholds than the Pipeline, which affect the light curves and therefore may be of interest to some users.</w:t>
      </w:r>
    </w:p>
    <w:p w:rsidR="00EA2C2A" w:rsidRPr="00011691" w:rsidRDefault="00EA2C2A" w:rsidP="00EA2C2A">
      <w:pPr>
        <w:pStyle w:val="Heading2"/>
      </w:pPr>
      <w:bookmarkStart w:id="92" w:name="_Ref123114147"/>
      <w:bookmarkStart w:id="93" w:name="_Toc149294760"/>
      <w:r>
        <w:t>Argabrightening</w:t>
      </w:r>
      <w:bookmarkEnd w:id="87"/>
      <w:bookmarkEnd w:id="88"/>
      <w:bookmarkEnd w:id="92"/>
      <w:bookmarkEnd w:id="93"/>
    </w:p>
    <w:p w:rsidR="00EA2C2A" w:rsidRDefault="00EA2C2A" w:rsidP="00EA2C2A">
      <w:r w:rsidRPr="008550DC">
        <w:rPr>
          <w:i/>
        </w:rPr>
        <w:t>Argabrightening</w:t>
      </w:r>
      <w:r>
        <w:t>, named after its discoverer, V. Argabright of BATC,</w:t>
      </w:r>
      <w:r w:rsidRPr="008550DC">
        <w:rPr>
          <w:i/>
        </w:rPr>
        <w:t xml:space="preserve"> </w:t>
      </w:r>
      <w:r>
        <w:t xml:space="preserve">is a presently unexplained diffuse illumination of the focal plane, lasting on the order of a few minutes. It is known to be light rather than an electronic offset since it appears in calibrated pixel data from which the electronic black level has been removed using the collateral data.  It is not a result of gain change, or of targets moving in their apertures, since the phenomenon appears with the same amplitude in background pixels (in LC) or pixels outside the optimal aperture (in SC) as well as stellar target pixels. Many channels are affected simultaneously, and the amplitude of the event on each channel is many standard deviations above the trend, as shown in </w:t>
      </w:r>
      <w:r w:rsidR="00DE57F8">
        <w:fldChar w:fldCharType="begin"/>
      </w:r>
      <w:r w:rsidR="001C49DB">
        <w:instrText xml:space="preserve"> REF _Ref136440516 \h </w:instrText>
      </w:r>
      <w:r w:rsidR="00DE57F8">
        <w:fldChar w:fldCharType="separate"/>
      </w:r>
      <w:r w:rsidR="001373B6">
        <w:t xml:space="preserve">Figure </w:t>
      </w:r>
      <w:r w:rsidR="001373B6">
        <w:rPr>
          <w:noProof/>
        </w:rPr>
        <w:t>16</w:t>
      </w:r>
      <w:r w:rsidR="00DE57F8">
        <w:fldChar w:fldCharType="end"/>
      </w:r>
      <w:r>
        <w:t xml:space="preserve">.  </w:t>
      </w:r>
    </w:p>
    <w:p w:rsidR="00EA2C2A" w:rsidRDefault="00EA2C2A" w:rsidP="00EA2C2A">
      <w:r>
        <w:t xml:space="preserve">The method of detection is </w:t>
      </w:r>
    </w:p>
    <w:p w:rsidR="00EA2C2A" w:rsidRDefault="00EA2C2A" w:rsidP="00EA2C2A">
      <w:pPr>
        <w:numPr>
          <w:ilvl w:val="0"/>
          <w:numId w:val="37"/>
        </w:numPr>
      </w:pPr>
      <w:r>
        <w:t xml:space="preserve">Calculate the median, for each Cadence and mod.out, of the calibrated background (LC) or out-of-optimal-aperture (SC) pixels, </w:t>
      </w:r>
    </w:p>
    <w:p w:rsidR="00EA2C2A" w:rsidRDefault="00EA2C2A" w:rsidP="00EA2C2A">
      <w:pPr>
        <w:numPr>
          <w:ilvl w:val="0"/>
          <w:numId w:val="37"/>
        </w:numPr>
      </w:pPr>
      <w:r>
        <w:t>Detrend the data by fitting a parabola to the resulting time series and subtract the fit.</w:t>
      </w:r>
    </w:p>
    <w:p w:rsidR="00EA2C2A" w:rsidRDefault="00EA2C2A" w:rsidP="00EA2C2A">
      <w:pPr>
        <w:numPr>
          <w:ilvl w:val="0"/>
          <w:numId w:val="37"/>
        </w:numPr>
      </w:pPr>
      <w:r>
        <w:t xml:space="preserve">High-pass filter the detrended data by median filtering the detrended data using a 25 Cadence wide filter, and subtracting that median-filtered curve from the detrended data to form the residual background light curve. </w:t>
      </w:r>
    </w:p>
    <w:p w:rsidR="00EA2C2A" w:rsidRDefault="00EA2C2A" w:rsidP="00EA2C2A">
      <w:pPr>
        <w:numPr>
          <w:ilvl w:val="0"/>
          <w:numId w:val="37"/>
        </w:numPr>
      </w:pPr>
      <w:r>
        <w:t>Calculate the Median Absolute Deviation (MAD) of the residual.  The Argabrightening statistic S</w:t>
      </w:r>
      <w:r>
        <w:rPr>
          <w:vertAlign w:val="subscript"/>
        </w:rPr>
        <w:t>Arg</w:t>
      </w:r>
      <w:r>
        <w:t xml:space="preserve"> is then </w:t>
      </w:r>
      <w:r w:rsidR="00BE62A6">
        <w:t xml:space="preserve">the </w:t>
      </w:r>
      <w:r>
        <w:t>ratio of the residual to the MAD.</w:t>
      </w:r>
    </w:p>
    <w:p w:rsidR="00EA2C2A" w:rsidRDefault="00EA2C2A" w:rsidP="00EA2C2A">
      <w:pPr>
        <w:numPr>
          <w:ilvl w:val="0"/>
          <w:numId w:val="37"/>
        </w:numPr>
      </w:pPr>
      <w:r>
        <w:t>Find S</w:t>
      </w:r>
      <w:r>
        <w:rPr>
          <w:vertAlign w:val="subscript"/>
        </w:rPr>
        <w:t>Arg</w:t>
      </w:r>
      <w:r>
        <w:t xml:space="preserve"> which exceed the single-channel threshold T</w:t>
      </w:r>
      <w:r>
        <w:rPr>
          <w:vertAlign w:val="subscript"/>
        </w:rPr>
        <w:t>MAD</w:t>
      </w:r>
      <w:r>
        <w:t xml:space="preserve"> , and subsequently treat those Cadences as gaps for all pixels in that channel.  In the current version of the Pipeline, T</w:t>
      </w:r>
      <w:r>
        <w:rPr>
          <w:vertAlign w:val="subscript"/>
        </w:rPr>
        <w:t>MAD</w:t>
      </w:r>
      <w:r>
        <w:t xml:space="preserve"> is the same for all channels.</w:t>
      </w:r>
    </w:p>
    <w:p w:rsidR="00EA2C2A" w:rsidRDefault="00EA2C2A" w:rsidP="00EA2C2A">
      <w:pPr>
        <w:numPr>
          <w:ilvl w:val="0"/>
          <w:numId w:val="37"/>
        </w:numPr>
      </w:pPr>
      <w:r>
        <w:t>A multichannel event is detected on a given Cadence if the number of mod.outs for which S</w:t>
      </w:r>
      <w:r>
        <w:rPr>
          <w:vertAlign w:val="subscript"/>
        </w:rPr>
        <w:t>Arg</w:t>
      </w:r>
      <w:r>
        <w:t xml:space="preserve"> &gt; T</w:t>
      </w:r>
      <w:r>
        <w:rPr>
          <w:vertAlign w:val="subscript"/>
        </w:rPr>
        <w:t>MAD</w:t>
      </w:r>
      <w:r>
        <w:t xml:space="preserve"> on that Cadence exceeds the multi-channel event threshold </w:t>
      </w:r>
      <w:r w:rsidR="00C0682C">
        <w:t>T</w:t>
      </w:r>
      <w:r w:rsidR="00C0682C">
        <w:rPr>
          <w:vertAlign w:val="subscript"/>
        </w:rPr>
        <w:t>MCE</w:t>
      </w:r>
      <w:r w:rsidR="00C0682C">
        <w:t xml:space="preserve"> </w:t>
      </w:r>
      <w:r>
        <w:t xml:space="preserve">.  Then all mod.outs on that Cadence are marked as gaps, even those channels </w:t>
      </w:r>
      <w:r w:rsidR="00511B15">
        <w:t xml:space="preserve">that </w:t>
      </w:r>
      <w:r>
        <w:t>did not individually exceed T</w:t>
      </w:r>
      <w:r>
        <w:rPr>
          <w:vertAlign w:val="subscript"/>
        </w:rPr>
        <w:t>MAD</w:t>
      </w:r>
      <w:r>
        <w:t>. Multichannel event detection allows the use of lower T</w:t>
      </w:r>
      <w:r>
        <w:rPr>
          <w:vertAlign w:val="subscript"/>
        </w:rPr>
        <w:t>MAD</w:t>
      </w:r>
      <w:r>
        <w:t xml:space="preserve"> while still discriminating against spurious events on isolated channels.</w:t>
      </w:r>
    </w:p>
    <w:p w:rsidR="00EA2C2A" w:rsidRDefault="00EA2C2A" w:rsidP="00EA2C2A">
      <w:pPr>
        <w:numPr>
          <w:ilvl w:val="0"/>
          <w:numId w:val="37"/>
        </w:numPr>
      </w:pPr>
      <w:r>
        <w:t>For multichannel events, average S</w:t>
      </w:r>
      <w:r>
        <w:rPr>
          <w:vertAlign w:val="subscript"/>
        </w:rPr>
        <w:t>Arg</w:t>
      </w:r>
      <w:r>
        <w:t xml:space="preserve"> over all 84 outputs of the FPA to form &lt;S</w:t>
      </w:r>
      <w:r>
        <w:rPr>
          <w:vertAlign w:val="subscript"/>
        </w:rPr>
        <w:t>Arg</w:t>
      </w:r>
      <w:r>
        <w:t>&gt;</w:t>
      </w:r>
      <w:r>
        <w:rPr>
          <w:vertAlign w:val="subscript"/>
        </w:rPr>
        <w:t>FPA</w:t>
      </w:r>
    </w:p>
    <w:p w:rsidR="00EA2C2A" w:rsidRDefault="00EA2C2A" w:rsidP="00EA2C2A">
      <w:r>
        <w:t>The Pipeline uses a rather high T</w:t>
      </w:r>
      <w:r>
        <w:rPr>
          <w:vertAlign w:val="subscript"/>
        </w:rPr>
        <w:t>MAD</w:t>
      </w:r>
      <w:r>
        <w:t xml:space="preserve"> =  100 for LC and 60 for SC, and a high </w:t>
      </w:r>
      <w:r w:rsidR="00C0682C">
        <w:t>T</w:t>
      </w:r>
      <w:r w:rsidR="00C0682C">
        <w:rPr>
          <w:vertAlign w:val="subscript"/>
        </w:rPr>
        <w:t>MCE</w:t>
      </w:r>
      <w:r w:rsidR="00C0682C">
        <w:t xml:space="preserve"> </w:t>
      </w:r>
      <w:r>
        <w:t>= 42 (half the mod.outs).  While it appears that background subtraction has mostly removed this phenomenon from the delivered Long Cadence data, the residual effect has not been proven to be negligible in all cases, especially in Short Cadence data.  There may also be significant Argabrightening events in both LC and SC, which do not exceed the thresholds.  This Section gives a summary of events with lower thresholds T</w:t>
      </w:r>
      <w:r>
        <w:rPr>
          <w:vertAlign w:val="subscript"/>
        </w:rPr>
        <w:t>MAD</w:t>
      </w:r>
      <w:r>
        <w:t xml:space="preserve"> = 10 and T</w:t>
      </w:r>
      <w:r>
        <w:rPr>
          <w:vertAlign w:val="subscript"/>
        </w:rPr>
        <w:t>MCE</w:t>
      </w:r>
      <w:r>
        <w:t xml:space="preserve"> = 10 (</w:t>
      </w:r>
      <w:r w:rsidR="00511B15">
        <w:t xml:space="preserve">Long Cadence in </w:t>
      </w:r>
      <w:r w:rsidR="00DE57F8">
        <w:fldChar w:fldCharType="begin"/>
      </w:r>
      <w:r w:rsidR="001C49DB">
        <w:instrText xml:space="preserve"> REF _Ref132858147 \h </w:instrText>
      </w:r>
      <w:r w:rsidR="00DE57F8">
        <w:fldChar w:fldCharType="separate"/>
      </w:r>
      <w:r w:rsidR="001373B6">
        <w:t xml:space="preserve">Table </w:t>
      </w:r>
      <w:r w:rsidR="001373B6">
        <w:rPr>
          <w:noProof/>
        </w:rPr>
        <w:t>6</w:t>
      </w:r>
      <w:r w:rsidR="00DE57F8">
        <w:fldChar w:fldCharType="end"/>
      </w:r>
      <w:r>
        <w:t xml:space="preserve"> and </w:t>
      </w:r>
      <w:r w:rsidR="00511B15">
        <w:t xml:space="preserve">Short Cadence in </w:t>
      </w:r>
      <w:r w:rsidR="00DE57F8">
        <w:fldChar w:fldCharType="begin"/>
      </w:r>
      <w:r w:rsidR="001C49DB">
        <w:instrText xml:space="preserve"> REF _Ref132858194 \h </w:instrText>
      </w:r>
      <w:r w:rsidR="00DE57F8">
        <w:fldChar w:fldCharType="separate"/>
      </w:r>
      <w:r w:rsidR="001373B6">
        <w:t xml:space="preserve">Table </w:t>
      </w:r>
      <w:r w:rsidR="001373B6">
        <w:rPr>
          <w:noProof/>
        </w:rPr>
        <w:t>7</w:t>
      </w:r>
      <w:r w:rsidR="00DE57F8">
        <w:fldChar w:fldCharType="end"/>
      </w:r>
      <w:r>
        <w:t>), so that the user may consider whether some Cadences of interest might be afflicted by Argabrightening, but not identified as such by the Pipeline and gapped (i.e., -Inf in all columns of the light curve</w:t>
      </w:r>
      <w:bookmarkStart w:id="94" w:name="_Ref113004196"/>
      <w:r>
        <w:t xml:space="preserve"> file, except those referring to time or CIN). The Supplement contains these detection summaries as ASCII files.</w:t>
      </w:r>
    </w:p>
    <w:p w:rsidR="00EA2C2A" w:rsidRDefault="00EA2C2A" w:rsidP="00EA2C2A">
      <w:r>
        <w:t>The Supplement also contains the channel-by-channel b</w:t>
      </w:r>
      <w:bookmarkStart w:id="95" w:name="_Ref116119286"/>
      <w:r>
        <w:t>ackground time series so users can identify low-level or few-channel Argabrightenings using their own criteria.  These time series may also be useful for correcting SC data collected during Argabrightening events, since the Pipeline background correction interpolates LC background data to calculate the background for SC data.   Users may notice some “chatter” in the background time series.</w:t>
      </w:r>
      <w:r w:rsidRPr="00A40617">
        <w:t xml:space="preserve"> A preliminary study shows that the problem is present in the calibrated background pixels, but not in the raw pixels</w:t>
      </w:r>
      <w:r>
        <w:t>, and is present in about 25% of the channels, with an amplitude up to 3% of the background.  The reasons are still under investigation.</w:t>
      </w:r>
    </w:p>
    <w:p w:rsidR="00EA2C2A" w:rsidRDefault="00EA2C2A" w:rsidP="00EA2C2A"/>
    <w:p w:rsidR="000B34C2" w:rsidRDefault="000B34C2" w:rsidP="00EA2C2A">
      <w:pPr>
        <w:keepNext/>
      </w:pPr>
    </w:p>
    <w:p w:rsidR="00EA2C2A" w:rsidRDefault="000B34C2" w:rsidP="00EA2C2A">
      <w:pPr>
        <w:keepNext/>
      </w:pPr>
      <w:r>
        <w:rPr>
          <w:noProof/>
        </w:rPr>
        <w:drawing>
          <wp:inline distT="0" distB="0" distL="0" distR="0">
            <wp:extent cx="5486400" cy="4114800"/>
            <wp:effectExtent l="25400" t="0" r="0" b="0"/>
            <wp:docPr id="43" name="Picture 42" descr="Q5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_background.jpg"/>
                    <pic:cNvPicPr/>
                  </pic:nvPicPr>
                  <pic:blipFill>
                    <a:blip r:embed="rId33"/>
                    <a:stretch>
                      <a:fillRect/>
                    </a:stretch>
                  </pic:blipFill>
                  <pic:spPr>
                    <a:xfrm>
                      <a:off x="0" y="0"/>
                      <a:ext cx="5486400" cy="4114800"/>
                    </a:xfrm>
                    <a:prstGeom prst="rect">
                      <a:avLst/>
                    </a:prstGeom>
                  </pic:spPr>
                </pic:pic>
              </a:graphicData>
            </a:graphic>
          </wp:inline>
        </w:drawing>
      </w:r>
    </w:p>
    <w:p w:rsidR="00EA2C2A" w:rsidRDefault="00EA2C2A" w:rsidP="00EA2C2A">
      <w:pPr>
        <w:pStyle w:val="Caption"/>
      </w:pPr>
      <w:bookmarkStart w:id="96" w:name="_Ref136440516"/>
      <w:r>
        <w:t xml:space="preserve">Figure </w:t>
      </w:r>
      <w:fldSimple w:instr=" SEQ Figure \* ARABIC ">
        <w:r w:rsidR="001373B6">
          <w:rPr>
            <w:noProof/>
          </w:rPr>
          <w:t>16</w:t>
        </w:r>
      </w:fldSimple>
      <w:bookmarkEnd w:id="96"/>
      <w:r>
        <w:t>:  Background time series for Q</w:t>
      </w:r>
      <w:r w:rsidR="0057300F">
        <w:t>5</w:t>
      </w:r>
      <w:r>
        <w:t xml:space="preserve"> showing the average over all mod.outs, and the modules furthest from (2.4) and nearest to (24.4) the Galactic plane. The narrow spikes common to all 3 curves are Argabrightening events.</w:t>
      </w:r>
    </w:p>
    <w:p w:rsidR="00EA2C2A" w:rsidRPr="002725CB" w:rsidRDefault="00EA2C2A" w:rsidP="00EA2C2A">
      <w:pPr>
        <w:pStyle w:val="Caption"/>
        <w:keepNext/>
        <w:rPr>
          <w:color w:val="3366FF"/>
        </w:rPr>
      </w:pPr>
      <w:bookmarkStart w:id="97" w:name="_Ref132858147"/>
      <w:r>
        <w:t xml:space="preserve">Table </w:t>
      </w:r>
      <w:fldSimple w:instr=" SEQ Table \* ARABIC ">
        <w:r w:rsidR="001373B6">
          <w:rPr>
            <w:noProof/>
          </w:rPr>
          <w:t>6</w:t>
        </w:r>
      </w:fldSimple>
      <w:bookmarkEnd w:id="95"/>
      <w:bookmarkEnd w:id="97"/>
      <w:r>
        <w:t>:  Q</w:t>
      </w:r>
      <w:r w:rsidR="00BF54A2">
        <w:t>5</w:t>
      </w:r>
      <w:r>
        <w:t xml:space="preserve"> </w:t>
      </w:r>
      <w:r w:rsidR="001F2E70" w:rsidRPr="00480CB2">
        <w:rPr>
          <w:rFonts w:ascii="Times New Roman" w:hAnsi="Times New Roman"/>
        </w:rPr>
        <w:t>LC Argabrightenin</w:t>
      </w:r>
      <w:r w:rsidR="001F2E70">
        <w:rPr>
          <w:rFonts w:ascii="Times New Roman" w:hAnsi="Times New Roman"/>
        </w:rPr>
        <w:t xml:space="preserve">g Events with amplitude </w:t>
      </w:r>
      <w:r w:rsidR="001F2E70" w:rsidRPr="00480CB2">
        <w:rPr>
          <w:rFonts w:ascii="Times New Roman" w:hAnsi="Times New Roman"/>
        </w:rPr>
        <w:t>T</w:t>
      </w:r>
      <w:r w:rsidR="001F2E70" w:rsidRPr="00480CB2">
        <w:rPr>
          <w:rFonts w:ascii="Times New Roman" w:hAnsi="Times New Roman"/>
          <w:vertAlign w:val="subscript"/>
        </w:rPr>
        <w:t>MAD</w:t>
      </w:r>
      <w:r w:rsidR="001F2E70">
        <w:rPr>
          <w:rFonts w:ascii="Times New Roman" w:hAnsi="Times New Roman"/>
        </w:rPr>
        <w:t xml:space="preserve"> &gt; 10, </w:t>
      </w:r>
      <w:r w:rsidR="001F2E70" w:rsidRPr="00480CB2">
        <w:rPr>
          <w:rFonts w:ascii="Times New Roman" w:hAnsi="Times New Roman"/>
        </w:rPr>
        <w:t>and</w:t>
      </w:r>
      <w:r w:rsidR="001F2E70">
        <w:rPr>
          <w:rFonts w:ascii="Times New Roman" w:hAnsi="Times New Roman"/>
        </w:rPr>
        <w:t xml:space="preserve"> occurring on a number of channels </w:t>
      </w:r>
      <w:r w:rsidR="001F2E70" w:rsidRPr="00480CB2">
        <w:rPr>
          <w:rFonts w:ascii="Times New Roman" w:hAnsi="Times New Roman"/>
        </w:rPr>
        <w:t>T</w:t>
      </w:r>
      <w:r w:rsidR="001F2E70" w:rsidRPr="00480CB2">
        <w:rPr>
          <w:rFonts w:ascii="Times New Roman" w:hAnsi="Times New Roman"/>
          <w:vertAlign w:val="subscript"/>
        </w:rPr>
        <w:t>MCE</w:t>
      </w:r>
      <w:r w:rsidR="001F2E70">
        <w:rPr>
          <w:rFonts w:ascii="Times New Roman" w:hAnsi="Times New Roman"/>
        </w:rPr>
        <w:t xml:space="preserve"> &gt;</w:t>
      </w:r>
      <w:r w:rsidR="001F2E70" w:rsidRPr="00480CB2">
        <w:rPr>
          <w:rFonts w:ascii="Times New Roman" w:hAnsi="Times New Roman"/>
        </w:rPr>
        <w:t xml:space="preserve"> 10</w:t>
      </w:r>
      <w:r w:rsidR="001F2E70">
        <w:rPr>
          <w:rFonts w:ascii="Times New Roman" w:hAnsi="Times New Roman"/>
        </w:rPr>
        <w:t xml:space="preserve">. </w:t>
      </w:r>
      <w:r>
        <w:t>The columns are (1) CIN = Cadence Interval Number for Argabrightening Cadences, (2) RCI = Relative Cadence Index for Argabrightening Cadences, (3) Date = Arg Cadence mid-Times, MJD, (4) Mean Argabrightening statistic over Channels of Arg Event &lt;S</w:t>
      </w:r>
      <w:r>
        <w:rPr>
          <w:vertAlign w:val="subscript"/>
        </w:rPr>
        <w:t>Arg</w:t>
      </w:r>
      <w:r>
        <w:t>&gt;</w:t>
      </w:r>
      <w:r>
        <w:rPr>
          <w:vertAlign w:val="subscript"/>
        </w:rPr>
        <w:t>FPA</w:t>
      </w:r>
      <w:r>
        <w:t xml:space="preserve"> (5) N_chan = Channels exceeding threshold in Arg Cadence, (6) N_pipe = Channels exceeding default (Pipeline) threshold in ArgCadence.  MAD is calculated on a channel-by-channel basis. </w:t>
      </w:r>
    </w:p>
    <w:p w:rsidR="00C1440D" w:rsidRDefault="00EA2C2A" w:rsidP="00EA2C2A">
      <w:pPr>
        <w:rPr>
          <w:rFonts w:ascii="Courier" w:hAnsi="Courier"/>
          <w:b/>
          <w:u w:val="single"/>
        </w:rPr>
      </w:pPr>
      <w:r>
        <w:rPr>
          <w:rFonts w:ascii="Courier" w:hAnsi="Courier"/>
          <w:b/>
          <w:u w:val="single"/>
        </w:rPr>
        <w:t>Q</w:t>
      </w:r>
      <w:r w:rsidR="00485988">
        <w:rPr>
          <w:rFonts w:ascii="Courier" w:hAnsi="Courier"/>
          <w:b/>
          <w:u w:val="single"/>
        </w:rPr>
        <w:t>5</w:t>
      </w:r>
      <w:r w:rsidR="007013AF">
        <w:rPr>
          <w:rFonts w:ascii="Courier" w:hAnsi="Courier"/>
          <w:b/>
          <w:u w:val="single"/>
        </w:rPr>
        <w:t xml:space="preserve"> </w:t>
      </w:r>
    </w:p>
    <w:p w:rsidR="0097173C" w:rsidRDefault="0097173C" w:rsidP="00EA2C2A">
      <w:pPr>
        <w:rPr>
          <w:rFonts w:ascii="Courier" w:hAnsi="Courier"/>
          <w:b/>
          <w:u w:val="single"/>
        </w:rPr>
      </w:pPr>
      <w:r>
        <w:rPr>
          <w:rFonts w:ascii="Courier" w:hAnsi="Courier"/>
        </w:rPr>
        <w:t>CIN    RCI Date (MJD) &lt;S</w:t>
      </w:r>
      <w:r w:rsidRPr="009F5D20">
        <w:rPr>
          <w:rFonts w:ascii="Courier" w:hAnsi="Courier"/>
          <w:vertAlign w:val="subscript"/>
        </w:rPr>
        <w:t>arg</w:t>
      </w:r>
      <w:r>
        <w:rPr>
          <w:rFonts w:ascii="Courier" w:hAnsi="Courier"/>
        </w:rPr>
        <w:t>&gt;</w:t>
      </w:r>
      <w:r w:rsidRPr="009F5D20">
        <w:rPr>
          <w:rFonts w:ascii="Courier" w:hAnsi="Courier"/>
          <w:vertAlign w:val="subscript"/>
        </w:rPr>
        <w:t>FPA</w:t>
      </w:r>
      <w:r>
        <w:rPr>
          <w:rFonts w:ascii="Courier" w:hAnsi="Courier"/>
        </w:rPr>
        <w:t xml:space="preserve"> N</w:t>
      </w:r>
      <w:r w:rsidRPr="00386BED">
        <w:rPr>
          <w:rFonts w:ascii="Courier" w:hAnsi="Courier"/>
          <w:vertAlign w:val="subscript"/>
        </w:rPr>
        <w:t>chan</w:t>
      </w:r>
      <w:r>
        <w:rPr>
          <w:rFonts w:ascii="Courier" w:hAnsi="Courier"/>
        </w:rPr>
        <w:t xml:space="preserve"> N</w:t>
      </w:r>
      <w:r w:rsidRPr="00386BED">
        <w:rPr>
          <w:rFonts w:ascii="Courier" w:hAnsi="Courier"/>
          <w:vertAlign w:val="subscript"/>
        </w:rPr>
        <w:t>pipe</w:t>
      </w:r>
    </w:p>
    <w:p w:rsidR="00C1440D" w:rsidRPr="00344CC2" w:rsidRDefault="00C1440D" w:rsidP="00C1440D">
      <w:pPr>
        <w:pStyle w:val="PlainText"/>
      </w:pPr>
      <w:r>
        <w:t xml:space="preserve"> </w:t>
      </w:r>
      <w:r w:rsidRPr="00344CC2">
        <w:t xml:space="preserve">16386     14 55276.25679   22.4  77   0 </w:t>
      </w:r>
    </w:p>
    <w:p w:rsidR="00C1440D" w:rsidRPr="00344CC2" w:rsidRDefault="00C1440D" w:rsidP="00C1440D">
      <w:pPr>
        <w:pStyle w:val="PlainText"/>
      </w:pPr>
      <w:r w:rsidRPr="00344CC2">
        <w:t xml:space="preserve"> 16430     58 55277.15587  265.6  80  78 </w:t>
      </w:r>
    </w:p>
    <w:p w:rsidR="00C1440D" w:rsidRPr="00344CC2" w:rsidRDefault="00C1440D" w:rsidP="00C1440D">
      <w:pPr>
        <w:pStyle w:val="PlainText"/>
      </w:pPr>
      <w:r w:rsidRPr="00344CC2">
        <w:t xml:space="preserve"> 16454     82 55277.64628   19.8  76   0 </w:t>
      </w:r>
    </w:p>
    <w:p w:rsidR="00C1440D" w:rsidRPr="00344CC2" w:rsidRDefault="00C1440D" w:rsidP="00C1440D">
      <w:pPr>
        <w:pStyle w:val="PlainText"/>
      </w:pPr>
      <w:r w:rsidRPr="00344CC2">
        <w:t xml:space="preserve"> 17024    652 55289.29343   45.7  69   3 </w:t>
      </w:r>
    </w:p>
    <w:p w:rsidR="00C1440D" w:rsidRPr="00344CC2" w:rsidRDefault="00C1440D" w:rsidP="00C1440D">
      <w:pPr>
        <w:pStyle w:val="PlainText"/>
      </w:pPr>
      <w:r w:rsidRPr="00344CC2">
        <w:t xml:space="preserve"> 17399   1027 55296.95603    6.9  17   0 </w:t>
      </w:r>
    </w:p>
    <w:p w:rsidR="00C1440D" w:rsidRPr="00344CC2" w:rsidRDefault="00C1440D" w:rsidP="00C1440D">
      <w:pPr>
        <w:pStyle w:val="PlainText"/>
      </w:pPr>
      <w:r w:rsidRPr="00344CC2">
        <w:t xml:space="preserve"> 17669   1297 55302.47310   18.0  22   6 </w:t>
      </w:r>
    </w:p>
    <w:p w:rsidR="00C1440D" w:rsidRPr="00344CC2" w:rsidRDefault="00C1440D" w:rsidP="00C1440D">
      <w:pPr>
        <w:pStyle w:val="PlainText"/>
      </w:pPr>
      <w:r w:rsidRPr="00344CC2">
        <w:t xml:space="preserve"> 18148   1776 55312.26079    7.0  17   0 </w:t>
      </w:r>
    </w:p>
    <w:p w:rsidR="00C1440D" w:rsidRPr="00344CC2" w:rsidRDefault="00C1440D" w:rsidP="00C1440D">
      <w:pPr>
        <w:pStyle w:val="PlainText"/>
      </w:pPr>
      <w:r w:rsidRPr="00344CC2">
        <w:t xml:space="preserve"> 18397   2025 55317.34876   55.8  80   3 </w:t>
      </w:r>
    </w:p>
    <w:p w:rsidR="00C1440D" w:rsidRPr="00344CC2" w:rsidRDefault="00C1440D" w:rsidP="00C1440D">
      <w:pPr>
        <w:pStyle w:val="PlainText"/>
      </w:pPr>
      <w:r w:rsidRPr="00344CC2">
        <w:t xml:space="preserve"> 18436   2064 55318.14567    9.2  29   0 </w:t>
      </w:r>
    </w:p>
    <w:p w:rsidR="00C1440D" w:rsidRPr="00344CC2" w:rsidRDefault="00C1440D" w:rsidP="00C1440D">
      <w:pPr>
        <w:pStyle w:val="PlainText"/>
      </w:pPr>
      <w:r w:rsidRPr="00344CC2">
        <w:t xml:space="preserve"> 18440   2068 55318.22740   14.4  56   0 </w:t>
      </w:r>
    </w:p>
    <w:p w:rsidR="00C1440D" w:rsidRPr="00344CC2" w:rsidRDefault="00C1440D" w:rsidP="00C1440D">
      <w:pPr>
        <w:pStyle w:val="PlainText"/>
      </w:pPr>
      <w:r w:rsidRPr="00344CC2">
        <w:t xml:space="preserve"> 18456   2084 55318.55434   12.4  50   0 </w:t>
      </w:r>
    </w:p>
    <w:p w:rsidR="00C1440D" w:rsidRPr="00344CC2" w:rsidRDefault="00C1440D" w:rsidP="00C1440D">
      <w:pPr>
        <w:pStyle w:val="PlainText"/>
      </w:pPr>
      <w:r w:rsidRPr="00344CC2">
        <w:t xml:space="preserve"> 18505   2133 55319.55559  220.8  80  78 </w:t>
      </w:r>
    </w:p>
    <w:p w:rsidR="00C1440D" w:rsidRPr="00344CC2" w:rsidRDefault="00C1440D" w:rsidP="00C1440D">
      <w:pPr>
        <w:pStyle w:val="PlainText"/>
      </w:pPr>
      <w:r w:rsidRPr="00344CC2">
        <w:t xml:space="preserve"> 18568   2196 55320.84291    6.9  14   0 </w:t>
      </w:r>
    </w:p>
    <w:p w:rsidR="00C1440D" w:rsidRPr="00344CC2" w:rsidRDefault="00C1440D" w:rsidP="00C1440D">
      <w:pPr>
        <w:pStyle w:val="PlainText"/>
      </w:pPr>
      <w:r w:rsidRPr="00344CC2">
        <w:t xml:space="preserve"> 18605   2233 55321.59895   93.2  68  29 </w:t>
      </w:r>
    </w:p>
    <w:p w:rsidR="00C1440D" w:rsidRPr="00344CC2" w:rsidRDefault="00C1440D" w:rsidP="00C1440D">
      <w:pPr>
        <w:pStyle w:val="PlainText"/>
      </w:pPr>
      <w:r w:rsidRPr="00344CC2">
        <w:t xml:space="preserve"> 18759   2387 55324.74572    8.6  28   0 </w:t>
      </w:r>
    </w:p>
    <w:p w:rsidR="00C1440D" w:rsidRPr="00344CC2" w:rsidRDefault="00C1440D" w:rsidP="00C1440D">
      <w:pPr>
        <w:pStyle w:val="PlainText"/>
      </w:pPr>
      <w:r w:rsidRPr="00344CC2">
        <w:t xml:space="preserve"> 18778   2406 55325.13396    6.7  23   0 </w:t>
      </w:r>
    </w:p>
    <w:p w:rsidR="00C1440D" w:rsidRPr="00344CC2" w:rsidRDefault="00C1440D" w:rsidP="00C1440D">
      <w:pPr>
        <w:pStyle w:val="PlainText"/>
      </w:pPr>
      <w:r w:rsidRPr="00344CC2">
        <w:t xml:space="preserve"> 18819   2447 55325.97174  138.8  80  54 </w:t>
      </w:r>
    </w:p>
    <w:p w:rsidR="00C1440D" w:rsidRPr="00344CC2" w:rsidRDefault="00C1440D" w:rsidP="00C1440D">
      <w:pPr>
        <w:pStyle w:val="PlainText"/>
      </w:pPr>
      <w:r w:rsidRPr="00344CC2">
        <w:t xml:space="preserve"> 18917   2545 55327.97423    9.6  34   0 </w:t>
      </w:r>
    </w:p>
    <w:p w:rsidR="00C1440D" w:rsidRPr="00344CC2" w:rsidRDefault="00C1440D" w:rsidP="00C1440D">
      <w:pPr>
        <w:pStyle w:val="PlainText"/>
      </w:pPr>
      <w:r w:rsidRPr="00344CC2">
        <w:t xml:space="preserve"> 19031   2659 55330.30366   35.7  74   0 </w:t>
      </w:r>
    </w:p>
    <w:p w:rsidR="00C1440D" w:rsidRPr="00344CC2" w:rsidRDefault="00C1440D" w:rsidP="00C1440D">
      <w:pPr>
        <w:pStyle w:val="PlainText"/>
      </w:pPr>
      <w:r w:rsidRPr="00344CC2">
        <w:t xml:space="preserve"> 19080   2708 55331.30491   16.2  72   0 </w:t>
      </w:r>
    </w:p>
    <w:p w:rsidR="00C1440D" w:rsidRPr="00344CC2" w:rsidRDefault="00C1440D" w:rsidP="00C1440D">
      <w:pPr>
        <w:pStyle w:val="PlainText"/>
      </w:pPr>
      <w:r w:rsidRPr="00344CC2">
        <w:t xml:space="preserve"> 19202   2830 55333.79781   20.6  66   0 </w:t>
      </w:r>
    </w:p>
    <w:p w:rsidR="00C1440D" w:rsidRPr="00344CC2" w:rsidRDefault="00C1440D" w:rsidP="00C1440D">
      <w:pPr>
        <w:pStyle w:val="PlainText"/>
      </w:pPr>
      <w:r w:rsidRPr="00344CC2">
        <w:t xml:space="preserve"> 19278   2906 55335.35076    6.1  13   0 </w:t>
      </w:r>
    </w:p>
    <w:p w:rsidR="00C1440D" w:rsidRPr="00344CC2" w:rsidRDefault="00C1440D" w:rsidP="00C1440D">
      <w:pPr>
        <w:pStyle w:val="PlainText"/>
      </w:pPr>
      <w:r w:rsidRPr="00344CC2">
        <w:t xml:space="preserve"> 19324   2952 55336.29071  426.5  80  79 </w:t>
      </w:r>
    </w:p>
    <w:p w:rsidR="00C1440D" w:rsidRPr="00344CC2" w:rsidRDefault="00C1440D" w:rsidP="00C1440D">
      <w:pPr>
        <w:pStyle w:val="PlainText"/>
      </w:pPr>
      <w:r w:rsidRPr="00344CC2">
        <w:t xml:space="preserve"> 19374   3002 55337.31239    7.1  28   0 </w:t>
      </w:r>
    </w:p>
    <w:p w:rsidR="00C1440D" w:rsidRPr="00344CC2" w:rsidRDefault="00C1440D" w:rsidP="00C1440D">
      <w:pPr>
        <w:pStyle w:val="PlainText"/>
      </w:pPr>
      <w:r w:rsidRPr="00344CC2">
        <w:t xml:space="preserve"> 19491   3119 55339.70312   33.3  79   0 </w:t>
      </w:r>
    </w:p>
    <w:p w:rsidR="00C1440D" w:rsidRPr="00344CC2" w:rsidRDefault="00C1440D" w:rsidP="00C1440D">
      <w:pPr>
        <w:pStyle w:val="PlainText"/>
      </w:pPr>
      <w:r w:rsidRPr="00344CC2">
        <w:t xml:space="preserve"> 19876   3504 55347.57006    6.4  25   0 </w:t>
      </w:r>
    </w:p>
    <w:p w:rsidR="00C1440D" w:rsidRPr="00344CC2" w:rsidRDefault="00C1440D" w:rsidP="00C1440D">
      <w:pPr>
        <w:pStyle w:val="PlainText"/>
      </w:pPr>
      <w:r w:rsidRPr="00344CC2">
        <w:t xml:space="preserve"> 19928   3556 55348.63261   14.4  53   0 </w:t>
      </w:r>
    </w:p>
    <w:p w:rsidR="00C1440D" w:rsidRPr="00344CC2" w:rsidRDefault="00C1440D" w:rsidP="00C1440D">
      <w:pPr>
        <w:pStyle w:val="PlainText"/>
      </w:pPr>
      <w:r w:rsidRPr="00344CC2">
        <w:t xml:space="preserve"> 20159   3787 55353.35277    6.2  22   0 </w:t>
      </w:r>
    </w:p>
    <w:p w:rsidR="00C1440D" w:rsidRPr="00344CC2" w:rsidRDefault="00C1440D" w:rsidP="00C1440D">
      <w:pPr>
        <w:pStyle w:val="PlainText"/>
      </w:pPr>
      <w:r w:rsidRPr="00344CC2">
        <w:t xml:space="preserve"> 20201   3829 55354.21098   14.7  60   0 </w:t>
      </w:r>
    </w:p>
    <w:p w:rsidR="00C1440D" w:rsidRPr="00344CC2" w:rsidRDefault="00C1440D" w:rsidP="00C1440D">
      <w:pPr>
        <w:pStyle w:val="PlainText"/>
      </w:pPr>
      <w:r w:rsidRPr="00344CC2">
        <w:t xml:space="preserve"> 20568   4196 55361.71011   50.0  79   0 </w:t>
      </w:r>
    </w:p>
    <w:p w:rsidR="00C1440D" w:rsidRPr="00344CC2" w:rsidRDefault="00C1440D" w:rsidP="00C1440D">
      <w:pPr>
        <w:pStyle w:val="PlainText"/>
      </w:pPr>
      <w:r w:rsidRPr="00344CC2">
        <w:t xml:space="preserve"> 20881   4509 55368.10583    7.1  16   0 </w:t>
      </w:r>
    </w:p>
    <w:p w:rsidR="00C1440D" w:rsidRPr="00344CC2" w:rsidRDefault="00C1440D" w:rsidP="00C1440D">
      <w:pPr>
        <w:pStyle w:val="PlainText"/>
      </w:pPr>
    </w:p>
    <w:p w:rsidR="00EA2C2A" w:rsidRPr="00257DF6" w:rsidRDefault="00EA2C2A" w:rsidP="00EA2C2A">
      <w:pPr>
        <w:rPr>
          <w:rFonts w:ascii="Courier" w:hAnsi="Courier"/>
          <w:b/>
          <w:u w:val="single"/>
        </w:rPr>
      </w:pPr>
    </w:p>
    <w:p w:rsidR="00EA2C2A" w:rsidRPr="002725CB" w:rsidRDefault="00EA2C2A" w:rsidP="00EA2C2A">
      <w:pPr>
        <w:pStyle w:val="Caption"/>
      </w:pPr>
      <w:bookmarkStart w:id="98" w:name="_Ref132858194"/>
      <w:r>
        <w:t xml:space="preserve">Table </w:t>
      </w:r>
      <w:fldSimple w:instr=" SEQ Table \* ARABIC ">
        <w:r w:rsidR="001373B6">
          <w:rPr>
            <w:noProof/>
          </w:rPr>
          <w:t>7</w:t>
        </w:r>
      </w:fldSimple>
      <w:bookmarkEnd w:id="98"/>
      <w:r>
        <w:t>:  Same analysis as Table 6, for Q</w:t>
      </w:r>
      <w:r w:rsidR="008A577D">
        <w:t>5</w:t>
      </w:r>
      <w:r>
        <w:t xml:space="preserve"> SC.  Note consecutive detections of the largest events.  A horizontal line separates the 3 Months of the Quarter.  The relative cadence index (RCI) is reset at the start of each Month.</w:t>
      </w:r>
    </w:p>
    <w:p w:rsidR="00EA2C2A" w:rsidRPr="00257DF6" w:rsidRDefault="00EA2C2A" w:rsidP="00EA2C2A">
      <w:pPr>
        <w:rPr>
          <w:rFonts w:ascii="Courier" w:hAnsi="Courier"/>
          <w:b/>
          <w:u w:val="single"/>
        </w:rPr>
      </w:pPr>
      <w:r>
        <w:rPr>
          <w:rFonts w:ascii="Courier" w:hAnsi="Courier"/>
          <w:b/>
          <w:u w:val="single"/>
        </w:rPr>
        <w:t>Q</w:t>
      </w:r>
      <w:r w:rsidR="00886AF6">
        <w:rPr>
          <w:rFonts w:ascii="Courier" w:hAnsi="Courier"/>
          <w:b/>
          <w:u w:val="single"/>
        </w:rPr>
        <w:t>5</w:t>
      </w:r>
    </w:p>
    <w:p w:rsidR="00EA2C2A" w:rsidRDefault="00EA2C2A" w:rsidP="00EA2C2A">
      <w:pPr>
        <w:rPr>
          <w:rFonts w:ascii="Courier" w:hAnsi="Courier"/>
        </w:rPr>
      </w:pPr>
      <w:r>
        <w:rPr>
          <w:rFonts w:ascii="Courier" w:hAnsi="Courier"/>
        </w:rPr>
        <w:t xml:space="preserve">   CIN    RCI Date (MJD) </w:t>
      </w:r>
      <w:r w:rsidR="009F5D20">
        <w:rPr>
          <w:rFonts w:ascii="Courier" w:hAnsi="Courier"/>
        </w:rPr>
        <w:t>&lt;S</w:t>
      </w:r>
      <w:r w:rsidR="00107FE5" w:rsidRPr="00107FE5">
        <w:rPr>
          <w:rFonts w:ascii="Courier" w:hAnsi="Courier"/>
          <w:vertAlign w:val="subscript"/>
        </w:rPr>
        <w:t>arg</w:t>
      </w:r>
      <w:r w:rsidR="009F5D20">
        <w:rPr>
          <w:rFonts w:ascii="Courier" w:hAnsi="Courier"/>
        </w:rPr>
        <w:t>&gt;</w:t>
      </w:r>
      <w:r w:rsidR="00107FE5" w:rsidRPr="00107FE5">
        <w:rPr>
          <w:rFonts w:ascii="Courier" w:hAnsi="Courier"/>
          <w:vertAlign w:val="subscript"/>
        </w:rPr>
        <w:t>FPA</w:t>
      </w:r>
      <w:r w:rsidR="009F5D20">
        <w:rPr>
          <w:rFonts w:ascii="Courier" w:hAnsi="Courier"/>
        </w:rPr>
        <w:t xml:space="preserve"> </w:t>
      </w:r>
      <w:r>
        <w:rPr>
          <w:rFonts w:ascii="Courier" w:hAnsi="Courier"/>
        </w:rPr>
        <w:t>N</w:t>
      </w:r>
      <w:r w:rsidRPr="00386BED">
        <w:rPr>
          <w:rFonts w:ascii="Courier" w:hAnsi="Courier"/>
          <w:vertAlign w:val="subscript"/>
        </w:rPr>
        <w:t>chan</w:t>
      </w:r>
      <w:r>
        <w:rPr>
          <w:rFonts w:ascii="Courier" w:hAnsi="Courier"/>
        </w:rPr>
        <w:t xml:space="preserve"> N</w:t>
      </w:r>
      <w:r w:rsidRPr="00386BED">
        <w:rPr>
          <w:rFonts w:ascii="Courier" w:hAnsi="Courier"/>
          <w:vertAlign w:val="subscript"/>
        </w:rPr>
        <w:t>pipe</w:t>
      </w:r>
    </w:p>
    <w:p w:rsidR="006B016B" w:rsidRPr="00C92B21" w:rsidRDefault="006B016B" w:rsidP="006B016B">
      <w:pPr>
        <w:pStyle w:val="PlainText"/>
      </w:pPr>
      <w:r w:rsidRPr="00C92B21">
        <w:t xml:space="preserve">480052    403 55276.25509   24.2  78   0 </w:t>
      </w:r>
    </w:p>
    <w:p w:rsidR="006B016B" w:rsidRPr="00C92B21" w:rsidRDefault="006B016B" w:rsidP="006B016B">
      <w:pPr>
        <w:pStyle w:val="PlainText"/>
      </w:pPr>
      <w:r w:rsidRPr="00C92B21">
        <w:t xml:space="preserve">481386   1737 55277.16370  266.9  80  80 </w:t>
      </w:r>
    </w:p>
    <w:p w:rsidR="006B016B" w:rsidRPr="00C92B21" w:rsidRDefault="006B016B" w:rsidP="006B016B">
      <w:pPr>
        <w:pStyle w:val="PlainText"/>
      </w:pPr>
      <w:r w:rsidRPr="00C92B21">
        <w:t xml:space="preserve">481387   1738 55277.16438   23.0  79   0 </w:t>
      </w:r>
    </w:p>
    <w:p w:rsidR="006B016B" w:rsidRPr="00C92B21" w:rsidRDefault="006B016B" w:rsidP="006B016B">
      <w:pPr>
        <w:pStyle w:val="PlainText"/>
      </w:pPr>
      <w:r w:rsidRPr="00C92B21">
        <w:t xml:space="preserve">482101   2452 55277.65070   16.9  64   0 </w:t>
      </w:r>
    </w:p>
    <w:p w:rsidR="006B016B" w:rsidRPr="00C92B21" w:rsidRDefault="006B016B" w:rsidP="006B016B">
      <w:pPr>
        <w:pStyle w:val="PlainText"/>
      </w:pPr>
      <w:r w:rsidRPr="00C92B21">
        <w:t xml:space="preserve">499196  19547 55289.29445    8.0  27   0 </w:t>
      </w:r>
    </w:p>
    <w:p w:rsidR="006B016B" w:rsidRPr="00C92B21" w:rsidRDefault="006B016B" w:rsidP="006B016B">
      <w:pPr>
        <w:pStyle w:val="PlainText"/>
      </w:pPr>
      <w:r w:rsidRPr="00C92B21">
        <w:t xml:space="preserve">499197  19548 55289.29513   36.7  70  12 </w:t>
      </w:r>
    </w:p>
    <w:p w:rsidR="006B016B" w:rsidRPr="00C92B21" w:rsidRDefault="006B016B" w:rsidP="006B016B">
      <w:pPr>
        <w:pStyle w:val="PlainText"/>
        <w:pBdr>
          <w:bottom w:val="single" w:sz="6" w:space="1" w:color="auto"/>
        </w:pBdr>
      </w:pPr>
      <w:r w:rsidRPr="00C92B21">
        <w:t xml:space="preserve">518541  38892 55302.47072   13.4  17   9 </w:t>
      </w:r>
    </w:p>
    <w:p w:rsidR="00B16B32" w:rsidRPr="002117F6" w:rsidRDefault="00B16B32" w:rsidP="00B16B32">
      <w:pPr>
        <w:pStyle w:val="PlainText"/>
      </w:pPr>
      <w:r w:rsidRPr="002117F6">
        <w:t xml:space="preserve">532912   5113 55312.25909    7.3  12   0 </w:t>
      </w:r>
    </w:p>
    <w:p w:rsidR="00B16B32" w:rsidRPr="002117F6" w:rsidRDefault="00B16B32" w:rsidP="00B16B32">
      <w:pPr>
        <w:pStyle w:val="PlainText"/>
      </w:pPr>
      <w:r w:rsidRPr="002117F6">
        <w:t xml:space="preserve">540395  12596 55317.35591   13.5  66   0 </w:t>
      </w:r>
    </w:p>
    <w:p w:rsidR="00B16B32" w:rsidRPr="002117F6" w:rsidRDefault="00B16B32" w:rsidP="00B16B32">
      <w:pPr>
        <w:pStyle w:val="PlainText"/>
      </w:pPr>
      <w:r w:rsidRPr="002117F6">
        <w:t xml:space="preserve">540396  12597 55317.35659   18.0  55   1 </w:t>
      </w:r>
    </w:p>
    <w:p w:rsidR="00B16B32" w:rsidRPr="002117F6" w:rsidRDefault="00B16B32" w:rsidP="00B16B32">
      <w:pPr>
        <w:pStyle w:val="PlainText"/>
      </w:pPr>
      <w:r w:rsidRPr="002117F6">
        <w:t xml:space="preserve">540398  12599 55317.35795   25.8  60   1 </w:t>
      </w:r>
    </w:p>
    <w:p w:rsidR="00B16B32" w:rsidRPr="002117F6" w:rsidRDefault="00B16B32" w:rsidP="00B16B32">
      <w:pPr>
        <w:pStyle w:val="PlainText"/>
      </w:pPr>
      <w:r w:rsidRPr="002117F6">
        <w:t xml:space="preserve">542152  14353 55318.55264    8.6  27   0 </w:t>
      </w:r>
    </w:p>
    <w:p w:rsidR="00B16B32" w:rsidRPr="002117F6" w:rsidRDefault="00B16B32" w:rsidP="00B16B32">
      <w:pPr>
        <w:pStyle w:val="PlainText"/>
      </w:pPr>
      <w:r w:rsidRPr="002117F6">
        <w:t xml:space="preserve">543615  15816 55319.54912  133.0  80  78 </w:t>
      </w:r>
    </w:p>
    <w:p w:rsidR="00B16B32" w:rsidRPr="002117F6" w:rsidRDefault="00B16B32" w:rsidP="00B16B32">
      <w:pPr>
        <w:pStyle w:val="PlainText"/>
      </w:pPr>
      <w:r w:rsidRPr="002117F6">
        <w:t xml:space="preserve">543616  15817 55319.54980  109.6  80  69 </w:t>
      </w:r>
    </w:p>
    <w:p w:rsidR="00B16B32" w:rsidRPr="002117F6" w:rsidRDefault="00B16B32" w:rsidP="00B16B32">
      <w:pPr>
        <w:pStyle w:val="PlainText"/>
      </w:pPr>
      <w:r w:rsidRPr="002117F6">
        <w:t xml:space="preserve">545504  17705 55320.83575    7.7  21   0 </w:t>
      </w:r>
    </w:p>
    <w:p w:rsidR="00B16B32" w:rsidRPr="002117F6" w:rsidRDefault="00B16B32" w:rsidP="00B16B32">
      <w:pPr>
        <w:pStyle w:val="PlainText"/>
      </w:pPr>
      <w:r w:rsidRPr="002117F6">
        <w:t xml:space="preserve">546638  18839 55321.60814  101.1  66  50 </w:t>
      </w:r>
    </w:p>
    <w:p w:rsidR="00B16B32" w:rsidRPr="002117F6" w:rsidRDefault="00B16B32" w:rsidP="00B16B32">
      <w:pPr>
        <w:pStyle w:val="PlainText"/>
      </w:pPr>
      <w:r w:rsidRPr="002117F6">
        <w:t xml:space="preserve">551234  23435 55324.73857    9.4  32   0 </w:t>
      </w:r>
    </w:p>
    <w:p w:rsidR="00B16B32" w:rsidRPr="002117F6" w:rsidRDefault="00B16B32" w:rsidP="00B16B32">
      <w:pPr>
        <w:pStyle w:val="PlainText"/>
      </w:pPr>
      <w:r w:rsidRPr="002117F6">
        <w:t xml:space="preserve">551981  24182 55325.24737   39.2  79   6 </w:t>
      </w:r>
    </w:p>
    <w:p w:rsidR="00B16B32" w:rsidRPr="002117F6" w:rsidRDefault="00B16B32" w:rsidP="00B16B32">
      <w:pPr>
        <w:pStyle w:val="PlainText"/>
      </w:pPr>
      <w:r w:rsidRPr="002117F6">
        <w:t xml:space="preserve">553044  25245 55325.97140   53.3  80  28 </w:t>
      </w:r>
    </w:p>
    <w:p w:rsidR="00B16B32" w:rsidRPr="002117F6" w:rsidRDefault="00B16B32" w:rsidP="00B16B32">
      <w:pPr>
        <w:pStyle w:val="PlainText"/>
      </w:pPr>
      <w:r w:rsidRPr="002117F6">
        <w:t xml:space="preserve">553045  25246 55325.97208   28.0  80   0 </w:t>
      </w:r>
    </w:p>
    <w:p w:rsidR="00B16B32" w:rsidRPr="002117F6" w:rsidRDefault="00B16B32" w:rsidP="00B16B32">
      <w:pPr>
        <w:pStyle w:val="PlainText"/>
      </w:pPr>
      <w:r w:rsidRPr="002117F6">
        <w:t xml:space="preserve">553046  25247 55325.97276   18.2  69   0 </w:t>
      </w:r>
    </w:p>
    <w:p w:rsidR="00B16B32" w:rsidRPr="002117F6" w:rsidRDefault="00B16B32" w:rsidP="00B16B32">
      <w:pPr>
        <w:pStyle w:val="PlainText"/>
      </w:pPr>
      <w:r w:rsidRPr="002117F6">
        <w:t xml:space="preserve">553047  25248 55325.97344   26.9  74   2 </w:t>
      </w:r>
    </w:p>
    <w:p w:rsidR="00B16B32" w:rsidRPr="002117F6" w:rsidRDefault="00B16B32" w:rsidP="00B16B32">
      <w:pPr>
        <w:pStyle w:val="PlainText"/>
      </w:pPr>
      <w:r w:rsidRPr="002117F6">
        <w:t xml:space="preserve">553048  25249 55325.97412   15.8  58   0 </w:t>
      </w:r>
    </w:p>
    <w:p w:rsidR="00B16B32" w:rsidRPr="002117F6" w:rsidRDefault="00B16B32" w:rsidP="00B16B32">
      <w:pPr>
        <w:pStyle w:val="PlainText"/>
      </w:pPr>
      <w:r w:rsidRPr="002117F6">
        <w:t xml:space="preserve">555994  28195 55327.98070    9.9  36   0 </w:t>
      </w:r>
    </w:p>
    <w:p w:rsidR="00B16B32" w:rsidRPr="002117F6" w:rsidRDefault="00B16B32" w:rsidP="00B16B32">
      <w:pPr>
        <w:pStyle w:val="PlainText"/>
      </w:pPr>
      <w:r w:rsidRPr="002117F6">
        <w:t xml:space="preserve">559400  31601 55330.30060   41.5  75  14 </w:t>
      </w:r>
    </w:p>
    <w:p w:rsidR="00B16B32" w:rsidRPr="002117F6" w:rsidRDefault="00B16B32" w:rsidP="00B16B32">
      <w:pPr>
        <w:pStyle w:val="PlainText"/>
      </w:pPr>
      <w:r w:rsidRPr="002117F6">
        <w:t xml:space="preserve">560861  33062 55331.29571   17.9  71   0 </w:t>
      </w:r>
    </w:p>
    <w:p w:rsidR="00B16B32" w:rsidRPr="002117F6" w:rsidRDefault="00B16B32" w:rsidP="00B16B32">
      <w:pPr>
        <w:pStyle w:val="PlainText"/>
      </w:pPr>
      <w:r w:rsidRPr="002117F6">
        <w:t xml:space="preserve">564523  36724 55333.78998    9.9  41   0 </w:t>
      </w:r>
    </w:p>
    <w:p w:rsidR="00B16B32" w:rsidRPr="002117F6" w:rsidRDefault="00B16B32" w:rsidP="00B16B32">
      <w:pPr>
        <w:pStyle w:val="PlainText"/>
      </w:pPr>
      <w:r w:rsidRPr="002117F6">
        <w:t xml:space="preserve">564524  36725 55333.79066    9.9  36   0 </w:t>
      </w:r>
    </w:p>
    <w:p w:rsidR="00B16B32" w:rsidRPr="002117F6" w:rsidRDefault="00B16B32" w:rsidP="00B16B32">
      <w:pPr>
        <w:pStyle w:val="PlainText"/>
      </w:pPr>
      <w:r w:rsidRPr="002117F6">
        <w:t xml:space="preserve">568183  40384 55336.28288  440.5  80  80 </w:t>
      </w:r>
    </w:p>
    <w:p w:rsidR="00B16B32" w:rsidRPr="002117F6" w:rsidRDefault="00B16B32" w:rsidP="00B16B32">
      <w:pPr>
        <w:pStyle w:val="PlainText"/>
      </w:pPr>
      <w:r w:rsidRPr="002117F6">
        <w:t xml:space="preserve">568184  40385 55336.28356   24.6  60  10 </w:t>
      </w:r>
    </w:p>
    <w:p w:rsidR="00B16B32" w:rsidRPr="002117F6" w:rsidRDefault="00B16B32" w:rsidP="00B16B32">
      <w:pPr>
        <w:pStyle w:val="PlainText"/>
      </w:pPr>
      <w:r w:rsidRPr="002117F6">
        <w:t xml:space="preserve">568185  40386 55336.28424    6.6  14   2 </w:t>
      </w:r>
    </w:p>
    <w:p w:rsidR="00B16B32" w:rsidRPr="002117F6" w:rsidRDefault="00B16B32" w:rsidP="00B16B32">
      <w:pPr>
        <w:pStyle w:val="PlainText"/>
        <w:pBdr>
          <w:bottom w:val="single" w:sz="6" w:space="1" w:color="auto"/>
        </w:pBdr>
      </w:pPr>
    </w:p>
    <w:p w:rsidR="00A01093" w:rsidRPr="001C1795" w:rsidRDefault="00A01093" w:rsidP="00A01093">
      <w:pPr>
        <w:pStyle w:val="PlainText"/>
      </w:pPr>
      <w:r w:rsidRPr="001C1795">
        <w:t xml:space="preserve">569701    322 55337.31682    5.3  20   0 </w:t>
      </w:r>
    </w:p>
    <w:p w:rsidR="00A01093" w:rsidRPr="001C1795" w:rsidRDefault="00A01093" w:rsidP="00A01093">
      <w:pPr>
        <w:pStyle w:val="PlainText"/>
      </w:pPr>
      <w:r w:rsidRPr="001C1795">
        <w:t xml:space="preserve">573192   3813 55339.69461   35.5  80   0 </w:t>
      </w:r>
    </w:p>
    <w:p w:rsidR="00A01093" w:rsidRPr="001C1795" w:rsidRDefault="00A01093" w:rsidP="00A01093">
      <w:pPr>
        <w:pStyle w:val="PlainText"/>
      </w:pPr>
      <w:r w:rsidRPr="001C1795">
        <w:t xml:space="preserve">586320  16941 55348.63635   15.3  64   0 </w:t>
      </w:r>
    </w:p>
    <w:p w:rsidR="00A01093" w:rsidRPr="001C1795" w:rsidRDefault="00A01093" w:rsidP="00A01093">
      <w:pPr>
        <w:pStyle w:val="PlainText"/>
      </w:pPr>
      <w:r w:rsidRPr="001C1795">
        <w:t xml:space="preserve">594508  25129 55354.21336    9.4  38   0 </w:t>
      </w:r>
    </w:p>
    <w:p w:rsidR="00A01093" w:rsidRPr="001C1795" w:rsidRDefault="00A01093" w:rsidP="00A01093">
      <w:pPr>
        <w:pStyle w:val="PlainText"/>
      </w:pPr>
      <w:r w:rsidRPr="001C1795">
        <w:t xml:space="preserve">605521  36142 55361.71454   38.0  80   4 </w:t>
      </w:r>
    </w:p>
    <w:p w:rsidR="00A01093" w:rsidRPr="001C1795" w:rsidRDefault="00A01093" w:rsidP="00A01093">
      <w:pPr>
        <w:pStyle w:val="PlainText"/>
      </w:pPr>
      <w:r w:rsidRPr="001C1795">
        <w:t xml:space="preserve">605522  36143 55361.71522    9.3  30   0 </w:t>
      </w:r>
    </w:p>
    <w:p w:rsidR="00A01093" w:rsidRPr="001C1795" w:rsidRDefault="00A01093" w:rsidP="00A01093">
      <w:pPr>
        <w:pStyle w:val="PlainText"/>
      </w:pPr>
      <w:r w:rsidRPr="001C1795">
        <w:t xml:space="preserve">612091  42712 55366.18950   31.7  79   1 </w:t>
      </w:r>
    </w:p>
    <w:p w:rsidR="00A01093" w:rsidRPr="001C1795" w:rsidRDefault="00A01093" w:rsidP="00A01093">
      <w:pPr>
        <w:pStyle w:val="PlainText"/>
      </w:pPr>
    </w:p>
    <w:p w:rsidR="006B016B" w:rsidRPr="00C92B21" w:rsidRDefault="006B016B" w:rsidP="006B016B">
      <w:pPr>
        <w:pStyle w:val="PlainText"/>
      </w:pPr>
    </w:p>
    <w:p w:rsidR="00EA2C2A" w:rsidRDefault="00EA2C2A" w:rsidP="00EA2C2A">
      <w:pPr>
        <w:pStyle w:val="Courier"/>
        <w:rPr>
          <w:rFonts w:ascii="Courier" w:hAnsi="Courier"/>
        </w:rPr>
      </w:pPr>
    </w:p>
    <w:p w:rsidR="00EA2C2A" w:rsidRDefault="00EA2C2A" w:rsidP="00EA2C2A">
      <w:pPr>
        <w:pStyle w:val="Heading2"/>
      </w:pPr>
      <w:bookmarkStart w:id="99" w:name="_Ref114655947"/>
      <w:bookmarkStart w:id="100" w:name="_Toc149294761"/>
      <w:r>
        <w:t>Variable FGS Guide Stars</w:t>
      </w:r>
      <w:bookmarkEnd w:id="99"/>
      <w:bookmarkEnd w:id="100"/>
    </w:p>
    <w:p w:rsidR="00EA2C2A" w:rsidRPr="002725CB" w:rsidRDefault="00EA2C2A" w:rsidP="00EA2C2A">
      <w:r>
        <w:t>Variable FGS Guide stars are not expected to be significant in Q</w:t>
      </w:r>
      <w:r w:rsidR="006E3A36">
        <w:t>5</w:t>
      </w:r>
      <w:r>
        <w:t xml:space="preserve"> photometry.</w:t>
      </w:r>
    </w:p>
    <w:p w:rsidR="00EA2C2A" w:rsidRDefault="00EA2C2A" w:rsidP="00EA2C2A">
      <w:pPr>
        <w:pStyle w:val="Heading2"/>
      </w:pPr>
      <w:bookmarkStart w:id="101" w:name="_Ref120772391"/>
      <w:bookmarkStart w:id="102" w:name="_Toc149294762"/>
      <w:bookmarkStart w:id="103" w:name="_Ref114656230"/>
      <w:r>
        <w:t>Pixel Sensitivity Dropouts</w:t>
      </w:r>
      <w:bookmarkEnd w:id="101"/>
      <w:bookmarkEnd w:id="102"/>
    </w:p>
    <w:p w:rsidR="00EA2C2A" w:rsidRPr="00E93428" w:rsidRDefault="00EA2C2A" w:rsidP="00EA2C2A">
      <w:pPr>
        <w:rPr>
          <w:rFonts w:ascii="Times New Roman" w:hAnsi="Times New Roman"/>
          <w:i/>
        </w:rPr>
      </w:pPr>
      <w:r>
        <w:rPr>
          <w:rFonts w:ascii="Times New Roman" w:hAnsi="Times New Roman"/>
          <w:i/>
        </w:rPr>
        <w:t xml:space="preserve">Section </w:t>
      </w:r>
      <w:r w:rsidR="00DE57F8">
        <w:rPr>
          <w:rFonts w:ascii="Times New Roman" w:hAnsi="Times New Roman"/>
          <w:i/>
        </w:rPr>
        <w:fldChar w:fldCharType="begin"/>
      </w:r>
      <w:r>
        <w:rPr>
          <w:rFonts w:ascii="Times New Roman" w:hAnsi="Times New Roman"/>
          <w:i/>
        </w:rPr>
        <w:instrText xml:space="preserve"> REF _Ref139543272 \r \h </w:instrText>
      </w:r>
      <w:r w:rsidR="0029219E" w:rsidRPr="00DE57F8">
        <w:rPr>
          <w:rFonts w:ascii="Times New Roman" w:hAnsi="Times New Roman"/>
          <w:i/>
        </w:rPr>
      </w:r>
      <w:r w:rsidR="00DE57F8">
        <w:rPr>
          <w:rFonts w:ascii="Times New Roman" w:hAnsi="Times New Roman"/>
          <w:i/>
        </w:rPr>
        <w:fldChar w:fldCharType="separate"/>
      </w:r>
      <w:r w:rsidR="001373B6">
        <w:rPr>
          <w:rFonts w:ascii="Times New Roman" w:hAnsi="Times New Roman"/>
          <w:i/>
        </w:rPr>
        <w:t>6.3.1</w:t>
      </w:r>
      <w:r w:rsidR="00DE57F8">
        <w:rPr>
          <w:rFonts w:ascii="Times New Roman" w:hAnsi="Times New Roman"/>
          <w:i/>
        </w:rPr>
        <w:fldChar w:fldCharType="end"/>
      </w:r>
      <w:r>
        <w:rPr>
          <w:rFonts w:ascii="Times New Roman" w:hAnsi="Times New Roman"/>
          <w:i/>
        </w:rPr>
        <w:t xml:space="preserve"> is unchanged from Release </w:t>
      </w:r>
      <w:r w:rsidR="001C171B">
        <w:rPr>
          <w:rFonts w:ascii="Times New Roman" w:hAnsi="Times New Roman"/>
          <w:i/>
        </w:rPr>
        <w:t>6</w:t>
      </w:r>
      <w:r w:rsidR="0084740E">
        <w:rPr>
          <w:rFonts w:ascii="Times New Roman" w:hAnsi="Times New Roman"/>
          <w:i/>
        </w:rPr>
        <w:t>.</w:t>
      </w:r>
      <w:r>
        <w:rPr>
          <w:rFonts w:ascii="Times New Roman" w:hAnsi="Times New Roman"/>
          <w:i/>
        </w:rPr>
        <w:t xml:space="preserve"> </w:t>
      </w:r>
    </w:p>
    <w:p w:rsidR="00EA2C2A" w:rsidRPr="00E93428" w:rsidRDefault="00EA2C2A" w:rsidP="00EA2C2A">
      <w:pPr>
        <w:pStyle w:val="Heading3"/>
      </w:pPr>
      <w:bookmarkStart w:id="104" w:name="_Ref139543272"/>
      <w:bookmarkStart w:id="105" w:name="_Toc149294763"/>
      <w:r>
        <w:t>Particle-induced</w:t>
      </w:r>
      <w:bookmarkEnd w:id="104"/>
      <w:bookmarkEnd w:id="105"/>
    </w:p>
    <w:p w:rsidR="00EA2C2A" w:rsidRPr="00CB0467" w:rsidRDefault="00EA2C2A" w:rsidP="00EA2C2A">
      <w:pPr>
        <w:rPr>
          <w:rFonts w:ascii="Times New Roman" w:hAnsi="Times New Roman"/>
          <w:i/>
        </w:rPr>
      </w:pPr>
      <w:r w:rsidRPr="00CB0467">
        <w:rPr>
          <w:rFonts w:ascii="Times New Roman" w:hAnsi="Times New Roman"/>
          <w:i/>
        </w:rPr>
        <w:t xml:space="preserve">This Section is unchanged from Release </w:t>
      </w:r>
      <w:r w:rsidR="00204FE0">
        <w:rPr>
          <w:rFonts w:ascii="Times New Roman" w:hAnsi="Times New Roman"/>
          <w:i/>
        </w:rPr>
        <w:t>6</w:t>
      </w:r>
      <w:r w:rsidRPr="00CB0467">
        <w:rPr>
          <w:rFonts w:ascii="Times New Roman" w:hAnsi="Times New Roman"/>
          <w:i/>
        </w:rPr>
        <w:t>.</w:t>
      </w:r>
    </w:p>
    <w:p w:rsidR="00EA2C2A" w:rsidRDefault="00EA2C2A" w:rsidP="00EA2C2A">
      <w:r>
        <w:t xml:space="preserve">Space-based focal planes respond to cosmic ray (CR) events in several ways:  </w:t>
      </w:r>
    </w:p>
    <w:p w:rsidR="00EA2C2A" w:rsidRDefault="00EA2C2A" w:rsidP="00EA2C2A">
      <w:pPr>
        <w:numPr>
          <w:ilvl w:val="0"/>
          <w:numId w:val="9"/>
        </w:numPr>
      </w:pPr>
      <w:r>
        <w:t xml:space="preserve">A transient response is induced by the charge deposited by the CR, and is cleared by the next reset (destructive readout) of the pixel.  </w:t>
      </w:r>
    </w:p>
    <w:p w:rsidR="00EA2C2A" w:rsidRDefault="00EA2C2A" w:rsidP="00EA2C2A">
      <w:pPr>
        <w:numPr>
          <w:ilvl w:val="0"/>
          <w:numId w:val="9"/>
        </w:numPr>
      </w:pPr>
      <w:r>
        <w:t xml:space="preserve">Medium-term alteration of detector properties, which recover to near or at their pre-event values after some time and resets without annealing.  </w:t>
      </w:r>
    </w:p>
    <w:p w:rsidR="00EA2C2A" w:rsidRDefault="00EA2C2A" w:rsidP="00EA2C2A">
      <w:pPr>
        <w:numPr>
          <w:ilvl w:val="0"/>
          <w:numId w:val="9"/>
        </w:numPr>
      </w:pPr>
      <w:r>
        <w:t>Long-term alteration of detector properties, which are only restored by annealing the focal plane</w:t>
      </w:r>
    </w:p>
    <w:p w:rsidR="00EA2C2A" w:rsidRDefault="00EA2C2A" w:rsidP="00EA2C2A">
      <w:pPr>
        <w:numPr>
          <w:ilvl w:val="0"/>
          <w:numId w:val="9"/>
        </w:numPr>
      </w:pPr>
      <w:r>
        <w:t>Permanent damage</w:t>
      </w:r>
    </w:p>
    <w:p w:rsidR="00EA2C2A" w:rsidRDefault="00EA2C2A" w:rsidP="00EA2C2A">
      <w:r>
        <w:t>Typically, type 3 and 4 effects are caused by non-ionizing energy loss (NIEL), or “knock-on” damage, which can be caused by any baryonic particle.</w:t>
      </w:r>
    </w:p>
    <w:p w:rsidR="00EA2C2A" w:rsidRDefault="00EA2C2A" w:rsidP="00EA2C2A">
      <w:r>
        <w:t>Type 1 effects are removed by the Pipeline’s CR detection algorithm.  At this point in the mission, type 3 effects do not appear to be common enough to warrant the disruption of the observing schedule that would be caused by annealing, and both type 3 and type 4 effects will eventually be mitigated by updating the bad pixel map used for calibration. Type 2 effects are not corrected by the Pipeline at the pixel level (</w:t>
      </w:r>
      <w:r w:rsidR="00DE57F8">
        <w:fldChar w:fldCharType="begin"/>
      </w:r>
      <w:r w:rsidR="001C49DB">
        <w:instrText xml:space="preserve"> REF _Ref125525455 \h </w:instrText>
      </w:r>
      <w:r w:rsidR="00DE57F8">
        <w:fldChar w:fldCharType="separate"/>
      </w:r>
      <w:r w:rsidR="001373B6">
        <w:t xml:space="preserve">Figure </w:t>
      </w:r>
      <w:r w:rsidR="001373B6">
        <w:rPr>
          <w:noProof/>
        </w:rPr>
        <w:t>17</w:t>
      </w:r>
      <w:r w:rsidR="00DE57F8">
        <w:fldChar w:fldCharType="end"/>
      </w:r>
      <w:r>
        <w:t>).  In this Release, the Pipeline corrects the aperture flux discontinuities (</w:t>
      </w:r>
      <w:r w:rsidR="00DE57F8">
        <w:fldChar w:fldCharType="begin"/>
      </w:r>
      <w:r w:rsidR="001C49DB">
        <w:instrText xml:space="preserve"> REF _Ref125525476 \h </w:instrText>
      </w:r>
      <w:r w:rsidR="00DE57F8">
        <w:fldChar w:fldCharType="separate"/>
      </w:r>
      <w:r w:rsidR="001373B6">
        <w:t xml:space="preserve">Figure </w:t>
      </w:r>
      <w:r w:rsidR="001373B6">
        <w:rPr>
          <w:b/>
          <w:noProof/>
        </w:rPr>
        <w:t>18</w:t>
      </w:r>
      <w:r w:rsidR="00DE57F8">
        <w:fldChar w:fldCharType="end"/>
      </w:r>
      <w:r>
        <w:t xml:space="preserve">) resulting from these pixel discontinuities (Section </w:t>
      </w:r>
      <w:r w:rsidR="00DE57F8">
        <w:fldChar w:fldCharType="begin"/>
      </w:r>
      <w:r w:rsidR="001C49DB">
        <w:instrText xml:space="preserve"> REF _Ref123100126 \r \h </w:instrText>
      </w:r>
      <w:r w:rsidR="00DE57F8">
        <w:fldChar w:fldCharType="separate"/>
      </w:r>
      <w:r w:rsidR="001373B6">
        <w:t>4.4</w:t>
      </w:r>
      <w:r w:rsidR="00DE57F8">
        <w:fldChar w:fldCharType="end"/>
      </w:r>
      <w:r>
        <w:t>), though users examining pixel data and uncorrected light curves need to remain aware of them.</w:t>
      </w:r>
    </w:p>
    <w:p w:rsidR="00EA2C2A" w:rsidRDefault="003B7534" w:rsidP="00EA2C2A">
      <w:pPr>
        <w:keepNext/>
      </w:pPr>
      <w:r>
        <w:rPr>
          <w:noProof/>
        </w:rPr>
        <w:drawing>
          <wp:inline distT="0" distB="0" distL="0" distR="0">
            <wp:extent cx="5479415" cy="2668905"/>
            <wp:effectExtent l="25400" t="0" r="6985" b="0"/>
            <wp:docPr id="19" name="Picture 19" descr="dropout_example_q1m1_lc_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opout_example_q1m1_lc_pixel"/>
                    <pic:cNvPicPr>
                      <a:picLocks noChangeAspect="1" noChangeArrowheads="1"/>
                    </pic:cNvPicPr>
                  </pic:nvPicPr>
                  <pic:blipFill>
                    <a:blip r:embed="rId34"/>
                    <a:srcRect/>
                    <a:stretch>
                      <a:fillRect/>
                    </a:stretch>
                  </pic:blipFill>
                  <pic:spPr bwMode="auto">
                    <a:xfrm>
                      <a:off x="0" y="0"/>
                      <a:ext cx="5479415" cy="2668905"/>
                    </a:xfrm>
                    <a:prstGeom prst="rect">
                      <a:avLst/>
                    </a:prstGeom>
                    <a:noFill/>
                    <a:ln w="9525">
                      <a:noFill/>
                      <a:miter lim="800000"/>
                      <a:headEnd/>
                      <a:tailEnd/>
                    </a:ln>
                  </pic:spPr>
                </pic:pic>
              </a:graphicData>
            </a:graphic>
          </wp:inline>
        </w:drawing>
      </w:r>
    </w:p>
    <w:p w:rsidR="00EA2C2A" w:rsidRDefault="00EA2C2A" w:rsidP="00EA2C2A">
      <w:pPr>
        <w:pStyle w:val="Caption"/>
      </w:pPr>
      <w:bookmarkStart w:id="106" w:name="_Ref125525455"/>
      <w:r>
        <w:t xml:space="preserve">Figure </w:t>
      </w:r>
      <w:fldSimple w:instr=" SEQ Figure \* ARABIC ">
        <w:r w:rsidR="001373B6">
          <w:rPr>
            <w:noProof/>
          </w:rPr>
          <w:t>17</w:t>
        </w:r>
      </w:fldSimple>
      <w:bookmarkEnd w:id="106"/>
      <w:r>
        <w:t>:  Pixel time series from Q1 (Release 2) showing discontinuity after large CR event. CRs have not been removed by the Pipeline at this stage of processing.  Target:  KeplerID = 7960363, KeplerMag = 13.3. Dropouts are not corrected on a pixel-by-pixel basis.</w:t>
      </w:r>
    </w:p>
    <w:p w:rsidR="00EA2C2A" w:rsidRDefault="00EA2C2A" w:rsidP="00EA2C2A">
      <w:pPr>
        <w:keepNext/>
      </w:pPr>
    </w:p>
    <w:p w:rsidR="00EA2C2A" w:rsidRDefault="003B7534" w:rsidP="00EA2C2A">
      <w:pPr>
        <w:keepNext/>
      </w:pPr>
      <w:r>
        <w:rPr>
          <w:noProof/>
        </w:rPr>
        <w:drawing>
          <wp:inline distT="0" distB="0" distL="0" distR="0">
            <wp:extent cx="5479415" cy="2668905"/>
            <wp:effectExtent l="25400" t="0" r="6985" b="0"/>
            <wp:docPr id="20" name="Picture 20" descr="dropout_example_q1m1_lc_flux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opout_example_q1m1_lc_flux_ts"/>
                    <pic:cNvPicPr>
                      <a:picLocks noChangeAspect="1" noChangeArrowheads="1"/>
                    </pic:cNvPicPr>
                  </pic:nvPicPr>
                  <pic:blipFill>
                    <a:blip r:embed="rId35"/>
                    <a:srcRect/>
                    <a:stretch>
                      <a:fillRect/>
                    </a:stretch>
                  </pic:blipFill>
                  <pic:spPr bwMode="auto">
                    <a:xfrm>
                      <a:off x="0" y="0"/>
                      <a:ext cx="5479415" cy="2668905"/>
                    </a:xfrm>
                    <a:prstGeom prst="rect">
                      <a:avLst/>
                    </a:prstGeom>
                    <a:noFill/>
                    <a:ln w="9525">
                      <a:noFill/>
                      <a:miter lim="800000"/>
                      <a:headEnd/>
                      <a:tailEnd/>
                    </a:ln>
                  </pic:spPr>
                </pic:pic>
              </a:graphicData>
            </a:graphic>
          </wp:inline>
        </w:drawing>
      </w:r>
    </w:p>
    <w:p w:rsidR="008E0DE3" w:rsidRDefault="00EA2C2A">
      <w:pPr>
        <w:pStyle w:val="Caption"/>
      </w:pPr>
      <w:bookmarkStart w:id="107" w:name="_Ref125525476"/>
      <w:r>
        <w:t xml:space="preserve">Figure </w:t>
      </w:r>
      <w:r w:rsidR="00DE57F8">
        <w:fldChar w:fldCharType="begin"/>
      </w:r>
      <w:r w:rsidR="0095742A">
        <w:rPr>
          <w:b w:val="0"/>
        </w:rPr>
        <w:instrText xml:space="preserve"> SEQ Figure \* ARABIC </w:instrText>
      </w:r>
      <w:r w:rsidR="00DE57F8">
        <w:fldChar w:fldCharType="separate"/>
      </w:r>
      <w:r w:rsidR="001373B6">
        <w:rPr>
          <w:b w:val="0"/>
          <w:noProof/>
        </w:rPr>
        <w:t>18</w:t>
      </w:r>
      <w:r w:rsidR="00DE57F8">
        <w:fldChar w:fldCharType="end"/>
      </w:r>
      <w:bookmarkEnd w:id="107"/>
      <w:r>
        <w:t xml:space="preserve">:  Same event as for the previous Figure as seen in the uncorrected Simple Aperture Photometry (SAP) light curve produced by PA. CR hits have been removed by PA.  This figure is presented for historical interest, as PDC identifies most of these discontinuities and removes them before producing the corrected light curves (Section </w:t>
      </w:r>
      <w:r w:rsidR="00DE57F8">
        <w:fldChar w:fldCharType="begin"/>
      </w:r>
      <w:r w:rsidR="001C49DB">
        <w:instrText xml:space="preserve"> REF _Ref131681003 \r \h </w:instrText>
      </w:r>
      <w:r w:rsidR="00DE57F8">
        <w:fldChar w:fldCharType="separate"/>
      </w:r>
      <w:r w:rsidR="001373B6">
        <w:t>4.4</w:t>
      </w:r>
      <w:r w:rsidR="00DE57F8">
        <w:fldChar w:fldCharType="end"/>
      </w:r>
      <w:r>
        <w:t>).</w:t>
      </w:r>
      <w:bookmarkStart w:id="108" w:name="_Ref114656191"/>
      <w:bookmarkEnd w:id="103"/>
    </w:p>
    <w:p w:rsidR="00EA2C2A" w:rsidRPr="00E93428" w:rsidRDefault="00EA2C2A" w:rsidP="00EA2C2A"/>
    <w:p w:rsidR="00EA2C2A" w:rsidRPr="003F657A" w:rsidRDefault="00EA2C2A" w:rsidP="00EA2C2A">
      <w:pPr>
        <w:pStyle w:val="Heading2"/>
      </w:pPr>
      <w:bookmarkStart w:id="109" w:name="_Ref139610957"/>
      <w:bookmarkStart w:id="110" w:name="_Toc149294764"/>
      <w:bookmarkStart w:id="111" w:name="_Ref149627034"/>
      <w:r>
        <w:t>Focus Drift and Jitter</w:t>
      </w:r>
      <w:bookmarkEnd w:id="108"/>
      <w:bookmarkEnd w:id="109"/>
      <w:r w:rsidRPr="006851B7">
        <w:rPr>
          <w:rFonts w:ascii="Times New Roman" w:hAnsi="Times New Roman"/>
        </w:rPr>
        <w:t>.</w:t>
      </w:r>
      <w:bookmarkEnd w:id="110"/>
      <w:bookmarkEnd w:id="111"/>
    </w:p>
    <w:p w:rsidR="008E0DE3" w:rsidRDefault="00EA2C2A">
      <w:r>
        <w:t>Examination of Q1 data revealed that many of the science targets exhibit non-sinusoidal variations in their pixel time series with a period between 3 and 6 hours. The behavior was less frequent at the beginning of Q1 and becomes progressively worse with time. Initially, this phenomenon was associated with desaturation activities, but became nearly continuous about 15 days into the observations.  The problem persisted through the end of Q3 (see Release 4 Notes, KSCI-19044).</w:t>
      </w:r>
      <w:r w:rsidR="0070436F">
        <w:t xml:space="preserve"> </w:t>
      </w:r>
      <w:r w:rsidR="00617C37">
        <w:t xml:space="preserve">It should not be observable in Q5. </w:t>
      </w:r>
    </w:p>
    <w:p w:rsidR="00EA2C2A" w:rsidRDefault="00377263" w:rsidP="00EA2C2A">
      <w:pPr>
        <w:keepNext/>
      </w:pPr>
      <w:r>
        <w:rPr>
          <w:noProof/>
        </w:rPr>
        <w:drawing>
          <wp:inline distT="0" distB="0" distL="0" distR="0">
            <wp:extent cx="5486400" cy="4105275"/>
            <wp:effectExtent l="25400" t="0" r="0" b="0"/>
            <wp:docPr id="39" name="Picture 38" descr="q5_reaction_wheel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_reaction_wheel_t.jpg"/>
                    <pic:cNvPicPr/>
                  </pic:nvPicPr>
                  <pic:blipFill>
                    <a:blip r:embed="rId36"/>
                    <a:stretch>
                      <a:fillRect/>
                    </a:stretch>
                  </pic:blipFill>
                  <pic:spPr>
                    <a:xfrm>
                      <a:off x="0" y="0"/>
                      <a:ext cx="5486400" cy="4105275"/>
                    </a:xfrm>
                    <a:prstGeom prst="rect">
                      <a:avLst/>
                    </a:prstGeom>
                  </pic:spPr>
                </pic:pic>
              </a:graphicData>
            </a:graphic>
          </wp:inline>
        </w:drawing>
      </w:r>
    </w:p>
    <w:p w:rsidR="00EA2C2A" w:rsidRDefault="00EA2C2A" w:rsidP="00EA2C2A">
      <w:pPr>
        <w:pStyle w:val="Caption"/>
      </w:pPr>
      <w:bookmarkStart w:id="112" w:name="_Ref123099871"/>
      <w:r>
        <w:t xml:space="preserve">Figure </w:t>
      </w:r>
      <w:fldSimple w:instr=" SEQ Figure \* ARABIC ">
        <w:r w:rsidR="001373B6">
          <w:rPr>
            <w:noProof/>
          </w:rPr>
          <w:t>19</w:t>
        </w:r>
      </w:fldSimple>
      <w:bookmarkEnd w:id="112"/>
      <w:r>
        <w:t xml:space="preserve">:  </w:t>
      </w:r>
      <w:r w:rsidR="001B63C8">
        <w:t>Reaction wheel</w:t>
      </w:r>
      <w:r w:rsidR="00272AB9">
        <w:t xml:space="preserve"> adapter</w:t>
      </w:r>
      <w:r>
        <w:t xml:space="preserve"> temperatures during Q</w:t>
      </w:r>
      <w:r w:rsidR="00F15220">
        <w:t>5</w:t>
      </w:r>
      <w:r>
        <w:t>. Temperature variation in Q</w:t>
      </w:r>
      <w:r w:rsidR="00F15220">
        <w:t xml:space="preserve">5 </w:t>
      </w:r>
      <w:r>
        <w:t xml:space="preserve">is dominated by a slow seasonal drift and the 3 day period of reaction wheel desaturations.  The telemetry data in this Figure is not plotted for times when the spacecraft is not in Fine Point, and is smoothed with a 5 point median filter.  </w:t>
      </w:r>
    </w:p>
    <w:p w:rsidR="003646BE" w:rsidRDefault="00EA2C2A" w:rsidP="00EA2C2A">
      <w:pPr>
        <w:keepNext/>
      </w:pPr>
      <w:r>
        <w:t xml:space="preserve">The DAWG </w:t>
      </w:r>
      <w:r w:rsidR="004572B5">
        <w:t xml:space="preserve">has </w:t>
      </w:r>
      <w:r>
        <w:t>investigated whether there is a secular variation of the focus and PRF width</w:t>
      </w:r>
      <w:r w:rsidR="004561C4">
        <w:t>.</w:t>
      </w:r>
      <w:r>
        <w:t xml:space="preserve"> Preliminary results indicate that the seasonal cycle dominates, with a good correlation between PRF width variation and the temperature of the Launch Vehicle Adapter (TH2LVAT), as shown in </w:t>
      </w:r>
      <w:r w:rsidR="00DE57F8">
        <w:fldChar w:fldCharType="begin"/>
      </w:r>
      <w:r w:rsidR="001C49DB">
        <w:instrText xml:space="preserve"> REF _Ref131664568 \h </w:instrText>
      </w:r>
      <w:r w:rsidR="00DE57F8">
        <w:fldChar w:fldCharType="separate"/>
      </w:r>
      <w:r w:rsidR="001373B6">
        <w:t xml:space="preserve">Figure </w:t>
      </w:r>
      <w:r w:rsidR="001373B6">
        <w:rPr>
          <w:noProof/>
        </w:rPr>
        <w:t>20</w:t>
      </w:r>
      <w:r w:rsidR="00DE57F8">
        <w:fldChar w:fldCharType="end"/>
      </w:r>
      <w:r>
        <w:t xml:space="preserve">.   The pattern has begun to repeat, now that a full year of science data collection has </w:t>
      </w:r>
      <w:r w:rsidR="009F2D12">
        <w:t>occured</w:t>
      </w:r>
      <w:r>
        <w:t>.</w:t>
      </w:r>
    </w:p>
    <w:p w:rsidR="00260984" w:rsidRDefault="00260984" w:rsidP="00EA2C2A">
      <w:pPr>
        <w:keepNext/>
      </w:pPr>
    </w:p>
    <w:p w:rsidR="00260984" w:rsidRDefault="00260984" w:rsidP="00EA2C2A">
      <w:pPr>
        <w:keepNext/>
      </w:pPr>
    </w:p>
    <w:p w:rsidR="00EA2C2A" w:rsidRDefault="0066299B" w:rsidP="00EA2C2A">
      <w:pPr>
        <w:keepNext/>
      </w:pPr>
      <w:r>
        <w:rPr>
          <w:noProof/>
        </w:rPr>
        <w:drawing>
          <wp:inline distT="0" distB="0" distL="0" distR="0">
            <wp:extent cx="5486400" cy="3201670"/>
            <wp:effectExtent l="25400" t="0" r="0" b="0"/>
            <wp:docPr id="8" name="Picture 7" descr="focusMetricThrough_20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MetricThrough_2010-200.jpg"/>
                    <pic:cNvPicPr/>
                  </pic:nvPicPr>
                  <pic:blipFill>
                    <a:blip r:embed="rId37"/>
                    <a:stretch>
                      <a:fillRect/>
                    </a:stretch>
                  </pic:blipFill>
                  <pic:spPr>
                    <a:xfrm>
                      <a:off x="0" y="0"/>
                      <a:ext cx="5486400" cy="3201670"/>
                    </a:xfrm>
                    <a:prstGeom prst="rect">
                      <a:avLst/>
                    </a:prstGeom>
                  </pic:spPr>
                </pic:pic>
              </a:graphicData>
            </a:graphic>
          </wp:inline>
        </w:drawing>
      </w:r>
    </w:p>
    <w:p w:rsidR="00EA2C2A" w:rsidRDefault="00EA2C2A" w:rsidP="00EA2C2A">
      <w:pPr>
        <w:keepNext/>
      </w:pPr>
    </w:p>
    <w:p w:rsidR="00EA2C2A" w:rsidRDefault="00EA2C2A" w:rsidP="00EA2C2A">
      <w:pPr>
        <w:pStyle w:val="Caption"/>
      </w:pPr>
      <w:bookmarkStart w:id="113" w:name="_Ref131664568"/>
      <w:r>
        <w:t xml:space="preserve">Figure </w:t>
      </w:r>
      <w:fldSimple w:instr=" SEQ Figure \* ARABIC ">
        <w:r w:rsidR="001373B6">
          <w:rPr>
            <w:noProof/>
          </w:rPr>
          <w:t>20</w:t>
        </w:r>
      </w:fldSimple>
      <w:bookmarkEnd w:id="113"/>
      <w:r>
        <w:t>:  Correlation of variation in PRF width with various spacecraft temperatures, demonstrating the seasonal nature of focus and PRF changes.</w:t>
      </w:r>
    </w:p>
    <w:p w:rsidR="00EA2C2A" w:rsidRPr="00170846" w:rsidRDefault="00EA2C2A" w:rsidP="00EA2C2A">
      <w:r>
        <w:t>For users of the PDC output, the focus changes are mostly captured by the motion polynomial coefficients used for cotrending.  For users doing their own cotrending, the mod.out center motion time series provided in the Supplement will represent much of the image motion resulting from focus changes, for all targets on the corresponding mod.out.  However, they do not represent local plate scale changes, which may contribute systematic errors to the light curves of individual targets on that mod.out. Thus the reaction wheel and Launch Vehicle Adapter temperature sensor telemetry for Q</w:t>
      </w:r>
      <w:r w:rsidR="00E05BEE">
        <w:t>5</w:t>
      </w:r>
      <w:r>
        <w:t xml:space="preserve"> are also provided in the Supplement.</w:t>
      </w:r>
    </w:p>
    <w:p w:rsidR="00EA2C2A" w:rsidRDefault="00EA2C2A" w:rsidP="00EA2C2A">
      <w:pPr>
        <w:pStyle w:val="Heading2"/>
      </w:pPr>
      <w:bookmarkStart w:id="114" w:name="_Toc149294765"/>
      <w:r>
        <w:t>Short Cadence Requantization Gaps</w:t>
      </w:r>
      <w:bookmarkEnd w:id="114"/>
    </w:p>
    <w:p w:rsidR="00EA2C2A" w:rsidRPr="004B3198" w:rsidRDefault="00EA2C2A" w:rsidP="00EA2C2A">
      <w:pPr>
        <w:rPr>
          <w:rFonts w:ascii="Times" w:hAnsi="Times"/>
          <w:i/>
        </w:rPr>
      </w:pPr>
      <w:r>
        <w:rPr>
          <w:rFonts w:ascii="Times" w:hAnsi="Times"/>
          <w:i/>
        </w:rPr>
        <w:t xml:space="preserve">This section is unchanged since Release </w:t>
      </w:r>
      <w:r w:rsidR="00E05BEE">
        <w:rPr>
          <w:rFonts w:ascii="Times" w:hAnsi="Times"/>
          <w:i/>
        </w:rPr>
        <w:t>6</w:t>
      </w:r>
      <w:r>
        <w:rPr>
          <w:rFonts w:ascii="Times" w:hAnsi="Times"/>
          <w:i/>
        </w:rPr>
        <w:t>, except to emphasize this is a Short Cadence phenomenon.</w:t>
      </w:r>
    </w:p>
    <w:p w:rsidR="00EA2C2A" w:rsidRDefault="00EA2C2A" w:rsidP="00EA2C2A">
      <w:r>
        <w:t xml:space="preserve">Short Cadence pixels at mean intensities &gt;20,000 e- show banding as shown in </w:t>
      </w:r>
      <w:r w:rsidR="00DE57F8">
        <w:fldChar w:fldCharType="begin"/>
      </w:r>
      <w:r w:rsidR="001C49DB">
        <w:instrText xml:space="preserve"> REF _Ref114904939 \h </w:instrText>
      </w:r>
      <w:r w:rsidR="00DE57F8">
        <w:fldChar w:fldCharType="separate"/>
      </w:r>
      <w:r w:rsidR="001373B6">
        <w:t xml:space="preserve">Figure </w:t>
      </w:r>
      <w:r w:rsidR="001373B6">
        <w:rPr>
          <w:noProof/>
        </w:rPr>
        <w:t>21</w:t>
      </w:r>
      <w:r w:rsidR="00DE57F8">
        <w:fldChar w:fldCharType="end"/>
      </w:r>
      <w:r>
        <w:t>, with quantized values of number of electrons preferred. This is the result of the onboard requantization (KIH Section 7.4), and is considered benign since in the overall extraction the light curve is near the Poisson limit.  These requantization gaps are expected, and a necessary cost associated with achieving the required compression rates on board Kepler.  However, it is pointed out here so that users will not suspect a problem.</w:t>
      </w:r>
    </w:p>
    <w:p w:rsidR="00EA2C2A" w:rsidRDefault="003B7534" w:rsidP="00EA2C2A">
      <w:pPr>
        <w:keepNext/>
      </w:pPr>
      <w:r>
        <w:rPr>
          <w:noProof/>
        </w:rPr>
        <w:drawing>
          <wp:inline distT="0" distB="0" distL="0" distR="0">
            <wp:extent cx="5473065" cy="2689225"/>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5473065" cy="2689225"/>
                    </a:xfrm>
                    <a:prstGeom prst="rect">
                      <a:avLst/>
                    </a:prstGeom>
                    <a:noFill/>
                    <a:ln w="9525">
                      <a:noFill/>
                      <a:miter lim="800000"/>
                      <a:headEnd/>
                      <a:tailEnd/>
                    </a:ln>
                  </pic:spPr>
                </pic:pic>
              </a:graphicData>
            </a:graphic>
          </wp:inline>
        </w:drawing>
      </w:r>
    </w:p>
    <w:p w:rsidR="00EA2C2A" w:rsidRDefault="00EA2C2A" w:rsidP="00EA2C2A">
      <w:pPr>
        <w:pStyle w:val="Caption"/>
      </w:pPr>
      <w:bookmarkStart w:id="115" w:name="_Ref114904939"/>
      <w:r>
        <w:t xml:space="preserve">Figure </w:t>
      </w:r>
      <w:fldSimple w:instr=" SEQ Figure \* ARABIC ">
        <w:r w:rsidR="001373B6">
          <w:rPr>
            <w:noProof/>
          </w:rPr>
          <w:t>21</w:t>
        </w:r>
      </w:fldSimple>
      <w:bookmarkEnd w:id="115"/>
      <w:r>
        <w:t xml:space="preserve">:  Requantization gap example in Q1 SC pixel time series. </w:t>
      </w:r>
      <w:r w:rsidRPr="00AC2DC8">
        <w:t>The ‘band gaps’ scale with mean intensity (42,000</w:t>
      </w:r>
      <w:r>
        <w:t xml:space="preserve"> e-</w:t>
      </w:r>
      <w:r w:rsidRPr="00AC2DC8">
        <w:t xml:space="preserve"> left, 2.1e6 right). </w:t>
      </w:r>
      <w:r>
        <w:t xml:space="preserve">See KIH Section 7.4 for a discussion of quantization and the (insignificant) information loss it entails. </w:t>
      </w:r>
    </w:p>
    <w:p w:rsidR="00EA2C2A" w:rsidRPr="00457F61" w:rsidRDefault="00EA2C2A" w:rsidP="00EA2C2A"/>
    <w:p w:rsidR="00EA2C2A" w:rsidRDefault="00EA2C2A" w:rsidP="00EA2C2A">
      <w:pPr>
        <w:pStyle w:val="Heading2"/>
      </w:pPr>
      <w:bookmarkStart w:id="116" w:name="_Toc149294766"/>
      <w:bookmarkEnd w:id="94"/>
      <w:r>
        <w:t>S</w:t>
      </w:r>
      <w:r w:rsidRPr="00D97C9D">
        <w:t>purious Frequencies in SC Data</w:t>
      </w:r>
      <w:bookmarkEnd w:id="116"/>
    </w:p>
    <w:p w:rsidR="00EA2C2A" w:rsidRPr="000D636B" w:rsidRDefault="00EA2C2A" w:rsidP="00EA2C2A">
      <w:r>
        <w:rPr>
          <w:rFonts w:ascii="Times New Roman" w:hAnsi="Times New Roman"/>
          <w:i/>
        </w:rPr>
        <w:t xml:space="preserve">Section </w:t>
      </w:r>
      <w:r w:rsidR="00DE57F8">
        <w:rPr>
          <w:rFonts w:ascii="Times New Roman" w:hAnsi="Times New Roman"/>
          <w:i/>
        </w:rPr>
        <w:fldChar w:fldCharType="begin"/>
      </w:r>
      <w:r>
        <w:rPr>
          <w:rFonts w:ascii="Times New Roman" w:hAnsi="Times New Roman"/>
          <w:i/>
        </w:rPr>
        <w:instrText xml:space="preserve"> REF _Ref139604322 \r \h </w:instrText>
      </w:r>
      <w:r w:rsidR="0029219E" w:rsidRPr="00DE57F8">
        <w:rPr>
          <w:rFonts w:ascii="Times New Roman" w:hAnsi="Times New Roman"/>
          <w:i/>
        </w:rPr>
      </w:r>
      <w:r w:rsidR="00DE57F8">
        <w:rPr>
          <w:rFonts w:ascii="Times New Roman" w:hAnsi="Times New Roman"/>
          <w:i/>
        </w:rPr>
        <w:fldChar w:fldCharType="separate"/>
      </w:r>
      <w:r w:rsidR="001373B6">
        <w:rPr>
          <w:rFonts w:ascii="Times New Roman" w:hAnsi="Times New Roman"/>
          <w:i/>
        </w:rPr>
        <w:t>6.6.1</w:t>
      </w:r>
      <w:r w:rsidR="00DE57F8">
        <w:rPr>
          <w:rFonts w:ascii="Times New Roman" w:hAnsi="Times New Roman"/>
          <w:i/>
        </w:rPr>
        <w:fldChar w:fldCharType="end"/>
      </w:r>
      <w:r>
        <w:rPr>
          <w:rFonts w:ascii="Times New Roman" w:hAnsi="Times New Roman"/>
          <w:i/>
        </w:rPr>
        <w:t xml:space="preserve"> is unchanged from Releases </w:t>
      </w:r>
      <w:r w:rsidR="00CF2798">
        <w:rPr>
          <w:rFonts w:ascii="Times New Roman" w:hAnsi="Times New Roman"/>
          <w:i/>
        </w:rPr>
        <w:t>6.</w:t>
      </w:r>
    </w:p>
    <w:p w:rsidR="00EA2C2A" w:rsidRPr="00DB091B" w:rsidRDefault="00EA2C2A" w:rsidP="00EA2C2A">
      <w:pPr>
        <w:pStyle w:val="Heading3"/>
      </w:pPr>
      <w:bookmarkStart w:id="117" w:name="_Ref139604322"/>
      <w:bookmarkStart w:id="118" w:name="_Toc149294767"/>
      <w:r>
        <w:t xml:space="preserve">Integer Multiples of Inverse </w:t>
      </w:r>
      <w:r w:rsidRPr="00D97C9D">
        <w:t>LC</w:t>
      </w:r>
      <w:r>
        <w:t xml:space="preserve"> Period</w:t>
      </w:r>
      <w:bookmarkEnd w:id="117"/>
      <w:bookmarkEnd w:id="118"/>
    </w:p>
    <w:p w:rsidR="00EA2C2A" w:rsidRDefault="00EA2C2A" w:rsidP="00EA2C2A">
      <w:r w:rsidRPr="00D97C9D">
        <w:t>Spurious frequencies are seen in SC flux time series, and pixel data of all types</w:t>
      </w:r>
      <w:r>
        <w:t xml:space="preserve"> – including trailing black collateral pixels</w:t>
      </w:r>
      <w:r w:rsidRPr="00D97C9D">
        <w:t>. The frequencies have an exact spacing of 1/LC interval</w:t>
      </w:r>
      <w:r>
        <w:t xml:space="preserve">, as shown in </w:t>
      </w:r>
      <w:r w:rsidR="00DE57F8">
        <w:fldChar w:fldCharType="begin"/>
      </w:r>
      <w:r w:rsidR="001C49DB">
        <w:instrText xml:space="preserve"> REF _Ref115323876 \h </w:instrText>
      </w:r>
      <w:r w:rsidR="00DE57F8">
        <w:fldChar w:fldCharType="separate"/>
      </w:r>
      <w:r w:rsidR="001373B6">
        <w:t xml:space="preserve">Figure </w:t>
      </w:r>
      <w:r w:rsidR="001373B6">
        <w:rPr>
          <w:noProof/>
        </w:rPr>
        <w:t>22</w:t>
      </w:r>
      <w:r w:rsidR="00DE57F8">
        <w:fldChar w:fldCharType="end"/>
      </w:r>
      <w:r>
        <w:t xml:space="preserve">.  </w:t>
      </w:r>
      <w:r w:rsidRPr="00D97C9D">
        <w:t>As the SC data are analyzed in the frequency domain in order to measure the size and age of bright planetary host stars, the contamination of the data by these spurious frequencies</w:t>
      </w:r>
      <w:r>
        <w:t xml:space="preserve"> will complicate these asteroseismology analyses, but will not compromise the core Kepler science</w:t>
      </w:r>
      <w:r w:rsidRPr="00D97C9D">
        <w:t>.</w:t>
      </w:r>
      <w:r>
        <w:t xml:space="preserve">  The physical cause of this problem is still under discussion, though the problem might be remedied with a simple comb notch filter in future releases even if no ancillary data can be found that exhibits these features.</w:t>
      </w:r>
    </w:p>
    <w:p w:rsidR="00EA2C2A" w:rsidRDefault="00EA2C2A" w:rsidP="00EA2C2A">
      <w:r>
        <w:t>This f</w:t>
      </w:r>
      <w:r w:rsidRPr="006C7E75">
        <w:t xml:space="preserve">eature </w:t>
      </w:r>
      <w:r>
        <w:t xml:space="preserve">was </w:t>
      </w:r>
      <w:r w:rsidRPr="006C7E75">
        <w:t>first r</w:t>
      </w:r>
      <w:r>
        <w:t xml:space="preserve">eported in Q1 data (Ref. 8).  It has now been identified in pre-launch ground test data as well as </w:t>
      </w:r>
      <w:r w:rsidR="007121F8">
        <w:t>later</w:t>
      </w:r>
      <w:r>
        <w:t>, and is therefore considered a normal feature of the as-built electronics.  It is not an artifact introduced by the Pipeline, since it appears in raw trailing black collateral data.</w:t>
      </w:r>
    </w:p>
    <w:p w:rsidR="00EA2C2A" w:rsidRDefault="003B7534" w:rsidP="00EA2C2A">
      <w:pPr>
        <w:keepNext/>
      </w:pPr>
      <w:r>
        <w:rPr>
          <w:noProof/>
        </w:rPr>
        <w:drawing>
          <wp:inline distT="0" distB="0" distL="0" distR="0">
            <wp:extent cx="5479415" cy="4117975"/>
            <wp:effectExtent l="25400" t="0" r="6985" b="0"/>
            <wp:docPr id="26" name="Picture 26"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
                    <pic:cNvPicPr>
                      <a:picLocks noChangeAspect="1" noChangeArrowheads="1"/>
                    </pic:cNvPicPr>
                  </pic:nvPicPr>
                  <pic:blipFill>
                    <a:blip r:embed="rId39"/>
                    <a:srcRect/>
                    <a:stretch>
                      <a:fillRect/>
                    </a:stretch>
                  </pic:blipFill>
                  <pic:spPr bwMode="auto">
                    <a:xfrm>
                      <a:off x="0" y="0"/>
                      <a:ext cx="5479415" cy="4117975"/>
                    </a:xfrm>
                    <a:prstGeom prst="rect">
                      <a:avLst/>
                    </a:prstGeom>
                    <a:noFill/>
                    <a:ln w="9525">
                      <a:noFill/>
                      <a:miter lim="800000"/>
                      <a:headEnd/>
                      <a:tailEnd/>
                    </a:ln>
                  </pic:spPr>
                </pic:pic>
              </a:graphicData>
            </a:graphic>
          </wp:inline>
        </w:drawing>
      </w:r>
    </w:p>
    <w:p w:rsidR="00EA2C2A" w:rsidRPr="008F7F5D" w:rsidRDefault="00EA2C2A" w:rsidP="00EA2C2A">
      <w:pPr>
        <w:pStyle w:val="Caption"/>
      </w:pPr>
      <w:bookmarkStart w:id="119" w:name="_Ref115323876"/>
      <w:r>
        <w:t xml:space="preserve">Figure </w:t>
      </w:r>
      <w:fldSimple w:instr=" SEQ Figure \* ARABIC ">
        <w:r w:rsidR="001373B6">
          <w:rPr>
            <w:noProof/>
          </w:rPr>
          <w:t>22</w:t>
        </w:r>
      </w:fldSimple>
      <w:bookmarkEnd w:id="119"/>
      <w:r>
        <w:t>: Mean amplitude spectra over samples of quiet stars from Q1, spanning more than a factor of 100 in brightness, showing spurious frequencies.  The 1/LC-Cadence artifacts at the fundamental of 0.566391 mHz and all harmonics are visible for the faint star set in the bottom panel.  Even at 9th magnitude in the upper panel this artifact remains a dominant spectral feature from the 7th and 8th harmonics.  From Gilliland et al. (Ref. 8).</w:t>
      </w:r>
    </w:p>
    <w:p w:rsidR="00EA2C2A" w:rsidRDefault="00EA2C2A" w:rsidP="00EA2C2A">
      <w:pPr>
        <w:pStyle w:val="Heading3"/>
      </w:pPr>
      <w:bookmarkStart w:id="120" w:name="_Ref139604356"/>
      <w:bookmarkStart w:id="121" w:name="_Toc149294768"/>
      <w:r>
        <w:t>Other Frequencies</w:t>
      </w:r>
      <w:bookmarkEnd w:id="120"/>
      <w:bookmarkEnd w:id="121"/>
    </w:p>
    <w:p w:rsidR="00EA2C2A" w:rsidRDefault="00EA2C2A" w:rsidP="00EA2C2A">
      <w:r>
        <w:t xml:space="preserve">Further analysis of SC data in Q1 and subsequent Quarters showed several stars in which the SC data showed peak power at 7865 </w:t>
      </w:r>
      <w:r>
        <w:sym w:font="Symbol" w:char="F06D"/>
      </w:r>
      <w:r>
        <w:t>Hz</w:t>
      </w:r>
      <w:r w:rsidRPr="00B02B0F">
        <w:t xml:space="preserve"> </w:t>
      </w:r>
      <w:r>
        <w:t xml:space="preserve">(~127.16 seconds). This is not a harmonic of the 1/LC noise discussed in the previous Section.  Across the Q2M1 safing event, the phase shifted for both the 1/LC harmonics and for the 7865 </w:t>
      </w:r>
      <w:r>
        <w:sym w:font="Symbol" w:char="F06D"/>
      </w:r>
      <w:r>
        <w:t xml:space="preserve">Hz feature. Across the Q2M3 safing event the phase remained fixed. Since stellar signals tend to stay at the same phase, the phase shift across Q2M1 is evidence that the n/LC and 7865 </w:t>
      </w:r>
      <w:r>
        <w:sym w:font="Symbol" w:char="F06D"/>
      </w:r>
      <w:r>
        <w:t xml:space="preserve">Hz features are instrumental.  Peaks have also been reported at 7024, 7444, 7865, and 8286 </w:t>
      </w:r>
      <w:r>
        <w:sym w:font="Symbol" w:char="F06D"/>
      </w:r>
      <w:r>
        <w:t xml:space="preserve">Hz -- consistent with a splitting of 421 </w:t>
      </w:r>
      <w:r>
        <w:sym w:font="Symbol" w:char="F06D"/>
      </w:r>
      <w:r>
        <w:t>Hz = 2375.3 s, or 39.59 minutes.</w:t>
      </w:r>
    </w:p>
    <w:p w:rsidR="00EA2C2A" w:rsidRDefault="00EA2C2A" w:rsidP="00EA2C2A">
      <w:r>
        <w:t xml:space="preserve">In Q0-Q2, multiple groups reported the issues around 80-95 </w:t>
      </w:r>
      <w:r>
        <w:sym w:font="Symbol" w:char="F06D"/>
      </w:r>
      <w:r>
        <w:t>Hz which correspond to about 3.2 hours. The non-sinusoidal nature of these spurious signals leads to evenly spaced peaks, not unlike stellar oscillations.  Since this is the same period as the temperature variation of the reaction wheel housing temperature, and that variation has been eliminated by reducing the corresponding temperature controller deadband</w:t>
      </w:r>
      <w:r w:rsidR="004241F4">
        <w:t xml:space="preserve"> (see DRN #6 on Q4).</w:t>
      </w:r>
      <w:r>
        <w:t xml:space="preserve">  Users are, however, encouraged to examine the thermal telemetry shown in these Notes and provided in the Supplement to strengthen the case that detected spectral features are astrophysical</w:t>
      </w:r>
      <w:r w:rsidR="003F7431">
        <w:t>,</w:t>
      </w:r>
      <w:r>
        <w:t xml:space="preserve"> not instrumental.</w:t>
      </w:r>
    </w:p>
    <w:p w:rsidR="00EA2C2A" w:rsidRDefault="00EA2C2A" w:rsidP="00EA2C2A">
      <w:r>
        <w:t xml:space="preserve">In Q3, broadband features around 270 - 360 </w:t>
      </w:r>
      <w:r>
        <w:sym w:font="Symbol" w:char="F06D"/>
      </w:r>
      <w:r>
        <w:t>Hz occur in several stars, corresponding to periods of 0.75 - 1 hour.</w:t>
      </w:r>
      <w:r w:rsidR="00364D53">
        <w:t xml:space="preserve"> </w:t>
      </w:r>
      <w:r w:rsidR="00D270B8">
        <w:t>Q5</w:t>
      </w:r>
      <w:r>
        <w:t xml:space="preserve"> SC data has not yet been characterized for potential unique behavior.</w:t>
      </w:r>
    </w:p>
    <w:p w:rsidR="00EA2C2A" w:rsidRDefault="00EA2C2A" w:rsidP="00EA2C2A">
      <w:r>
        <w:t>A period of about 3 days has been reported multiple times, and is almost certainly associated with the momentum management cycle and associated temperatures (</w:t>
      </w:r>
      <w:r w:rsidR="00DE57F8">
        <w:fldChar w:fldCharType="begin"/>
      </w:r>
      <w:r w:rsidR="001C49DB">
        <w:instrText xml:space="preserve"> REF _Ref123099871 \h </w:instrText>
      </w:r>
      <w:r w:rsidR="00DE57F8">
        <w:fldChar w:fldCharType="separate"/>
      </w:r>
      <w:r w:rsidR="001373B6">
        <w:t xml:space="preserve">Figure </w:t>
      </w:r>
      <w:r w:rsidR="001373B6">
        <w:rPr>
          <w:noProof/>
        </w:rPr>
        <w:t>19</w:t>
      </w:r>
      <w:r w:rsidR="00DE57F8">
        <w:fldChar w:fldCharType="end"/>
      </w:r>
      <w:r>
        <w:t>).</w:t>
      </w:r>
    </w:p>
    <w:p w:rsidR="00EA2C2A" w:rsidRDefault="00EA2C2A" w:rsidP="00EA2C2A">
      <w:pPr>
        <w:pStyle w:val="Caption"/>
        <w:keepNext/>
      </w:pPr>
      <w:r>
        <w:t xml:space="preserve">Table </w:t>
      </w:r>
      <w:fldSimple w:instr=" SEQ Table \* ARABIC ">
        <w:r w:rsidR="001373B6">
          <w:rPr>
            <w:noProof/>
          </w:rPr>
          <w:t>8</w:t>
        </w:r>
      </w:fldSimple>
      <w:r>
        <w:t xml:space="preserve">:  List of Possible Spurious Frequencies in SC data.  Users are advised to check detections against this list, and report additional spurious frequencies to the Science Office.  Labels:  RW = reaction wheel passive thermal cycle associated with momentum cycle.  RWTH = Reaction wheel housing temperature controller thermal cycling (believed not to be a problem from Q3 onward).  U = unknown.  Narrow lines are defined as </w:t>
      </w:r>
      <w:r>
        <w:sym w:font="Symbol" w:char="F06E"/>
      </w:r>
      <w:r>
        <w:t>/</w:t>
      </w:r>
      <w:r>
        <w:sym w:font="Symbol" w:char="F044"/>
      </w:r>
      <w:r>
        <w:sym w:font="Symbol" w:char="F06E"/>
      </w:r>
      <w:r>
        <w:t xml:space="preserve"> &gt; 50, broad lines as </w:t>
      </w:r>
      <w:r>
        <w:sym w:font="Symbol" w:char="F06E"/>
      </w:r>
      <w:r>
        <w:t>/</w:t>
      </w:r>
      <w:r>
        <w:sym w:font="Symbol" w:char="F044"/>
      </w:r>
      <w:r>
        <w:sym w:font="Symbol" w:char="F06E"/>
      </w:r>
      <w:r>
        <w:t xml:space="preserve"> &lt; 50. </w:t>
      </w:r>
    </w:p>
    <w:tbl>
      <w:tblPr>
        <w:tblW w:w="9270" w:type="dxa"/>
        <w:tblInd w:w="108" w:type="dxa"/>
        <w:tblLook w:val="0000"/>
      </w:tblPr>
      <w:tblGrid>
        <w:gridCol w:w="1111"/>
        <w:gridCol w:w="1111"/>
        <w:gridCol w:w="1197"/>
        <w:gridCol w:w="1083"/>
        <w:gridCol w:w="969"/>
        <w:gridCol w:w="969"/>
        <w:gridCol w:w="1570"/>
        <w:gridCol w:w="1260"/>
      </w:tblGrid>
      <w:tr w:rsidR="00EA2C2A" w:rsidRPr="00831DBC">
        <w:trPr>
          <w:trHeight w:val="260"/>
        </w:trPr>
        <w:tc>
          <w:tcPr>
            <w:tcW w:w="4502" w:type="dxa"/>
            <w:gridSpan w:val="4"/>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b/>
                <w:bCs/>
                <w:sz w:val="18"/>
                <w:szCs w:val="18"/>
              </w:rPr>
            </w:pPr>
            <w:r w:rsidRPr="00831DBC">
              <w:rPr>
                <w:rFonts w:ascii="Verdana" w:hAnsi="Verdana"/>
                <w:b/>
                <w:bCs/>
                <w:sz w:val="18"/>
                <w:szCs w:val="18"/>
              </w:rPr>
              <w:t>SC spurious frequency summary</w:t>
            </w:r>
          </w:p>
        </w:tc>
        <w:tc>
          <w:tcPr>
            <w:tcW w:w="969"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p>
        </w:tc>
        <w:tc>
          <w:tcPr>
            <w:tcW w:w="969"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p>
        </w:tc>
        <w:tc>
          <w:tcPr>
            <w:tcW w:w="1570"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p>
        </w:tc>
        <w:tc>
          <w:tcPr>
            <w:tcW w:w="1260"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p>
        </w:tc>
      </w:tr>
      <w:tr w:rsidR="00EA2C2A" w:rsidRPr="00831DBC">
        <w:trPr>
          <w:trHeight w:val="260"/>
        </w:trPr>
        <w:tc>
          <w:tcPr>
            <w:tcW w:w="1111"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frequency</w:t>
            </w:r>
          </w:p>
        </w:tc>
        <w:tc>
          <w:tcPr>
            <w:tcW w:w="1111"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frequency</w:t>
            </w:r>
          </w:p>
        </w:tc>
        <w:tc>
          <w:tcPr>
            <w:tcW w:w="1197" w:type="dxa"/>
            <w:tcBorders>
              <w:top w:val="nil"/>
              <w:left w:val="nil"/>
              <w:bottom w:val="nil"/>
              <w:right w:val="nil"/>
            </w:tcBorders>
            <w:shd w:val="clear" w:color="auto" w:fill="auto"/>
            <w:noWrap/>
            <w:vAlign w:val="bottom"/>
          </w:tcPr>
          <w:p w:rsidR="00EA2C2A" w:rsidRPr="00831DBC" w:rsidRDefault="0070436F" w:rsidP="00EA2C2A">
            <w:pPr>
              <w:spacing w:after="0"/>
              <w:rPr>
                <w:rFonts w:ascii="Verdana" w:hAnsi="Verdana"/>
                <w:sz w:val="18"/>
                <w:szCs w:val="18"/>
              </w:rPr>
            </w:pPr>
            <w:r w:rsidRPr="00831DBC">
              <w:rPr>
                <w:rFonts w:ascii="Verdana" w:hAnsi="Verdana"/>
                <w:sz w:val="18"/>
                <w:szCs w:val="18"/>
              </w:rPr>
              <w:t>P</w:t>
            </w:r>
            <w:r w:rsidR="00EA2C2A" w:rsidRPr="00831DBC">
              <w:rPr>
                <w:rFonts w:ascii="Verdana" w:hAnsi="Verdana"/>
                <w:sz w:val="18"/>
                <w:szCs w:val="18"/>
              </w:rPr>
              <w:t>eriod</w:t>
            </w:r>
          </w:p>
        </w:tc>
        <w:tc>
          <w:tcPr>
            <w:tcW w:w="1083" w:type="dxa"/>
            <w:tcBorders>
              <w:top w:val="nil"/>
              <w:left w:val="nil"/>
              <w:bottom w:val="nil"/>
              <w:right w:val="nil"/>
            </w:tcBorders>
            <w:shd w:val="clear" w:color="auto" w:fill="auto"/>
            <w:noWrap/>
            <w:vAlign w:val="bottom"/>
          </w:tcPr>
          <w:p w:rsidR="00EA2C2A" w:rsidRPr="00831DBC" w:rsidRDefault="003F7C45" w:rsidP="00EA2C2A">
            <w:pPr>
              <w:spacing w:after="0"/>
              <w:rPr>
                <w:rFonts w:ascii="Verdana" w:hAnsi="Verdana"/>
                <w:sz w:val="18"/>
                <w:szCs w:val="18"/>
              </w:rPr>
            </w:pPr>
            <w:r w:rsidRPr="00831DBC">
              <w:rPr>
                <w:rFonts w:ascii="Verdana" w:hAnsi="Verdana"/>
                <w:sz w:val="18"/>
                <w:szCs w:val="18"/>
              </w:rPr>
              <w:t>P</w:t>
            </w:r>
            <w:r w:rsidR="00EA2C2A" w:rsidRPr="00831DBC">
              <w:rPr>
                <w:rFonts w:ascii="Verdana" w:hAnsi="Verdana"/>
                <w:sz w:val="18"/>
                <w:szCs w:val="18"/>
              </w:rPr>
              <w:t>eriod</w:t>
            </w:r>
          </w:p>
        </w:tc>
        <w:tc>
          <w:tcPr>
            <w:tcW w:w="969"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period</w:t>
            </w:r>
          </w:p>
        </w:tc>
        <w:tc>
          <w:tcPr>
            <w:tcW w:w="969" w:type="dxa"/>
            <w:tcBorders>
              <w:top w:val="nil"/>
              <w:left w:val="nil"/>
              <w:bottom w:val="nil"/>
              <w:right w:val="nil"/>
            </w:tcBorders>
            <w:shd w:val="clear" w:color="auto" w:fill="auto"/>
            <w:noWrap/>
            <w:vAlign w:val="bottom"/>
          </w:tcPr>
          <w:p w:rsidR="00EA2C2A" w:rsidRPr="00831DBC" w:rsidRDefault="00726565" w:rsidP="00EA2C2A">
            <w:pPr>
              <w:spacing w:after="0"/>
              <w:rPr>
                <w:rFonts w:ascii="Verdana" w:hAnsi="Verdana"/>
                <w:sz w:val="18"/>
                <w:szCs w:val="18"/>
              </w:rPr>
            </w:pPr>
            <w:r w:rsidRPr="00831DBC">
              <w:rPr>
                <w:rFonts w:ascii="Verdana" w:hAnsi="Verdana"/>
                <w:sz w:val="18"/>
                <w:szCs w:val="18"/>
              </w:rPr>
              <w:t>P</w:t>
            </w:r>
            <w:r w:rsidR="00EA2C2A" w:rsidRPr="00831DBC">
              <w:rPr>
                <w:rFonts w:ascii="Verdana" w:hAnsi="Verdana"/>
                <w:sz w:val="18"/>
                <w:szCs w:val="18"/>
              </w:rPr>
              <w:t>eriod</w:t>
            </w:r>
          </w:p>
        </w:tc>
        <w:tc>
          <w:tcPr>
            <w:tcW w:w="1570"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p>
        </w:tc>
        <w:tc>
          <w:tcPr>
            <w:tcW w:w="1260" w:type="dxa"/>
            <w:tcBorders>
              <w:top w:val="nil"/>
              <w:left w:val="nil"/>
              <w:bottom w:val="nil"/>
              <w:right w:val="nil"/>
            </w:tcBorders>
            <w:shd w:val="clear" w:color="auto" w:fill="auto"/>
            <w:noWrap/>
            <w:vAlign w:val="bottom"/>
          </w:tcPr>
          <w:p w:rsidR="00EA2C2A" w:rsidRPr="00831DBC" w:rsidRDefault="00EA2C2A" w:rsidP="00EA2C2A">
            <w:pPr>
              <w:spacing w:after="0"/>
              <w:rPr>
                <w:rFonts w:ascii="Verdana" w:hAnsi="Verdana"/>
                <w:sz w:val="18"/>
                <w:szCs w:val="18"/>
              </w:rPr>
            </w:pPr>
          </w:p>
        </w:tc>
      </w:tr>
      <w:tr w:rsidR="00EA2C2A" w:rsidRPr="00831DBC">
        <w:trPr>
          <w:trHeight w:val="260"/>
        </w:trPr>
        <w:tc>
          <w:tcPr>
            <w:tcW w:w="1111" w:type="dxa"/>
            <w:tcBorders>
              <w:top w:val="nil"/>
              <w:left w:val="nil"/>
              <w:bottom w:val="single" w:sz="4" w:space="0" w:color="auto"/>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uHz</w:t>
            </w:r>
          </w:p>
        </w:tc>
        <w:tc>
          <w:tcPr>
            <w:tcW w:w="1111" w:type="dxa"/>
            <w:tcBorders>
              <w:top w:val="nil"/>
              <w:left w:val="nil"/>
              <w:bottom w:val="single" w:sz="4" w:space="0" w:color="auto"/>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d</w:t>
            </w:r>
            <w:r w:rsidRPr="007E1171">
              <w:rPr>
                <w:rFonts w:ascii="Verdana" w:hAnsi="Verdana"/>
                <w:sz w:val="18"/>
                <w:szCs w:val="18"/>
                <w:vertAlign w:val="superscript"/>
              </w:rPr>
              <w:t>-1</w:t>
            </w:r>
          </w:p>
        </w:tc>
        <w:tc>
          <w:tcPr>
            <w:tcW w:w="1197" w:type="dxa"/>
            <w:tcBorders>
              <w:top w:val="nil"/>
              <w:left w:val="nil"/>
              <w:bottom w:val="single" w:sz="4" w:space="0" w:color="auto"/>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S</w:t>
            </w:r>
          </w:p>
        </w:tc>
        <w:tc>
          <w:tcPr>
            <w:tcW w:w="1083" w:type="dxa"/>
            <w:tcBorders>
              <w:top w:val="nil"/>
              <w:left w:val="nil"/>
              <w:bottom w:val="single" w:sz="4" w:space="0" w:color="auto"/>
              <w:right w:val="nil"/>
            </w:tcBorders>
            <w:shd w:val="clear" w:color="auto" w:fill="auto"/>
            <w:noWrap/>
            <w:vAlign w:val="bottom"/>
          </w:tcPr>
          <w:p w:rsidR="00EA2C2A" w:rsidRPr="00831DBC" w:rsidRDefault="003F7C45" w:rsidP="00EA2C2A">
            <w:pPr>
              <w:spacing w:after="0"/>
              <w:rPr>
                <w:rFonts w:ascii="Verdana" w:hAnsi="Verdana"/>
                <w:sz w:val="18"/>
                <w:szCs w:val="18"/>
              </w:rPr>
            </w:pPr>
            <w:r w:rsidRPr="00831DBC">
              <w:rPr>
                <w:rFonts w:ascii="Verdana" w:hAnsi="Verdana"/>
                <w:sz w:val="18"/>
                <w:szCs w:val="18"/>
              </w:rPr>
              <w:t>M</w:t>
            </w:r>
            <w:r w:rsidR="00EA2C2A" w:rsidRPr="00831DBC">
              <w:rPr>
                <w:rFonts w:ascii="Verdana" w:hAnsi="Verdana"/>
                <w:sz w:val="18"/>
                <w:szCs w:val="18"/>
              </w:rPr>
              <w:t>in</w:t>
            </w:r>
          </w:p>
        </w:tc>
        <w:tc>
          <w:tcPr>
            <w:tcW w:w="969" w:type="dxa"/>
            <w:tcBorders>
              <w:top w:val="nil"/>
              <w:left w:val="nil"/>
              <w:bottom w:val="single" w:sz="4" w:space="0" w:color="auto"/>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hr</w:t>
            </w:r>
          </w:p>
        </w:tc>
        <w:tc>
          <w:tcPr>
            <w:tcW w:w="969" w:type="dxa"/>
            <w:tcBorders>
              <w:top w:val="nil"/>
              <w:left w:val="nil"/>
              <w:bottom w:val="single" w:sz="4" w:space="0" w:color="auto"/>
              <w:right w:val="nil"/>
            </w:tcBorders>
            <w:shd w:val="clear" w:color="auto" w:fill="auto"/>
            <w:noWrap/>
            <w:vAlign w:val="bottom"/>
          </w:tcPr>
          <w:p w:rsidR="00EA2C2A" w:rsidRPr="00831DBC" w:rsidRDefault="00726565" w:rsidP="00EA2C2A">
            <w:pPr>
              <w:spacing w:after="0"/>
              <w:rPr>
                <w:rFonts w:ascii="Verdana" w:hAnsi="Verdana"/>
                <w:sz w:val="18"/>
                <w:szCs w:val="18"/>
              </w:rPr>
            </w:pPr>
            <w:r w:rsidRPr="00831DBC">
              <w:rPr>
                <w:rFonts w:ascii="Verdana" w:hAnsi="Verdana"/>
                <w:sz w:val="18"/>
                <w:szCs w:val="18"/>
              </w:rPr>
              <w:t>D</w:t>
            </w:r>
          </w:p>
        </w:tc>
        <w:tc>
          <w:tcPr>
            <w:tcW w:w="1570" w:type="dxa"/>
            <w:tcBorders>
              <w:top w:val="nil"/>
              <w:left w:val="nil"/>
              <w:bottom w:val="single" w:sz="4" w:space="0" w:color="auto"/>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Label</w:t>
            </w:r>
          </w:p>
        </w:tc>
        <w:tc>
          <w:tcPr>
            <w:tcW w:w="1260" w:type="dxa"/>
            <w:tcBorders>
              <w:top w:val="nil"/>
              <w:left w:val="nil"/>
              <w:bottom w:val="single" w:sz="4" w:space="0" w:color="auto"/>
              <w:right w:val="nil"/>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width</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8.9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0.33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112320.00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1872.000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72.0000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3.00000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RW</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86.8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7.50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11520.00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192.000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3.2000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0.13333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RWTH</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broad</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290.0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25.06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3448.28</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57.471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0.9579</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broad</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340.0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29.38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2941.18</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49.020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0.8170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broad</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360.0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31.10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2777.78</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46.296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0.7716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0.03215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370.4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32.00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2700.00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45.000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0.7500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421.0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36.37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2375.30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39.588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0.6598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0.02749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splittingU5-U8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566.4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48.94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1765.56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29.426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0.4904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0.02043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1/LC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1132.8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97.87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882.78</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14.713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0.2452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0.01022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2/LC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1699.2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146.81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588.52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9.809</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0.1635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3/LC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2265.6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195.74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441.39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7.357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0.1226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4/LC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2832.0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244.68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353.11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5.885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0.0981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5/LC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3398.3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293.62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294.26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4.904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0.0817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6/LC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3964.7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342.55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252.22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4.204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0.0701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0.00292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7/LC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4531.1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391.49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220.70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3.678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0.0613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8/LC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5097.5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440.43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196.17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3.270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0.0545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9/LC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5663.9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489.36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176.56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2.943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0.0490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0.00204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10/LC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6230.3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538.30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160.51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2.675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0.0446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11/LC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6796.7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587.23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147.13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2.452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0.0409</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12/LC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7024.0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606.87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142.37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2.373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0.0395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7363.1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636.17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135.81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2.264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0.0377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13/LC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7444.0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643.16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134.34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2.239</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0.0373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7865.0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679.54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127.15</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2.119</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0.0353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7929.5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685.11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126.11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2.102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0.0350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14/LC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8286.0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715.91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120.69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2.011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0.0335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U8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Pr>
                <w:rFonts w:ascii="Verdana" w:hAnsi="Verdana"/>
                <w:sz w:val="18"/>
                <w:szCs w:val="18"/>
              </w:rPr>
              <w:t>narrow</w:t>
            </w:r>
          </w:p>
        </w:tc>
      </w:tr>
      <w:tr w:rsidR="00EA2C2A" w:rsidRPr="00831DBC">
        <w:trPr>
          <w:trHeight w:val="26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8495.9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734.04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117.70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1.962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0.0327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jc w:val="right"/>
              <w:rPr>
                <w:rFonts w:ascii="Verdana" w:hAnsi="Verdana"/>
                <w:sz w:val="18"/>
                <w:szCs w:val="18"/>
              </w:rPr>
            </w:pPr>
            <w:r w:rsidRPr="00831DBC">
              <w:rPr>
                <w:rFonts w:ascii="Verdana" w:hAnsi="Verdana"/>
                <w:sz w:val="18"/>
                <w:szCs w:val="18"/>
              </w:rPr>
              <w:t>0.00136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15/LC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831DBC" w:rsidRDefault="00EA2C2A" w:rsidP="00EA2C2A">
            <w:pPr>
              <w:spacing w:after="0"/>
              <w:rPr>
                <w:rFonts w:ascii="Verdana" w:hAnsi="Verdana"/>
                <w:sz w:val="18"/>
                <w:szCs w:val="18"/>
              </w:rPr>
            </w:pPr>
            <w:r w:rsidRPr="00831DBC">
              <w:rPr>
                <w:rFonts w:ascii="Verdana" w:hAnsi="Verdana"/>
                <w:sz w:val="18"/>
                <w:szCs w:val="18"/>
              </w:rPr>
              <w:t>narrow</w:t>
            </w:r>
          </w:p>
        </w:tc>
      </w:tr>
    </w:tbl>
    <w:p w:rsidR="00EA2C2A" w:rsidRDefault="00EA2C2A" w:rsidP="00EA2C2A">
      <w:pPr>
        <w:pStyle w:val="Heading1"/>
      </w:pPr>
      <w:bookmarkStart w:id="122" w:name="_Ref132715786"/>
      <w:bookmarkStart w:id="123" w:name="_Toc149294769"/>
      <w:r>
        <w:t>Data Delivered – Format</w:t>
      </w:r>
      <w:bookmarkEnd w:id="122"/>
      <w:bookmarkEnd w:id="123"/>
    </w:p>
    <w:p w:rsidR="00EA2C2A" w:rsidRDefault="00EA2C2A" w:rsidP="00EA2C2A">
      <w:pPr>
        <w:pStyle w:val="Heading2"/>
      </w:pPr>
      <w:bookmarkStart w:id="124" w:name="_Ref140823324"/>
      <w:bookmarkStart w:id="125" w:name="_Toc149294770"/>
      <w:r>
        <w:t>FFI</w:t>
      </w:r>
      <w:bookmarkEnd w:id="124"/>
      <w:bookmarkEnd w:id="125"/>
    </w:p>
    <w:p w:rsidR="00EA2C2A" w:rsidRPr="00307EB3" w:rsidRDefault="00EA2C2A" w:rsidP="00EA2C2A">
      <w:r w:rsidRPr="00307EB3">
        <w:t>The FFIs are one FITS file per image, with 84 extensions, one for each module/output.  See the KIH to map the extension table number = channel number onto module and output.</w:t>
      </w:r>
    </w:p>
    <w:p w:rsidR="00F54BB3" w:rsidRPr="00307EB3" w:rsidRDefault="00F54BB3" w:rsidP="00F54BB3">
      <w:r w:rsidRPr="00307EB3">
        <w:t xml:space="preserve">A temporary procedure has been developed to populate FFIs with linear WCS information. Tests indicate that distortion and differential velocity aberration will cause systematic errors of ~&lt; 1.5 pixels in the corners of the FFI. </w:t>
      </w:r>
    </w:p>
    <w:p w:rsidR="00EA2C2A" w:rsidRPr="00307EB3" w:rsidRDefault="00EA2C2A" w:rsidP="00EA2C2A">
      <w:r w:rsidRPr="00307EB3">
        <w:t>In the future Releases, FFIs will use the SIP convention for representing distortion in FITS image headers (fits.gsfc.nasa.gov/registry/sip/SIP_distortion_v1_0.pdf).</w:t>
      </w:r>
    </w:p>
    <w:p w:rsidR="00EA2C2A" w:rsidRDefault="00EA2C2A" w:rsidP="00EA2C2A">
      <w:pPr>
        <w:pStyle w:val="Heading2"/>
      </w:pPr>
      <w:bookmarkStart w:id="126" w:name="_Ref140743336"/>
      <w:bookmarkStart w:id="127" w:name="_Toc149294771"/>
      <w:r>
        <w:t>Light Curves</w:t>
      </w:r>
      <w:bookmarkEnd w:id="126"/>
      <w:bookmarkEnd w:id="127"/>
    </w:p>
    <w:p w:rsidR="00EA2C2A" w:rsidRPr="00402717" w:rsidRDefault="00EA2C2A" w:rsidP="00EA2C2A">
      <w:r>
        <w:rPr>
          <w:rFonts w:ascii="Times New Roman" w:hAnsi="Times New Roman"/>
          <w:i/>
        </w:rPr>
        <w:t>This Section is unchanged since</w:t>
      </w:r>
      <w:r w:rsidRPr="00F2072E">
        <w:rPr>
          <w:rFonts w:ascii="Times New Roman" w:hAnsi="Times New Roman"/>
          <w:i/>
        </w:rPr>
        <w:t xml:space="preserve"> Release </w:t>
      </w:r>
      <w:r w:rsidR="00A30DAF">
        <w:rPr>
          <w:rFonts w:ascii="Times New Roman" w:hAnsi="Times New Roman"/>
          <w:i/>
        </w:rPr>
        <w:t>6</w:t>
      </w:r>
      <w:r w:rsidRPr="00F2072E">
        <w:rPr>
          <w:rFonts w:ascii="Times New Roman" w:hAnsi="Times New Roman"/>
          <w:i/>
        </w:rPr>
        <w:t>.</w:t>
      </w:r>
    </w:p>
    <w:p w:rsidR="00EA2C2A" w:rsidRPr="000B351B" w:rsidRDefault="00EA2C2A" w:rsidP="00EA2C2A">
      <w:pPr>
        <w:pStyle w:val="Footer"/>
        <w:tabs>
          <w:tab w:val="clear" w:pos="4320"/>
          <w:tab w:val="clear" w:pos="8640"/>
        </w:tabs>
      </w:pPr>
      <w:r w:rsidRPr="000B351B">
        <w:t>Light curves have file names like kplr&lt;kepler_id&gt;-&lt;stop_time&gt;</w:t>
      </w:r>
      <w:r>
        <w:t>, with a suffix of either llc (Long Cadence) or slc (Short C</w:t>
      </w:r>
      <w:r w:rsidRPr="000B351B">
        <w:t xml:space="preserve">adence), and a file name extension of fits. </w:t>
      </w:r>
      <w:r>
        <w:t xml:space="preserve"> </w:t>
      </w:r>
    </w:p>
    <w:p w:rsidR="00EA2C2A" w:rsidRPr="000B351B" w:rsidRDefault="00EA2C2A" w:rsidP="00EA2C2A">
      <w:pPr>
        <w:pStyle w:val="Footer"/>
        <w:tabs>
          <w:tab w:val="clear" w:pos="4320"/>
          <w:tab w:val="clear" w:pos="8640"/>
        </w:tabs>
      </w:pPr>
      <w:r w:rsidRPr="000B351B">
        <w:t>A light curve is time series data, that is, a series of data points in time.  Each data point correspo</w:t>
      </w:r>
      <w:r>
        <w:t>nds to a measurement from a Cadence</w:t>
      </w:r>
      <w:r w:rsidRPr="000B351B">
        <w:t xml:space="preserve">. </w:t>
      </w:r>
      <w:r>
        <w:t xml:space="preserve">For each data point, the flux value from simple aperture photometry (SAP) is given, along with the associated uncertainty. </w:t>
      </w:r>
      <w:r w:rsidRPr="000B351B">
        <w:t>O</w:t>
      </w:r>
      <w:r>
        <w:t xml:space="preserve">nly SAP </w:t>
      </w:r>
      <w:r w:rsidRPr="000B351B">
        <w:t>light curves are available at this time</w:t>
      </w:r>
      <w:r>
        <w:t xml:space="preserve">. </w:t>
      </w:r>
      <w:r w:rsidRPr="000B351B">
        <w:t xml:space="preserve">The centroid position for the target and time of the data point </w:t>
      </w:r>
      <w:r>
        <w:t>are</w:t>
      </w:r>
      <w:r w:rsidRPr="000B351B">
        <w:t xml:space="preserve"> also included. </w:t>
      </w:r>
    </w:p>
    <w:p w:rsidR="00EA2C2A" w:rsidRPr="000B351B" w:rsidRDefault="00EA2C2A" w:rsidP="00EA2C2A">
      <w:pPr>
        <w:pStyle w:val="Footer"/>
        <w:tabs>
          <w:tab w:val="clear" w:pos="4320"/>
          <w:tab w:val="clear" w:pos="8640"/>
        </w:tabs>
      </w:pPr>
      <w:r w:rsidRPr="000B351B">
        <w:t>The light curves are packaged as FITS binary table files.  The fields of the binary table, all of which are scalar, are briefly described</w:t>
      </w:r>
      <w:r>
        <w:t xml:space="preserve"> below and are listed in </w:t>
      </w:r>
      <w:r w:rsidR="00DE57F8">
        <w:fldChar w:fldCharType="begin"/>
      </w:r>
      <w:r w:rsidR="001C49DB">
        <w:instrText xml:space="preserve"> REF _Ref115175529 \h </w:instrText>
      </w:r>
      <w:r w:rsidR="00DE57F8">
        <w:fldChar w:fldCharType="separate"/>
      </w:r>
      <w:r w:rsidR="001373B6">
        <w:t xml:space="preserve">Table </w:t>
      </w:r>
      <w:r w:rsidR="001373B6">
        <w:rPr>
          <w:noProof/>
        </w:rPr>
        <w:t>9</w:t>
      </w:r>
      <w:r w:rsidR="00DE57F8">
        <w:fldChar w:fldCharType="end"/>
      </w:r>
      <w:r w:rsidRPr="000B351B">
        <w:t xml:space="preserve">. </w:t>
      </w:r>
      <w:r>
        <w:t xml:space="preserve">There are 19 fields comprising 88 bytes per Cadence; however, fields 12-19 are not populated at this time.  The FITS table header </w:t>
      </w:r>
      <w:r w:rsidRPr="000B351B">
        <w:t>listed in the Appendix</w:t>
      </w:r>
      <w:r>
        <w:t xml:space="preserve"> of the MAST manual is superseded by </w:t>
      </w:r>
      <w:r w:rsidR="00DE57F8">
        <w:fldChar w:fldCharType="begin"/>
      </w:r>
      <w:r w:rsidR="001C49DB">
        <w:instrText xml:space="preserve"> REF _Ref115175529 \h </w:instrText>
      </w:r>
      <w:r w:rsidR="00DE57F8">
        <w:fldChar w:fldCharType="separate"/>
      </w:r>
      <w:r w:rsidR="001373B6">
        <w:t xml:space="preserve">Table </w:t>
      </w:r>
      <w:r w:rsidR="001373B6">
        <w:rPr>
          <w:noProof/>
        </w:rPr>
        <w:t>9</w:t>
      </w:r>
      <w:r w:rsidR="00DE57F8">
        <w:fldChar w:fldCharType="end"/>
      </w:r>
      <w:r w:rsidRPr="000B351B">
        <w:t>.</w:t>
      </w:r>
      <w:r>
        <w:t xml:space="preserve">  The new keywords </w:t>
      </w:r>
      <w:r w:rsidRPr="00EC3C79">
        <w:rPr>
          <w:rFonts w:ascii="Courier" w:hAnsi="Courier"/>
        </w:rPr>
        <w:t>DATA_REL</w:t>
      </w:r>
      <w:r>
        <w:t xml:space="preserve"> and </w:t>
      </w:r>
      <w:r w:rsidRPr="00EC3C79">
        <w:rPr>
          <w:rFonts w:ascii="Courier" w:hAnsi="Courier"/>
        </w:rPr>
        <w:t>QUARTER</w:t>
      </w:r>
      <w:r>
        <w:t xml:space="preserve"> discussed in Section </w:t>
      </w:r>
      <w:r w:rsidR="00DE57F8">
        <w:fldChar w:fldCharType="begin"/>
      </w:r>
      <w:r w:rsidR="001C49DB">
        <w:instrText xml:space="preserve"> REF _Ref132773181 \r \h </w:instrText>
      </w:r>
      <w:r w:rsidR="00DE57F8">
        <w:fldChar w:fldCharType="separate"/>
      </w:r>
      <w:r w:rsidR="001373B6">
        <w:t>2</w:t>
      </w:r>
      <w:r w:rsidR="00DE57F8">
        <w:fldChar w:fldCharType="end"/>
      </w:r>
      <w:r>
        <w:t xml:space="preserve"> are in the binary table header.  The module and output are identified in the binary table extension header keywords </w:t>
      </w:r>
      <w:r w:rsidRPr="000F6AA4">
        <w:rPr>
          <w:rFonts w:ascii="Courier" w:hAnsi="Courier"/>
        </w:rPr>
        <w:t>MODULE</w:t>
      </w:r>
      <w:r>
        <w:t xml:space="preserve"> and </w:t>
      </w:r>
      <w:r w:rsidRPr="000F6AA4">
        <w:rPr>
          <w:rFonts w:ascii="Courier" w:hAnsi="Courier"/>
        </w:rPr>
        <w:t>OUTPUT</w:t>
      </w:r>
      <w:r>
        <w:t>.</w:t>
      </w:r>
    </w:p>
    <w:p w:rsidR="00EA2C2A" w:rsidRPr="000B351B" w:rsidRDefault="00EA2C2A" w:rsidP="00EA2C2A">
      <w:pPr>
        <w:pStyle w:val="Footer"/>
        <w:tabs>
          <w:tab w:val="clear" w:pos="4320"/>
          <w:tab w:val="clear" w:pos="8640"/>
        </w:tabs>
      </w:pPr>
      <w:r w:rsidRPr="000B351B">
        <w:t>The following data values are given for each data point in a light curve:</w:t>
      </w:r>
    </w:p>
    <w:p w:rsidR="00EA2C2A" w:rsidRPr="000B351B" w:rsidRDefault="00EA2C2A" w:rsidP="00EA2C2A">
      <w:pPr>
        <w:pStyle w:val="Footer"/>
        <w:numPr>
          <w:ilvl w:val="0"/>
          <w:numId w:val="8"/>
        </w:numPr>
        <w:tabs>
          <w:tab w:val="clear" w:pos="4320"/>
          <w:tab w:val="clear" w:pos="8640"/>
        </w:tabs>
        <w:spacing w:after="0"/>
      </w:pPr>
      <w:r>
        <w:t>barycentric time and time correction for the midpoint of the Cadence</w:t>
      </w:r>
    </w:p>
    <w:p w:rsidR="00EA2C2A" w:rsidRPr="000B351B" w:rsidRDefault="00EA2C2A" w:rsidP="00EA2C2A">
      <w:pPr>
        <w:pStyle w:val="Footer"/>
        <w:numPr>
          <w:ilvl w:val="0"/>
          <w:numId w:val="8"/>
        </w:numPr>
        <w:tabs>
          <w:tab w:val="clear" w:pos="4320"/>
          <w:tab w:val="clear" w:pos="8640"/>
        </w:tabs>
        <w:spacing w:after="0"/>
      </w:pPr>
      <w:r w:rsidRPr="000B351B">
        <w:t xml:space="preserve">for the </w:t>
      </w:r>
      <w:r>
        <w:t>simple</w:t>
      </w:r>
      <w:r w:rsidRPr="000B351B">
        <w:t xml:space="preserve"> aperture photometry</w:t>
      </w:r>
      <w:r>
        <w:t xml:space="preserve"> (pixel sum) of optimal aperture pixels</w:t>
      </w:r>
    </w:p>
    <w:p w:rsidR="00EA2C2A" w:rsidRPr="000B351B" w:rsidRDefault="00EA2C2A" w:rsidP="00EA2C2A">
      <w:pPr>
        <w:pStyle w:val="Footer"/>
        <w:numPr>
          <w:ilvl w:val="1"/>
          <w:numId w:val="8"/>
        </w:numPr>
        <w:tabs>
          <w:tab w:val="clear" w:pos="4320"/>
          <w:tab w:val="clear" w:pos="8640"/>
        </w:tabs>
        <w:spacing w:after="0"/>
      </w:pPr>
      <w:r>
        <w:t xml:space="preserve">first-moment </w:t>
      </w:r>
      <w:r w:rsidRPr="000B351B">
        <w:t>centroid position of the target and uncertainty</w:t>
      </w:r>
    </w:p>
    <w:p w:rsidR="00EA2C2A" w:rsidRPr="000B351B" w:rsidRDefault="00EA2C2A" w:rsidP="00EA2C2A">
      <w:pPr>
        <w:pStyle w:val="Footer"/>
        <w:numPr>
          <w:ilvl w:val="1"/>
          <w:numId w:val="8"/>
        </w:numPr>
        <w:tabs>
          <w:tab w:val="clear" w:pos="4320"/>
          <w:tab w:val="clear" w:pos="8640"/>
        </w:tabs>
        <w:spacing w:after="0"/>
      </w:pPr>
      <w:r>
        <w:t>uncorrected</w:t>
      </w:r>
      <w:r w:rsidRPr="000B351B">
        <w:t xml:space="preserve"> flux value and uncertainty</w:t>
      </w:r>
      <w:r>
        <w:t>.  Gap Cadences are set to -Inf</w:t>
      </w:r>
    </w:p>
    <w:p w:rsidR="00EA2C2A" w:rsidRDefault="00EA2C2A" w:rsidP="00EA2C2A">
      <w:pPr>
        <w:pStyle w:val="Footer"/>
        <w:numPr>
          <w:ilvl w:val="1"/>
          <w:numId w:val="8"/>
        </w:numPr>
        <w:tabs>
          <w:tab w:val="clear" w:pos="4320"/>
          <w:tab w:val="clear" w:pos="8640"/>
        </w:tabs>
        <w:spacing w:after="0"/>
      </w:pPr>
      <w:r>
        <w:t>corrected</w:t>
      </w:r>
      <w:r w:rsidRPr="000B351B">
        <w:t xml:space="preserve"> flux value and uncertainty</w:t>
      </w:r>
      <w:r>
        <w:t xml:space="preserve">.  Gap Cadences are set to </w:t>
      </w:r>
      <w:r w:rsidR="00BE114E">
        <w:t>–</w:t>
      </w:r>
      <w:r>
        <w:t>Inf</w:t>
      </w:r>
    </w:p>
    <w:p w:rsidR="00BE114E" w:rsidRPr="00231CA2" w:rsidRDefault="00BE114E" w:rsidP="00EA2C2A">
      <w:pPr>
        <w:pStyle w:val="Footer"/>
        <w:numPr>
          <w:ilvl w:val="1"/>
          <w:numId w:val="8"/>
        </w:numPr>
        <w:tabs>
          <w:tab w:val="clear" w:pos="4320"/>
          <w:tab w:val="clear" w:pos="8640"/>
        </w:tabs>
        <w:spacing w:after="0"/>
      </w:pPr>
    </w:p>
    <w:p w:rsidR="00EA2C2A" w:rsidRDefault="00EA2C2A" w:rsidP="00EA2C2A">
      <w:pPr>
        <w:pStyle w:val="Caption"/>
        <w:keepNext/>
      </w:pPr>
      <w:bookmarkStart w:id="128" w:name="_Ref115175529"/>
      <w:r>
        <w:t xml:space="preserve">Table </w:t>
      </w:r>
      <w:fldSimple w:instr=" SEQ Table \* ARABIC ">
        <w:r w:rsidR="001373B6">
          <w:rPr>
            <w:noProof/>
          </w:rPr>
          <w:t>9</w:t>
        </w:r>
      </w:fldSimple>
      <w:bookmarkEnd w:id="128"/>
      <w:r>
        <w:t xml:space="preserve">: </w:t>
      </w:r>
      <w:bookmarkStart w:id="129" w:name="OLE_LINK12"/>
      <w:r>
        <w:t>Available l</w:t>
      </w:r>
      <w:r w:rsidRPr="000B351B">
        <w:t>ight curve data table fields</w:t>
      </w:r>
      <w:bookmarkEnd w:id="129"/>
      <w:r>
        <w:t>, modified after the MAST manual KDMC-10008 (August 30, 2009): SAP replaces OAP, and data in columns 12-19 is not available and are filled with -Inf.   Time units are the same as in Releases 3-</w:t>
      </w:r>
      <w:r w:rsidR="00197161">
        <w:t>7</w:t>
      </w:r>
      <w:r>
        <w:t>.</w:t>
      </w:r>
    </w:p>
    <w:tbl>
      <w:tblPr>
        <w:tblW w:w="9650" w:type="dxa"/>
        <w:tblInd w:w="88" w:type="dxa"/>
        <w:tblLook w:val="0000"/>
      </w:tblPr>
      <w:tblGrid>
        <w:gridCol w:w="1198"/>
        <w:gridCol w:w="2325"/>
        <w:gridCol w:w="799"/>
        <w:gridCol w:w="886"/>
        <w:gridCol w:w="2885"/>
        <w:gridCol w:w="1557"/>
      </w:tblGrid>
      <w:tr w:rsidR="00EA2C2A" w:rsidRPr="00B963EB">
        <w:trPr>
          <w:trHeight w:val="260"/>
          <w:tblHeader/>
        </w:trPr>
        <w:tc>
          <w:tcPr>
            <w:tcW w:w="1205"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Column</w:t>
            </w:r>
          </w:p>
        </w:tc>
        <w:tc>
          <w:tcPr>
            <w:tcW w:w="1938"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p>
        </w:tc>
        <w:tc>
          <w:tcPr>
            <w:tcW w:w="762"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Data</w:t>
            </w:r>
          </w:p>
        </w:tc>
        <w:tc>
          <w:tcPr>
            <w:tcW w:w="774"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p>
        </w:tc>
        <w:tc>
          <w:tcPr>
            <w:tcW w:w="3306"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p>
        </w:tc>
        <w:tc>
          <w:tcPr>
            <w:tcW w:w="1665"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p>
        </w:tc>
      </w:tr>
      <w:tr w:rsidR="00EA2C2A" w:rsidRPr="00B963EB">
        <w:trPr>
          <w:trHeight w:val="260"/>
          <w:tblHeader/>
        </w:trPr>
        <w:tc>
          <w:tcPr>
            <w:tcW w:w="1205"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Number</w:t>
            </w:r>
          </w:p>
        </w:tc>
        <w:tc>
          <w:tcPr>
            <w:tcW w:w="1938"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Field Name</w:t>
            </w:r>
          </w:p>
        </w:tc>
        <w:tc>
          <w:tcPr>
            <w:tcW w:w="762"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Type</w:t>
            </w:r>
          </w:p>
        </w:tc>
        <w:tc>
          <w:tcPr>
            <w:tcW w:w="774"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Bytes</w:t>
            </w:r>
          </w:p>
        </w:tc>
        <w:tc>
          <w:tcPr>
            <w:tcW w:w="3306"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Description</w:t>
            </w:r>
          </w:p>
        </w:tc>
        <w:tc>
          <w:tcPr>
            <w:tcW w:w="1665" w:type="dxa"/>
            <w:tcBorders>
              <w:top w:val="nil"/>
              <w:left w:val="nil"/>
              <w:bottom w:val="nil"/>
              <w:right w:val="nil"/>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Units</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1</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126BB1" w:rsidP="00EA2C2A">
            <w:pPr>
              <w:spacing w:after="0"/>
              <w:rPr>
                <w:rFonts w:ascii="Verdana" w:hAnsi="Verdana"/>
              </w:rPr>
            </w:pPr>
            <w:r w:rsidRPr="00B963EB">
              <w:rPr>
                <w:rFonts w:ascii="Verdana" w:hAnsi="Verdana"/>
              </w:rPr>
              <w:t>B</w:t>
            </w:r>
            <w:r w:rsidR="00EA2C2A" w:rsidRPr="00B963EB">
              <w:rPr>
                <w:rFonts w:ascii="Verdana" w:hAnsi="Verdana"/>
              </w:rPr>
              <w:t>arytime</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1D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8</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 xml:space="preserve"> barycentric time BJD – 2400000.  See Section </w:t>
            </w:r>
            <w:r w:rsidR="00DE57F8">
              <w:rPr>
                <w:rFonts w:ascii="Verdana" w:hAnsi="Verdana"/>
              </w:rPr>
              <w:fldChar w:fldCharType="begin"/>
            </w:r>
            <w:r>
              <w:rPr>
                <w:rFonts w:ascii="Verdana" w:hAnsi="Verdana"/>
              </w:rPr>
              <w:instrText xml:space="preserve"> REF _Ref117245451 \r \h </w:instrText>
            </w:r>
            <w:r w:rsidR="0029219E" w:rsidRPr="00DE57F8">
              <w:rPr>
                <w:rFonts w:ascii="Verdana" w:hAnsi="Verdana"/>
              </w:rPr>
            </w:r>
            <w:r w:rsidR="00DE57F8">
              <w:rPr>
                <w:rFonts w:ascii="Verdana" w:hAnsi="Verdana"/>
              </w:rPr>
              <w:fldChar w:fldCharType="separate"/>
            </w:r>
            <w:r w:rsidR="001373B6">
              <w:rPr>
                <w:rFonts w:ascii="Verdana" w:hAnsi="Verdana"/>
              </w:rPr>
              <w:t>7.4</w:t>
            </w:r>
            <w:r w:rsidR="00DE57F8">
              <w:rPr>
                <w:rFonts w:ascii="Verdana" w:hAnsi="Verdana"/>
              </w:rPr>
              <w:fldChar w:fldCharType="end"/>
            </w:r>
            <w:r>
              <w:rPr>
                <w:rFonts w:ascii="Verdana" w:hAnsi="Verdana"/>
              </w:rPr>
              <w:t xml:space="preserve"> for detailed discussion.</w:t>
            </w:r>
            <w:r w:rsidRPr="00B963EB">
              <w:rPr>
                <w:rFonts w:ascii="Verdana" w:hAnsi="Verdana"/>
              </w:rPr>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days    </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2</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timcorr </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1E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 xml:space="preserve"> barycentric time correction. See Section </w:t>
            </w:r>
            <w:r w:rsidR="00DE57F8">
              <w:rPr>
                <w:rFonts w:ascii="Verdana" w:hAnsi="Verdana"/>
              </w:rPr>
              <w:fldChar w:fldCharType="begin"/>
            </w:r>
            <w:r>
              <w:rPr>
                <w:rFonts w:ascii="Verdana" w:hAnsi="Verdana"/>
              </w:rPr>
              <w:instrText xml:space="preserve"> REF _Ref117245451 \r \h </w:instrText>
            </w:r>
            <w:r w:rsidR="0029219E" w:rsidRPr="00DE57F8">
              <w:rPr>
                <w:rFonts w:ascii="Verdana" w:hAnsi="Verdana"/>
              </w:rPr>
            </w:r>
            <w:r w:rsidR="00DE57F8">
              <w:rPr>
                <w:rFonts w:ascii="Verdana" w:hAnsi="Verdana"/>
              </w:rPr>
              <w:fldChar w:fldCharType="separate"/>
            </w:r>
            <w:r w:rsidR="001373B6">
              <w:rPr>
                <w:rFonts w:ascii="Verdana" w:hAnsi="Verdana"/>
              </w:rPr>
              <w:t>7.4</w:t>
            </w:r>
            <w:r w:rsidR="00DE57F8">
              <w:rPr>
                <w:rFonts w:ascii="Verdana" w:hAnsi="Verdana"/>
              </w:rPr>
              <w:fldChar w:fldCharType="end"/>
            </w:r>
            <w:r>
              <w:rPr>
                <w:rFonts w:ascii="Verdana" w:hAnsi="Verdana"/>
              </w:rPr>
              <w:t xml:space="preserve"> for detailed discussion</w:t>
            </w:r>
            <w:r w:rsidRPr="00B963EB">
              <w:rPr>
                <w:rFonts w:ascii="Verdana" w:hAnsi="Verdana"/>
              </w:rPr>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seconds </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3</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Cadence</w:t>
            </w:r>
            <w:r w:rsidRPr="00B963EB">
              <w:rPr>
                <w:rFonts w:ascii="Verdana" w:hAnsi="Verdana"/>
              </w:rPr>
              <w:t>_number</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1J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 xml:space="preserve"> Cadence number   (CIN)</w:t>
            </w:r>
            <w:r w:rsidRPr="00B963EB">
              <w:rPr>
                <w:rFonts w:ascii="Verdana" w:hAnsi="Verdana"/>
              </w:rPr>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N/A</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ap_cent_row</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1D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8</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 row pixel location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pixels</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5</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ap_cent_r_err</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1E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 error in row pixel location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pixels</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6</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ap_cent_col</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1D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8</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 </w:t>
            </w:r>
            <w:r w:rsidR="00726565" w:rsidRPr="00B963EB">
              <w:rPr>
                <w:rFonts w:ascii="Verdana" w:hAnsi="Verdana"/>
              </w:rPr>
              <w:t>C</w:t>
            </w:r>
            <w:r w:rsidRPr="00B963EB">
              <w:rPr>
                <w:rFonts w:ascii="Verdana" w:hAnsi="Verdana"/>
              </w:rPr>
              <w:t xml:space="preserve">olumn pixel location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Pixels  </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7</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ap_cent_c_err</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1E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 error in column pixel locatio</w:t>
            </w:r>
            <w:r>
              <w:rPr>
                <w:rFonts w:ascii="Verdana" w:hAnsi="Verdana"/>
              </w:rPr>
              <w:t>n</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pixels</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8</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ap_raw_flux</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1E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 xml:space="preserve"> SAP uncorrected</w:t>
            </w:r>
            <w:r w:rsidRPr="00B963EB">
              <w:rPr>
                <w:rFonts w:ascii="Verdana" w:hAnsi="Verdana"/>
              </w:rPr>
              <w:t xml:space="preserve"> flux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e- / </w:t>
            </w:r>
            <w:r>
              <w:rPr>
                <w:rFonts w:ascii="Verdana" w:hAnsi="Verdana"/>
              </w:rPr>
              <w:t>Cadence</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9</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ap_raw_err</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1E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Pr>
                <w:rFonts w:ascii="Verdana" w:hAnsi="Verdana"/>
              </w:rPr>
              <w:t xml:space="preserve"> SAP uncorrected</w:t>
            </w:r>
            <w:r w:rsidRPr="00B963EB">
              <w:rPr>
                <w:rFonts w:ascii="Verdana" w:hAnsi="Verdana"/>
              </w:rPr>
              <w:t xml:space="preserve"> flux error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e- / </w:t>
            </w:r>
            <w:r>
              <w:rPr>
                <w:rFonts w:ascii="Verdana" w:hAnsi="Verdana"/>
              </w:rPr>
              <w:t>Cadence</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10</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ap_corr_flux</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1E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 SAP corr</w:t>
            </w:r>
            <w:r>
              <w:rPr>
                <w:rFonts w:ascii="Verdana" w:hAnsi="Verdana"/>
              </w:rPr>
              <w:t>ected</w:t>
            </w:r>
            <w:r w:rsidRPr="00B963EB">
              <w:rPr>
                <w:rFonts w:ascii="Verdana" w:hAnsi="Verdana"/>
              </w:rPr>
              <w:t xml:space="preserve"> un-filled flux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e- / </w:t>
            </w:r>
            <w:r>
              <w:rPr>
                <w:rFonts w:ascii="Verdana" w:hAnsi="Verdana"/>
              </w:rPr>
              <w:t>Cadence</w:t>
            </w:r>
          </w:p>
        </w:tc>
      </w:tr>
      <w:tr w:rsidR="00EA2C2A" w:rsidRPr="00B963EB">
        <w:trPr>
          <w:trHeight w:val="2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11</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ap_corr_err</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1E      </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jc w:val="right"/>
              <w:rPr>
                <w:rFonts w:ascii="Verdana" w:hAnsi="Verdana"/>
              </w:rPr>
            </w:pPr>
            <w:r w:rsidRPr="00B963EB">
              <w:rPr>
                <w:rFonts w:ascii="Verdana" w:hAnsi="Verdana"/>
              </w:rPr>
              <w:t>4</w:t>
            </w:r>
          </w:p>
        </w:tc>
        <w:tc>
          <w:tcPr>
            <w:tcW w:w="3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 SAP corr</w:t>
            </w:r>
            <w:r>
              <w:rPr>
                <w:rFonts w:ascii="Verdana" w:hAnsi="Verdana"/>
              </w:rPr>
              <w:t>ected</w:t>
            </w:r>
            <w:r w:rsidRPr="00B963EB">
              <w:rPr>
                <w:rFonts w:ascii="Verdana" w:hAnsi="Verdana"/>
              </w:rPr>
              <w:t xml:space="preserve"> un-filled flux </w:t>
            </w:r>
            <w:r>
              <w:rPr>
                <w:rFonts w:ascii="Verdana" w:hAnsi="Verdana"/>
              </w:rPr>
              <w:t>error</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2C2A" w:rsidRPr="00B963EB" w:rsidRDefault="00EA2C2A" w:rsidP="00EA2C2A">
            <w:pPr>
              <w:spacing w:after="0"/>
              <w:rPr>
                <w:rFonts w:ascii="Verdana" w:hAnsi="Verdana"/>
              </w:rPr>
            </w:pPr>
            <w:r w:rsidRPr="00B963EB">
              <w:rPr>
                <w:rFonts w:ascii="Verdana" w:hAnsi="Verdana"/>
              </w:rPr>
              <w:t xml:space="preserve">e- / </w:t>
            </w:r>
            <w:r>
              <w:rPr>
                <w:rFonts w:ascii="Verdana" w:hAnsi="Verdana"/>
              </w:rPr>
              <w:t>Cadence</w:t>
            </w:r>
          </w:p>
        </w:tc>
      </w:tr>
    </w:tbl>
    <w:p w:rsidR="00EA2C2A" w:rsidRDefault="00EA2C2A" w:rsidP="00EA2C2A"/>
    <w:p w:rsidR="00EA2C2A" w:rsidRDefault="00EA2C2A" w:rsidP="00EA2C2A">
      <w:r>
        <w:t>Data Types:</w:t>
      </w:r>
    </w:p>
    <w:p w:rsidR="00EA2C2A" w:rsidRDefault="00EA2C2A" w:rsidP="00EA2C2A">
      <w:r>
        <w:t>1D – double precision floating point.</w:t>
      </w:r>
    </w:p>
    <w:p w:rsidR="00EA2C2A" w:rsidRDefault="00EA2C2A" w:rsidP="00EA2C2A">
      <w:r>
        <w:t xml:space="preserve">1E – single precision floating point. </w:t>
      </w:r>
      <w:r w:rsidRPr="00B52A9F">
        <w:t xml:space="preserve"> </w:t>
      </w:r>
      <w:r>
        <w:t>Note that, although all SOC calculations and internal data representation are double-precision, the SAP fluxes and errors are reported as single-precision floats, which will give roundoff errors of approximately 0.11 ppm (</w:t>
      </w:r>
      <w:r w:rsidRPr="001103AF">
        <w:rPr>
          <w:i/>
        </w:rPr>
        <w:t>Numerical Recipe</w:t>
      </w:r>
      <w:r>
        <w:t>s Chapter 20 &amp; confirmed by numerical experiments on MAST and internal SOC data).</w:t>
      </w:r>
    </w:p>
    <w:p w:rsidR="00EA2C2A" w:rsidRDefault="00EA2C2A" w:rsidP="00EA2C2A">
      <w:r>
        <w:t>1J – 32 bit integer</w:t>
      </w:r>
    </w:p>
    <w:p w:rsidR="00EA2C2A" w:rsidRPr="004B27AF" w:rsidRDefault="00EA2C2A" w:rsidP="00EA2C2A">
      <w:r>
        <w:t xml:space="preserve">See Section </w:t>
      </w:r>
      <w:r w:rsidR="00DE57F8">
        <w:fldChar w:fldCharType="begin"/>
      </w:r>
      <w:r w:rsidR="001C49DB">
        <w:instrText xml:space="preserve"> REF _Ref117245451 \r \h </w:instrText>
      </w:r>
      <w:r w:rsidR="00DE57F8">
        <w:fldChar w:fldCharType="separate"/>
      </w:r>
      <w:r w:rsidR="001373B6">
        <w:t>7.4</w:t>
      </w:r>
      <w:r w:rsidR="00DE57F8">
        <w:fldChar w:fldCharType="end"/>
      </w:r>
      <w:r>
        <w:t xml:space="preserve"> for a discussion of time and time stamps.</w:t>
      </w:r>
    </w:p>
    <w:p w:rsidR="00EA2C2A" w:rsidRPr="004B5C8D" w:rsidRDefault="00EA2C2A" w:rsidP="00EA2C2A">
      <w:r>
        <w:t xml:space="preserve">If you are an IDL user, the </w:t>
      </w:r>
      <w:r w:rsidRPr="00D01EA4">
        <w:rPr>
          <w:rFonts w:ascii="Courier" w:hAnsi="Courier"/>
        </w:rPr>
        <w:t>tbget</w:t>
      </w:r>
      <w:r>
        <w:t xml:space="preserve"> program in the </w:t>
      </w:r>
      <w:r w:rsidRPr="00D01EA4">
        <w:rPr>
          <w:rFonts w:ascii="Courier" w:hAnsi="Courier"/>
        </w:rPr>
        <w:t>astrolib</w:t>
      </w:r>
      <w:r>
        <w:t xml:space="preserve"> library extracts the data.  If you are an IRAF user, tprint can be used to dump an ascii table of selected row and column values.</w:t>
      </w:r>
    </w:p>
    <w:p w:rsidR="00EA2C2A" w:rsidRDefault="00EA2C2A" w:rsidP="00EA2C2A">
      <w:pPr>
        <w:pStyle w:val="Heading2"/>
      </w:pPr>
      <w:bookmarkStart w:id="130" w:name="_Ref117245456"/>
      <w:bookmarkStart w:id="131" w:name="_Toc149294772"/>
      <w:r>
        <w:t>Pixels</w:t>
      </w:r>
      <w:bookmarkEnd w:id="130"/>
      <w:bookmarkEnd w:id="131"/>
    </w:p>
    <w:p w:rsidR="00EA2C2A" w:rsidRDefault="00EA2C2A" w:rsidP="00EA2C2A">
      <w:pPr>
        <w:pStyle w:val="Footer"/>
        <w:tabs>
          <w:tab w:val="clear" w:pos="4320"/>
          <w:tab w:val="clear" w:pos="8640"/>
        </w:tabs>
        <w:rPr>
          <w:rFonts w:ascii="Times New Roman" w:hAnsi="Times New Roman"/>
          <w:i/>
        </w:rPr>
      </w:pPr>
      <w:r>
        <w:rPr>
          <w:rFonts w:ascii="Times New Roman" w:hAnsi="Times New Roman"/>
          <w:i/>
        </w:rPr>
        <w:t>This Section is unchanged since</w:t>
      </w:r>
      <w:r w:rsidRPr="00F2072E">
        <w:rPr>
          <w:rFonts w:ascii="Times New Roman" w:hAnsi="Times New Roman"/>
          <w:i/>
        </w:rPr>
        <w:t xml:space="preserve"> Release </w:t>
      </w:r>
      <w:r w:rsidR="00A30DAF">
        <w:rPr>
          <w:rFonts w:ascii="Times New Roman" w:hAnsi="Times New Roman"/>
          <w:i/>
        </w:rPr>
        <w:t>6</w:t>
      </w:r>
      <w:r w:rsidRPr="00F2072E">
        <w:rPr>
          <w:rFonts w:ascii="Times New Roman" w:hAnsi="Times New Roman"/>
          <w:i/>
        </w:rPr>
        <w:t>.</w:t>
      </w:r>
      <w:r>
        <w:rPr>
          <w:rFonts w:ascii="Times New Roman" w:hAnsi="Times New Roman"/>
          <w:i/>
        </w:rPr>
        <w:t xml:space="preserve">  </w:t>
      </w:r>
    </w:p>
    <w:p w:rsidR="008E0DE3" w:rsidRDefault="00EA2C2A">
      <w:pPr>
        <w:pStyle w:val="Footer"/>
        <w:tabs>
          <w:tab w:val="clear" w:pos="4320"/>
          <w:tab w:val="clear" w:pos="8640"/>
        </w:tabs>
      </w:pPr>
      <w:r>
        <w:t xml:space="preserve">Target </w:t>
      </w:r>
      <w:r w:rsidRPr="00C76BDB">
        <w:rPr>
          <w:b/>
        </w:rPr>
        <w:t>pixel</w:t>
      </w:r>
      <w:r>
        <w:t xml:space="preserve"> data files contain all the pixels for a</w:t>
      </w:r>
      <w:r w:rsidRPr="0071633F">
        <w:rPr>
          <w:iCs/>
        </w:rPr>
        <w:t xml:space="preserve"> target</w:t>
      </w:r>
      <w:r>
        <w:rPr>
          <w:i/>
          <w:iCs/>
        </w:rPr>
        <w:t xml:space="preserve"> </w:t>
      </w:r>
      <w:r w:rsidR="00D67A40">
        <w:t>from all c</w:t>
      </w:r>
      <w:r>
        <w:t xml:space="preserve">adences, while target </w:t>
      </w:r>
      <w:r w:rsidR="00657BC7">
        <w:rPr>
          <w:b/>
        </w:rPr>
        <w:t>c</w:t>
      </w:r>
      <w:r>
        <w:rPr>
          <w:b/>
        </w:rPr>
        <w:t>adence</w:t>
      </w:r>
      <w:r>
        <w:t xml:space="preserve"> files contain pixels</w:t>
      </w:r>
      <w:r w:rsidR="00D67A40">
        <w:t xml:space="preserve"> from all targets for a single c</w:t>
      </w:r>
      <w:r>
        <w:t xml:space="preserve">adence.  Both </w:t>
      </w:r>
      <w:r w:rsidR="007054AF">
        <w:t>raw counts</w:t>
      </w:r>
      <w:r>
        <w:t xml:space="preserve"> and calibrated flux values are in the pixel data files.  The </w:t>
      </w:r>
      <w:r w:rsidR="0089732A">
        <w:t>raw counts</w:t>
      </w:r>
      <w:r>
        <w:t xml:space="preserve"> is the integer value as recorded on the spacecraft. The calibrated pixel value is that provided by the SOC, and is equal to the output of CAL with </w:t>
      </w:r>
      <w:r w:rsidR="00CA43A9">
        <w:t xml:space="preserve">background and </w:t>
      </w:r>
      <w:r>
        <w:t xml:space="preserve">cosmic rays removed.   </w:t>
      </w:r>
    </w:p>
    <w:p w:rsidR="00EA2C2A" w:rsidRPr="004B5C8D" w:rsidRDefault="00EA2C2A" w:rsidP="002C2C9E">
      <w:pPr>
        <w:pStyle w:val="Footer"/>
        <w:tabs>
          <w:tab w:val="clear" w:pos="4320"/>
          <w:tab w:val="clear" w:pos="8640"/>
        </w:tabs>
      </w:pPr>
      <w:r w:rsidRPr="0071633F">
        <w:rPr>
          <w:rFonts w:ascii="Times New Roman" w:hAnsi="Times New Roman"/>
          <w:i/>
        </w:rPr>
        <w:t>Target Pixel Data Files are</w:t>
      </w:r>
      <w:r>
        <w:rPr>
          <w:rFonts w:ascii="Times New Roman" w:hAnsi="Times New Roman"/>
          <w:i/>
        </w:rPr>
        <w:t xml:space="preserve"> not currently available</w:t>
      </w:r>
      <w:r w:rsidRPr="0071633F">
        <w:rPr>
          <w:rFonts w:ascii="Times New Roman" w:hAnsi="Times New Roman"/>
          <w:i/>
        </w:rPr>
        <w:t>, but will be in the near future</w:t>
      </w:r>
      <w:r w:rsidRPr="0071633F">
        <w:t>.</w:t>
      </w:r>
    </w:p>
    <w:p w:rsidR="00EA2C2A" w:rsidRPr="00402717" w:rsidRDefault="00EA2C2A" w:rsidP="00EA2C2A">
      <w:pPr>
        <w:pStyle w:val="Heading2"/>
      </w:pPr>
      <w:bookmarkStart w:id="132" w:name="_Ref117245451"/>
      <w:bookmarkStart w:id="133" w:name="_Toc149294773"/>
      <w:r>
        <w:t>Time and Time Stamps</w:t>
      </w:r>
      <w:bookmarkEnd w:id="132"/>
      <w:bookmarkEnd w:id="133"/>
    </w:p>
    <w:p w:rsidR="00EA2C2A" w:rsidRDefault="00EA2C2A" w:rsidP="00EA2C2A">
      <w:pPr>
        <w:spacing w:after="0"/>
        <w:rPr>
          <w:rFonts w:eastAsiaTheme="minorEastAsia" w:cstheme="minorBidi"/>
          <w:color w:val="000000"/>
        </w:rPr>
      </w:pPr>
      <w:r w:rsidRPr="004B0330">
        <w:rPr>
          <w:rFonts w:eastAsiaTheme="minorEastAsia" w:cstheme="minorBidi"/>
          <w:color w:val="000000"/>
        </w:rPr>
        <w:t xml:space="preserve">The primary time stamps available for each </w:t>
      </w:r>
      <w:r w:rsidR="008A5537">
        <w:rPr>
          <w:rFonts w:eastAsiaTheme="minorEastAsia" w:cstheme="minorBidi"/>
          <w:color w:val="000000"/>
        </w:rPr>
        <w:t>c</w:t>
      </w:r>
      <w:r>
        <w:rPr>
          <w:rFonts w:eastAsiaTheme="minorEastAsia" w:cstheme="minorBidi"/>
          <w:color w:val="000000"/>
        </w:rPr>
        <w:t>adence</w:t>
      </w:r>
      <w:r w:rsidRPr="004B0330">
        <w:rPr>
          <w:rFonts w:eastAsiaTheme="minorEastAsia" w:cstheme="minorBidi"/>
          <w:color w:val="000000"/>
        </w:rPr>
        <w:t xml:space="preserve"> in both</w:t>
      </w:r>
      <w:r>
        <w:rPr>
          <w:rFonts w:eastAsiaTheme="minorEastAsia" w:cstheme="minorBidi"/>
          <w:color w:val="000000"/>
        </w:rPr>
        <w:t xml:space="preserve"> </w:t>
      </w:r>
      <w:r w:rsidRPr="004B0330">
        <w:rPr>
          <w:rFonts w:eastAsiaTheme="minorEastAsia" w:cstheme="minorBidi"/>
          <w:color w:val="000000"/>
        </w:rPr>
        <w:t>LC and SC time series are intended to provide proper BJD times</w:t>
      </w:r>
      <w:r>
        <w:rPr>
          <w:rFonts w:eastAsiaTheme="minorEastAsia" w:cstheme="minorBidi"/>
          <w:color w:val="000000"/>
        </w:rPr>
        <w:t xml:space="preserve"> </w:t>
      </w:r>
      <w:r w:rsidRPr="004B0330">
        <w:rPr>
          <w:rFonts w:eastAsiaTheme="minorEastAsia" w:cstheme="minorBidi"/>
          <w:color w:val="000000"/>
        </w:rPr>
        <w:t>corrected to the solar system barycenter</w:t>
      </w:r>
      <w:r w:rsidR="00474D3B">
        <w:rPr>
          <w:rFonts w:eastAsiaTheme="minorEastAsia" w:cstheme="minorBidi"/>
          <w:color w:val="000000"/>
        </w:rPr>
        <w:t xml:space="preserve"> </w:t>
      </w:r>
      <w:r w:rsidRPr="004B0330">
        <w:rPr>
          <w:rFonts w:eastAsiaTheme="minorEastAsia" w:cstheme="minorBidi"/>
          <w:color w:val="000000"/>
        </w:rPr>
        <w:t xml:space="preserve">and </w:t>
      </w:r>
      <w:r>
        <w:rPr>
          <w:rFonts w:eastAsiaTheme="minorEastAsia" w:cstheme="minorBidi"/>
          <w:color w:val="000000"/>
        </w:rPr>
        <w:t xml:space="preserve">are </w:t>
      </w:r>
      <w:r w:rsidRPr="004B0330">
        <w:rPr>
          <w:rFonts w:eastAsiaTheme="minorEastAsia" w:cstheme="minorBidi"/>
          <w:color w:val="000000"/>
        </w:rPr>
        <w:t>uniquely determined for each</w:t>
      </w:r>
      <w:r>
        <w:rPr>
          <w:rFonts w:eastAsiaTheme="minorEastAsia" w:cstheme="minorBidi"/>
          <w:color w:val="000000"/>
        </w:rPr>
        <w:t xml:space="preserve"> </w:t>
      </w:r>
      <w:r w:rsidRPr="004B0330">
        <w:rPr>
          <w:rFonts w:eastAsiaTheme="minorEastAsia" w:cstheme="minorBidi"/>
          <w:color w:val="000000"/>
        </w:rPr>
        <w:t>star individually.</w:t>
      </w:r>
    </w:p>
    <w:p w:rsidR="00EA2C2A" w:rsidRPr="004B0330" w:rsidRDefault="00EA2C2A" w:rsidP="00EA2C2A">
      <w:pPr>
        <w:spacing w:after="0"/>
        <w:rPr>
          <w:rFonts w:eastAsiaTheme="minorEastAsia" w:cstheme="minorBidi"/>
          <w:color w:val="000000"/>
        </w:rPr>
      </w:pPr>
    </w:p>
    <w:p w:rsidR="00EA2C2A" w:rsidRPr="001B39E3" w:rsidRDefault="00EA2C2A" w:rsidP="00EA2C2A">
      <w:pPr>
        <w:rPr>
          <w:rFonts w:ascii="Times New Roman" w:hAnsi="Times New Roman"/>
          <w:i/>
        </w:rPr>
      </w:pPr>
      <w:r w:rsidRPr="00882DA3">
        <w:rPr>
          <w:rFonts w:ascii="Times New Roman" w:hAnsi="Times New Roman"/>
          <w:i/>
          <w:color w:val="FF0000"/>
        </w:rPr>
        <w:t>Users are urged to read this Section</w:t>
      </w:r>
      <w:r>
        <w:rPr>
          <w:rFonts w:ascii="Times New Roman" w:hAnsi="Times New Roman"/>
          <w:i/>
          <w:color w:val="FF0000"/>
        </w:rPr>
        <w:t xml:space="preserve"> if they have not previously read the Release </w:t>
      </w:r>
      <w:r w:rsidR="00A30DAF">
        <w:rPr>
          <w:rFonts w:ascii="Times New Roman" w:hAnsi="Times New Roman"/>
          <w:i/>
          <w:color w:val="FF0000"/>
        </w:rPr>
        <w:t>6</w:t>
      </w:r>
      <w:r>
        <w:rPr>
          <w:rFonts w:ascii="Times New Roman" w:hAnsi="Times New Roman"/>
          <w:i/>
          <w:color w:val="FF0000"/>
        </w:rPr>
        <w:t xml:space="preserve"> or</w:t>
      </w:r>
      <w:r w:rsidR="004F33E6">
        <w:rPr>
          <w:rFonts w:ascii="Times New Roman" w:hAnsi="Times New Roman"/>
          <w:i/>
          <w:color w:val="FF0000"/>
        </w:rPr>
        <w:t xml:space="preserve"> Release</w:t>
      </w:r>
      <w:r>
        <w:rPr>
          <w:rFonts w:ascii="Times New Roman" w:hAnsi="Times New Roman"/>
          <w:i/>
          <w:color w:val="FF0000"/>
        </w:rPr>
        <w:t xml:space="preserve"> </w:t>
      </w:r>
      <w:r w:rsidR="00A30DAF">
        <w:rPr>
          <w:rFonts w:ascii="Times New Roman" w:hAnsi="Times New Roman"/>
          <w:i/>
          <w:color w:val="FF0000"/>
        </w:rPr>
        <w:t>7</w:t>
      </w:r>
      <w:r>
        <w:rPr>
          <w:rFonts w:ascii="Times New Roman" w:hAnsi="Times New Roman"/>
          <w:i/>
          <w:color w:val="FF0000"/>
        </w:rPr>
        <w:t xml:space="preserve"> Notes,</w:t>
      </w:r>
      <w:r w:rsidRPr="00882DA3">
        <w:rPr>
          <w:rFonts w:ascii="Times New Roman" w:hAnsi="Times New Roman"/>
          <w:i/>
          <w:color w:val="FF0000"/>
        </w:rPr>
        <w:t xml:space="preserve"> as a close reading may help them avoid attempting to do follow-up observations at the wrong time</w:t>
      </w:r>
      <w:r>
        <w:rPr>
          <w:rFonts w:ascii="Times New Roman" w:hAnsi="Times New Roman"/>
          <w:i/>
        </w:rPr>
        <w:t>.</w:t>
      </w:r>
    </w:p>
    <w:p w:rsidR="00EA2C2A" w:rsidRDefault="00EA2C2A" w:rsidP="00EA2C2A">
      <w:pPr>
        <w:pStyle w:val="Heading3"/>
      </w:pPr>
      <w:bookmarkStart w:id="134" w:name="_Ref131678915"/>
      <w:bookmarkStart w:id="135" w:name="_Ref131679226"/>
      <w:bookmarkStart w:id="136" w:name="_Toc149294774"/>
      <w:r>
        <w:t>Overview</w:t>
      </w:r>
      <w:bookmarkEnd w:id="134"/>
      <w:bookmarkEnd w:id="135"/>
      <w:bookmarkEnd w:id="136"/>
    </w:p>
    <w:p w:rsidR="00EA2C2A" w:rsidRPr="00402717" w:rsidRDefault="00EA2C2A" w:rsidP="00EA2C2A">
      <w:r>
        <w:rPr>
          <w:rFonts w:ascii="Times New Roman" w:hAnsi="Times New Roman"/>
          <w:i/>
        </w:rPr>
        <w:t>This Section is unchanged since</w:t>
      </w:r>
      <w:r w:rsidRPr="00F2072E">
        <w:rPr>
          <w:rFonts w:ascii="Times New Roman" w:hAnsi="Times New Roman"/>
          <w:i/>
        </w:rPr>
        <w:t xml:space="preserve"> Release </w:t>
      </w:r>
      <w:r w:rsidR="00A30DAF">
        <w:rPr>
          <w:rFonts w:ascii="Times New Roman" w:hAnsi="Times New Roman"/>
          <w:i/>
        </w:rPr>
        <w:t>6</w:t>
      </w:r>
      <w:r w:rsidRPr="00F2072E">
        <w:rPr>
          <w:rFonts w:ascii="Times New Roman" w:hAnsi="Times New Roman"/>
          <w:i/>
        </w:rPr>
        <w:t>.</w:t>
      </w:r>
    </w:p>
    <w:p w:rsidR="00EA2C2A" w:rsidRDefault="00EA2C2A" w:rsidP="00EA2C2A">
      <w:r>
        <w:t>The precision and accuracy of the tim</w:t>
      </w:r>
      <w:r w:rsidR="00181382">
        <w:t>e assigned to a c</w:t>
      </w:r>
      <w:r>
        <w:t>adence are limited by the intrinsic precision and accuracy of the hardware and the promptness and reproducibility of the flight software time-stamping process.  The Flight System requirement, including both hardware and software contributions, is that the absolute tim</w:t>
      </w:r>
      <w:r w:rsidR="00181382">
        <w:t>e of the start and end of each c</w:t>
      </w:r>
      <w:r>
        <w:t xml:space="preserve">adence is known to ±50 ms. This requirement was developed so that knowledge of astrophysical event times would be limited by the characteristics of the event, rather than the characteristics of the flight system, even for high SNR events.  </w:t>
      </w:r>
    </w:p>
    <w:p w:rsidR="00EA2C2A" w:rsidRPr="00E40278" w:rsidRDefault="00EA2C2A" w:rsidP="00EA2C2A">
      <w:r>
        <w:t>Several factors must be accounted for before approaching the 50 ms limit:</w:t>
      </w:r>
    </w:p>
    <w:p w:rsidR="00EA2C2A" w:rsidRPr="00E40278" w:rsidRDefault="00EA2C2A" w:rsidP="00EA2C2A">
      <w:pPr>
        <w:numPr>
          <w:ilvl w:val="0"/>
          <w:numId w:val="11"/>
        </w:numPr>
      </w:pPr>
      <w:r w:rsidRPr="00E40278">
        <w:t xml:space="preserve">Relate readout time of </w:t>
      </w:r>
      <w:r>
        <w:t xml:space="preserve">a </w:t>
      </w:r>
      <w:r w:rsidRPr="00E40278">
        <w:t>pixel to V</w:t>
      </w:r>
      <w:r>
        <w:t xml:space="preserve">ehicle </w:t>
      </w:r>
      <w:r w:rsidRPr="00E40278">
        <w:t>T</w:t>
      </w:r>
      <w:r>
        <w:t xml:space="preserve">ime </w:t>
      </w:r>
      <w:r w:rsidRPr="00E40278">
        <w:t>C</w:t>
      </w:r>
      <w:r>
        <w:t>ode</w:t>
      </w:r>
      <w:r w:rsidRPr="00E40278">
        <w:t xml:space="preserve"> </w:t>
      </w:r>
      <w:r>
        <w:t xml:space="preserve">(VTC) </w:t>
      </w:r>
      <w:r w:rsidRPr="00E40278">
        <w:t>recorded for that pix</w:t>
      </w:r>
      <w:r w:rsidR="00661265">
        <w:t>el and c</w:t>
      </w:r>
      <w:r>
        <w:t>adence in the SSR.  The VTC stamp of a Cadence is created within 4 ms after the last pixel of the last frame of the last time slice of that Cadence is read out from the LDE.</w:t>
      </w:r>
    </w:p>
    <w:p w:rsidR="00EA2C2A" w:rsidRDefault="00EA2C2A" w:rsidP="00EA2C2A">
      <w:pPr>
        <w:numPr>
          <w:ilvl w:val="0"/>
          <w:numId w:val="11"/>
        </w:numPr>
      </w:pPr>
      <w:r>
        <w:t xml:space="preserve">VTC to UTC of </w:t>
      </w:r>
      <w:r w:rsidRPr="00E40278">
        <w:t xml:space="preserve">end </w:t>
      </w:r>
      <w:r w:rsidR="00661265">
        <w:t>of c</w:t>
      </w:r>
      <w:r>
        <w:t>adence, using information provided by the MOC to the DMC to convert between three time systems: 1) vehicle time code (VTC); 2) JPL Ephemeris Time (ET); and 3) Coordinated Universal Time (UTC).  These conversions require leap second information and the spacecraft clock correlation.</w:t>
      </w:r>
    </w:p>
    <w:p w:rsidR="00EA2C2A" w:rsidRPr="00E40278" w:rsidRDefault="00EA2C2A" w:rsidP="00EA2C2A">
      <w:pPr>
        <w:numPr>
          <w:ilvl w:val="0"/>
          <w:numId w:val="11"/>
        </w:numPr>
      </w:pPr>
      <w:r>
        <w:t>Done by MOC, with precision and accuracy to be documented.</w:t>
      </w:r>
    </w:p>
    <w:p w:rsidR="00EA2C2A" w:rsidRPr="00E40278" w:rsidRDefault="00EA2C2A" w:rsidP="00EA2C2A">
      <w:pPr>
        <w:numPr>
          <w:ilvl w:val="0"/>
          <w:numId w:val="11"/>
        </w:numPr>
      </w:pPr>
      <w:r w:rsidRPr="00E40278">
        <w:t>Con</w:t>
      </w:r>
      <w:r>
        <w:t xml:space="preserve">vert UTC to Barycentric JD.  This is done in PA (Section </w:t>
      </w:r>
      <w:r w:rsidR="00DE57F8">
        <w:fldChar w:fldCharType="begin"/>
      </w:r>
      <w:r w:rsidR="001C49DB">
        <w:instrText xml:space="preserve"> REF _Ref123036006 \r \h </w:instrText>
      </w:r>
      <w:r w:rsidR="00DE57F8">
        <w:fldChar w:fldCharType="separate"/>
      </w:r>
      <w:r w:rsidR="001373B6">
        <w:t>4.3</w:t>
      </w:r>
      <w:r w:rsidR="00DE57F8">
        <w:fldChar w:fldCharType="end"/>
      </w:r>
      <w:r>
        <w:t>) on a target-by-target basis. The amplitude of the barycentric correction is approximately (a</w:t>
      </w:r>
      <w:r>
        <w:rPr>
          <w:vertAlign w:val="subscript"/>
        </w:rPr>
        <w:t>K</w:t>
      </w:r>
      <w:r>
        <w:t>/c)cos</w:t>
      </w:r>
      <w:r>
        <w:rPr>
          <w:b/>
        </w:rPr>
        <w:sym w:font="Symbol" w:char="F062"/>
      </w:r>
      <w:r>
        <w:rPr>
          <w:b/>
        </w:rPr>
        <w:t xml:space="preserve">, </w:t>
      </w:r>
      <w:r>
        <w:t>where a</w:t>
      </w:r>
      <w:r>
        <w:rPr>
          <w:vertAlign w:val="subscript"/>
        </w:rPr>
        <w:t>K</w:t>
      </w:r>
      <w:r>
        <w:t xml:space="preserve"> ~ 1.02 AU is the semi-major axis of Kepler’s approximately circular (e</w:t>
      </w:r>
      <w:r>
        <w:rPr>
          <w:vertAlign w:val="subscript"/>
        </w:rPr>
        <w:t>K</w:t>
      </w:r>
      <w:r>
        <w:t xml:space="preserve">  &lt; 0.04) orbit around the Sun, c the speed of light, and </w:t>
      </w:r>
      <w:r>
        <w:sym w:font="Symbol" w:char="F062"/>
      </w:r>
      <w:r>
        <w:t xml:space="preserve"> is the ecliptic latitude of the target. In the case of the center of the Kepler FOV, with </w:t>
      </w:r>
      <w:r>
        <w:sym w:font="Symbol" w:char="F062"/>
      </w:r>
      <w:r>
        <w:t xml:space="preserve"> = 65 degrees, the amplitude of the UTC to barycentric correction is approximately +/- 211 s.  BJD is later than UTC when Kepler is on the half of its orbit closest to Cygnus (roughly May 1 – Nov 1) and earlier than UTC on the other half of the orbit.  This correction is done on a target-by-target basis to support Kepler’s 50 ms timing accuracy requirement. </w:t>
      </w:r>
    </w:p>
    <w:p w:rsidR="00EA2C2A" w:rsidRPr="0027434C" w:rsidRDefault="00EA2C2A" w:rsidP="00EA2C2A">
      <w:pPr>
        <w:numPr>
          <w:ilvl w:val="0"/>
          <w:numId w:val="11"/>
        </w:numPr>
      </w:pPr>
      <w:r>
        <w:t xml:space="preserve">Subtract readout time slice offsets (See KIH Section 5.1).  This is done in PA (Section </w:t>
      </w:r>
      <w:r w:rsidR="00DE57F8">
        <w:fldChar w:fldCharType="begin"/>
      </w:r>
      <w:r w:rsidR="001C49DB">
        <w:instrText xml:space="preserve"> REF _Ref123016613 \r \h </w:instrText>
      </w:r>
      <w:r w:rsidR="00DE57F8">
        <w:fldChar w:fldCharType="separate"/>
      </w:r>
      <w:r w:rsidR="001373B6">
        <w:t>4.3</w:t>
      </w:r>
      <w:r w:rsidR="00DE57F8">
        <w:fldChar w:fldCharType="end"/>
      </w:r>
      <w:r>
        <w:t>).  The magnitude of the time slice offset is t</w:t>
      </w:r>
      <w:r>
        <w:rPr>
          <w:vertAlign w:val="subscript"/>
        </w:rPr>
        <w:t>rts</w:t>
      </w:r>
      <w:r>
        <w:t xml:space="preserve"> = </w:t>
      </w:r>
      <w:r w:rsidRPr="00A4233C">
        <w:t>0.25 + 0.62(5 – n</w:t>
      </w:r>
      <w:r w:rsidRPr="00F02B69">
        <w:rPr>
          <w:vertAlign w:val="subscript"/>
        </w:rPr>
        <w:t>slice</w:t>
      </w:r>
      <w:r w:rsidRPr="00A4233C">
        <w:t>) s, where n</w:t>
      </w:r>
      <w:r w:rsidRPr="00F02B69">
        <w:rPr>
          <w:vertAlign w:val="subscript"/>
        </w:rPr>
        <w:t>slice</w:t>
      </w:r>
      <w:r>
        <w:t xml:space="preserve"> is the time slice index (1-5) as described in the KIH.  Note that this will in general be different from Quarter to Quarter for the same star, as the star will be on different mod.outs, so the relative timing of events across Quarter boundaries must take this into account.</w:t>
      </w:r>
    </w:p>
    <w:p w:rsidR="00EA2C2A" w:rsidRDefault="00EA2C2A" w:rsidP="00EA2C2A">
      <w:pPr>
        <w:pStyle w:val="Heading3"/>
      </w:pPr>
      <w:bookmarkStart w:id="137" w:name="_Toc149294775"/>
      <w:bookmarkStart w:id="138" w:name="_Ref117574545"/>
      <w:r>
        <w:t>Time Stamp Definitions</w:t>
      </w:r>
      <w:bookmarkEnd w:id="137"/>
    </w:p>
    <w:p w:rsidR="00EA2C2A" w:rsidRPr="00402717" w:rsidRDefault="00EA2C2A" w:rsidP="00EA2C2A">
      <w:r>
        <w:rPr>
          <w:rFonts w:ascii="Times New Roman" w:hAnsi="Times New Roman"/>
          <w:i/>
        </w:rPr>
        <w:t>This Section is unchanged since</w:t>
      </w:r>
      <w:r w:rsidRPr="00F2072E">
        <w:rPr>
          <w:rFonts w:ascii="Times New Roman" w:hAnsi="Times New Roman"/>
          <w:i/>
        </w:rPr>
        <w:t xml:space="preserve"> Release </w:t>
      </w:r>
      <w:r w:rsidR="00A30DAF">
        <w:rPr>
          <w:rFonts w:ascii="Times New Roman" w:hAnsi="Times New Roman"/>
          <w:i/>
        </w:rPr>
        <w:t>6</w:t>
      </w:r>
      <w:r w:rsidRPr="00F2072E">
        <w:rPr>
          <w:rFonts w:ascii="Times New Roman" w:hAnsi="Times New Roman"/>
          <w:i/>
        </w:rPr>
        <w:t>.</w:t>
      </w:r>
    </w:p>
    <w:p w:rsidR="00EA2C2A" w:rsidRDefault="00EA2C2A" w:rsidP="00EA2C2A">
      <w:r>
        <w:t>C</w:t>
      </w:r>
      <w:r>
        <w:rPr>
          <w:u w:val="single"/>
        </w:rPr>
        <w:t>adence files</w:t>
      </w:r>
      <w:r>
        <w:t>:</w:t>
      </w:r>
    </w:p>
    <w:p w:rsidR="00EA2C2A" w:rsidRDefault="00EA2C2A" w:rsidP="00EA2C2A">
      <w:r>
        <w:t>JD = Julian Date</w:t>
      </w:r>
    </w:p>
    <w:p w:rsidR="00EA2C2A" w:rsidRDefault="00EA2C2A" w:rsidP="00EA2C2A">
      <w:r>
        <w:t>MJD = Modified Julian Date</w:t>
      </w:r>
    </w:p>
    <w:p w:rsidR="00EA2C2A" w:rsidRDefault="00EA2C2A" w:rsidP="00EA2C2A">
      <w:r>
        <w:t>MJD = JD - 2400000.5</w:t>
      </w:r>
    </w:p>
    <w:p w:rsidR="00EA2C2A" w:rsidRDefault="00EA2C2A" w:rsidP="00EA2C2A">
      <w:pPr>
        <w:numPr>
          <w:ilvl w:val="0"/>
          <w:numId w:val="17"/>
        </w:numPr>
      </w:pPr>
      <w:r>
        <w:rPr>
          <w:rFonts w:ascii="Courier" w:hAnsi="Courier"/>
        </w:rPr>
        <w:t>STARTIME(i)</w:t>
      </w:r>
      <w:r>
        <w:t xml:space="preserve"> = MJD of start of i</w:t>
      </w:r>
      <w:r w:rsidRPr="003935D8">
        <w:rPr>
          <w:vertAlign w:val="superscript"/>
        </w:rPr>
        <w:t>th</w:t>
      </w:r>
      <w:r>
        <w:t xml:space="preserve"> Cadence</w:t>
      </w:r>
    </w:p>
    <w:p w:rsidR="00EA2C2A" w:rsidRDefault="00EA2C2A" w:rsidP="00EA2C2A">
      <w:pPr>
        <w:numPr>
          <w:ilvl w:val="0"/>
          <w:numId w:val="17"/>
        </w:numPr>
      </w:pPr>
      <w:r w:rsidRPr="001B28C1">
        <w:rPr>
          <w:rFonts w:ascii="Courier" w:hAnsi="Courier"/>
        </w:rPr>
        <w:t>END_TIME</w:t>
      </w:r>
      <w:r>
        <w:t xml:space="preserve"> = MJD of end of i</w:t>
      </w:r>
      <w:r w:rsidRPr="003935D8">
        <w:rPr>
          <w:vertAlign w:val="superscript"/>
        </w:rPr>
        <w:t>th</w:t>
      </w:r>
      <w:r>
        <w:t xml:space="preserve"> Cadence</w:t>
      </w:r>
    </w:p>
    <w:p w:rsidR="00EA2C2A" w:rsidRDefault="00EA2C2A" w:rsidP="00EA2C2A">
      <w:pPr>
        <w:numPr>
          <w:ilvl w:val="0"/>
          <w:numId w:val="17"/>
        </w:numPr>
      </w:pPr>
      <w:r w:rsidRPr="001B28C1">
        <w:rPr>
          <w:rFonts w:ascii="Courier" w:hAnsi="Courier"/>
        </w:rPr>
        <w:t>MID_TIME</w:t>
      </w:r>
      <w:r>
        <w:rPr>
          <w:rFonts w:ascii="Courier" w:hAnsi="Courier"/>
        </w:rPr>
        <w:t>(i)</w:t>
      </w:r>
      <w:r>
        <w:t xml:space="preserve"> = MJD of middle of Cadence =</w:t>
      </w:r>
      <w:r w:rsidRPr="001B28C1">
        <w:rPr>
          <w:rFonts w:ascii="Courier" w:hAnsi="Courier"/>
        </w:rPr>
        <w:t>(</w:t>
      </w:r>
      <w:r>
        <w:rPr>
          <w:rFonts w:ascii="Courier" w:hAnsi="Courier"/>
        </w:rPr>
        <w:t>STARTIME(i) + END_TIME(i)</w:t>
      </w:r>
      <w:r w:rsidRPr="001B28C1">
        <w:rPr>
          <w:rFonts w:ascii="Courier" w:hAnsi="Courier"/>
        </w:rPr>
        <w:t>)/2</w:t>
      </w:r>
    </w:p>
    <w:p w:rsidR="00EA2C2A" w:rsidRPr="00A4233C" w:rsidRDefault="00EA2C2A" w:rsidP="00EA2C2A">
      <w:pPr>
        <w:numPr>
          <w:ilvl w:val="0"/>
          <w:numId w:val="17"/>
        </w:numPr>
      </w:pPr>
      <w:r w:rsidRPr="003935D8">
        <w:t>JD(i)</w:t>
      </w:r>
      <w:r>
        <w:rPr>
          <w:rFonts w:ascii="Courier" w:hAnsi="Courier"/>
        </w:rPr>
        <w:t xml:space="preserve"> = MID_TIME(i) + 2400000.5</w:t>
      </w:r>
    </w:p>
    <w:p w:rsidR="00EA2C2A" w:rsidRDefault="00EA2C2A" w:rsidP="00EA2C2A">
      <w:pPr>
        <w:rPr>
          <w:u w:val="single"/>
        </w:rPr>
      </w:pPr>
    </w:p>
    <w:p w:rsidR="00EA2C2A" w:rsidRPr="001B28C1" w:rsidRDefault="00EA2C2A" w:rsidP="00EA2C2A">
      <w:pPr>
        <w:rPr>
          <w:u w:val="single"/>
        </w:rPr>
      </w:pPr>
      <w:r>
        <w:rPr>
          <w:u w:val="single"/>
        </w:rPr>
        <w:t xml:space="preserve">Releases 4-6 </w:t>
      </w:r>
      <w:r w:rsidRPr="001B28C1">
        <w:rPr>
          <w:u w:val="single"/>
        </w:rPr>
        <w:t>light curves</w:t>
      </w:r>
      <w:r>
        <w:rPr>
          <w:u w:val="single"/>
        </w:rPr>
        <w:t>, with barycentric and time slice corrections</w:t>
      </w:r>
      <w:r w:rsidRPr="001B28C1">
        <w:rPr>
          <w:u w:val="single"/>
        </w:rPr>
        <w:t>:</w:t>
      </w:r>
    </w:p>
    <w:p w:rsidR="00EA2C2A" w:rsidRDefault="00EA2C2A" w:rsidP="00EA2C2A">
      <w:pPr>
        <w:numPr>
          <w:ilvl w:val="0"/>
          <w:numId w:val="16"/>
        </w:numPr>
      </w:pPr>
      <w:r w:rsidRPr="001B28C1">
        <w:rPr>
          <w:rFonts w:ascii="Courier" w:hAnsi="Courier"/>
        </w:rPr>
        <w:t>timcorr</w:t>
      </w:r>
      <w:r>
        <w:rPr>
          <w:rFonts w:ascii="Courier" w:hAnsi="Courier"/>
        </w:rPr>
        <w:t>(i)</w:t>
      </w:r>
      <w:r>
        <w:t xml:space="preserve"> = dtB(i) - t</w:t>
      </w:r>
      <w:r>
        <w:rPr>
          <w:vertAlign w:val="subscript"/>
        </w:rPr>
        <w:t>rts</w:t>
      </w:r>
      <w:r>
        <w:t xml:space="preserve">, where dtB(i) = barycentric correction generated by PA, a function of Cadence </w:t>
      </w:r>
      <w:r w:rsidRPr="001B28C1">
        <w:rPr>
          <w:rFonts w:ascii="Courier" w:hAnsi="Courier"/>
        </w:rPr>
        <w:t>MID_TIME</w:t>
      </w:r>
      <w:r>
        <w:rPr>
          <w:rFonts w:ascii="Courier" w:hAnsi="Courier"/>
        </w:rPr>
        <w:t>(i)</w:t>
      </w:r>
      <w:r>
        <w:t xml:space="preserve"> and target position, and t</w:t>
      </w:r>
      <w:r>
        <w:rPr>
          <w:vertAlign w:val="subscript"/>
        </w:rPr>
        <w:t>rts</w:t>
      </w:r>
      <w:r>
        <w:t xml:space="preserve"> is the readout time slice offset described in Section </w:t>
      </w:r>
      <w:r w:rsidR="00DE57F8">
        <w:fldChar w:fldCharType="begin"/>
      </w:r>
      <w:r w:rsidR="001C49DB">
        <w:instrText xml:space="preserve"> REF _Ref131678915 \r \h </w:instrText>
      </w:r>
      <w:r w:rsidR="00DE57F8">
        <w:fldChar w:fldCharType="separate"/>
      </w:r>
      <w:r w:rsidR="001373B6">
        <w:t>7.4.1</w:t>
      </w:r>
      <w:r w:rsidR="00DE57F8">
        <w:fldChar w:fldCharType="end"/>
      </w:r>
      <w:r>
        <w:t>.  Units:  seconds.</w:t>
      </w:r>
    </w:p>
    <w:p w:rsidR="00EA2C2A" w:rsidRDefault="00EA2C2A" w:rsidP="00EA2C2A">
      <w:pPr>
        <w:numPr>
          <w:ilvl w:val="0"/>
          <w:numId w:val="16"/>
        </w:numPr>
      </w:pPr>
      <w:r>
        <w:t xml:space="preserve">BJD(i) = barycentric Julian Date = </w:t>
      </w:r>
      <w:r w:rsidRPr="001B28C1">
        <w:rPr>
          <w:rFonts w:ascii="Courier" w:hAnsi="Courier"/>
        </w:rPr>
        <w:t>timcorr</w:t>
      </w:r>
      <w:r>
        <w:rPr>
          <w:rFonts w:ascii="Courier" w:hAnsi="Courier"/>
        </w:rPr>
        <w:t>(i)/86400</w:t>
      </w:r>
      <w:r>
        <w:t xml:space="preserve"> + JD(i).  Units: days</w:t>
      </w:r>
    </w:p>
    <w:p w:rsidR="00EA2C2A" w:rsidRDefault="00EA2C2A" w:rsidP="00EA2C2A">
      <w:pPr>
        <w:numPr>
          <w:ilvl w:val="0"/>
          <w:numId w:val="16"/>
        </w:numPr>
      </w:pPr>
      <w:r w:rsidRPr="001B28C1">
        <w:rPr>
          <w:rFonts w:ascii="Courier" w:hAnsi="Courier"/>
        </w:rPr>
        <w:t>barytime</w:t>
      </w:r>
      <w:r>
        <w:rPr>
          <w:rFonts w:ascii="Courier" w:hAnsi="Courier"/>
        </w:rPr>
        <w:t>(i)</w:t>
      </w:r>
      <w:r>
        <w:t xml:space="preserve"> = Barycentric Reduced Julian Date = BJD(i) – 2400000 = </w:t>
      </w:r>
      <w:r w:rsidRPr="001B28C1">
        <w:rPr>
          <w:rFonts w:ascii="Courier" w:hAnsi="Courier"/>
        </w:rPr>
        <w:t>timcorr</w:t>
      </w:r>
      <w:r>
        <w:rPr>
          <w:rFonts w:ascii="Courier" w:hAnsi="Courier"/>
        </w:rPr>
        <w:t>(i)/86400</w:t>
      </w:r>
      <w:r>
        <w:t xml:space="preserve"> + </w:t>
      </w:r>
      <w:r w:rsidRPr="001B28C1">
        <w:rPr>
          <w:rFonts w:ascii="Courier" w:hAnsi="Courier"/>
        </w:rPr>
        <w:t>MID_TIME</w:t>
      </w:r>
      <w:r>
        <w:rPr>
          <w:rFonts w:ascii="Courier" w:hAnsi="Courier"/>
        </w:rPr>
        <w:t>(i)</w:t>
      </w:r>
      <w:r>
        <w:t xml:space="preserve"> + 0.5.  Units:  days</w:t>
      </w:r>
    </w:p>
    <w:p w:rsidR="00EA2C2A" w:rsidRDefault="00EA2C2A" w:rsidP="00EA2C2A">
      <w:pPr>
        <w:numPr>
          <w:ilvl w:val="0"/>
          <w:numId w:val="16"/>
        </w:numPr>
      </w:pPr>
      <w:r w:rsidRPr="001B28C1">
        <w:rPr>
          <w:rFonts w:ascii="Courier" w:hAnsi="Courier"/>
        </w:rPr>
        <w:t>LC_START</w:t>
      </w:r>
      <w:r>
        <w:t xml:space="preserve"> = MJD of beginning of first Cadence (uncorrected).  Units:  days</w:t>
      </w:r>
    </w:p>
    <w:p w:rsidR="00EA2C2A" w:rsidRDefault="00EA2C2A" w:rsidP="00EA2C2A">
      <w:pPr>
        <w:numPr>
          <w:ilvl w:val="0"/>
          <w:numId w:val="16"/>
        </w:numPr>
      </w:pPr>
      <w:r w:rsidRPr="001B28C1">
        <w:rPr>
          <w:rFonts w:ascii="Courier" w:hAnsi="Courier"/>
        </w:rPr>
        <w:t>LC_END</w:t>
      </w:r>
      <w:r>
        <w:t xml:space="preserve"> = MJD of end of last Cadence (uncorrected).  Units:  days</w:t>
      </w:r>
    </w:p>
    <w:p w:rsidR="00EA2C2A" w:rsidRDefault="00EA2C2A" w:rsidP="00EA2C2A">
      <w:pPr>
        <w:rPr>
          <w:rFonts w:cs="Monaco"/>
          <w:color w:val="000000"/>
          <w:szCs w:val="22"/>
        </w:rPr>
      </w:pPr>
      <w:r w:rsidRPr="002F126C">
        <w:rPr>
          <w:rFonts w:cs="Monaco"/>
          <w:color w:val="000000"/>
          <w:szCs w:val="22"/>
        </w:rPr>
        <w:t xml:space="preserve">Or, as is summarized in the FITS table header:  </w:t>
      </w:r>
    </w:p>
    <w:p w:rsidR="00EA2C2A" w:rsidRDefault="00EA2C2A" w:rsidP="00EA2C2A">
      <w:pPr>
        <w:rPr>
          <w:rFonts w:ascii="Courier" w:hAnsi="Courier" w:cs="Monaco"/>
          <w:color w:val="000000"/>
          <w:sz w:val="18"/>
          <w:szCs w:val="22"/>
        </w:rPr>
      </w:pPr>
      <w:r w:rsidRPr="002F126C">
        <w:rPr>
          <w:rFonts w:ascii="Courier" w:hAnsi="Courier" w:cs="Monaco"/>
          <w:color w:val="000000"/>
          <w:sz w:val="18"/>
          <w:szCs w:val="22"/>
        </w:rPr>
        <w:t>COMMENT barytime(i)- timcorr(i)/86400 - 0.5 = utc mjd(i) for cadence_number(i)</w:t>
      </w:r>
    </w:p>
    <w:p w:rsidR="00EA2C2A" w:rsidRPr="00402717" w:rsidRDefault="00EA2C2A" w:rsidP="00EA2C2A">
      <w:pPr>
        <w:rPr>
          <w:rFonts w:ascii="Courier" w:hAnsi="Courier"/>
        </w:rPr>
      </w:pPr>
      <w:r w:rsidRPr="00276DE7">
        <w:rPr>
          <w:rFonts w:cs="Monaco"/>
          <w:color w:val="000000"/>
          <w:szCs w:val="22"/>
        </w:rPr>
        <w:t xml:space="preserve">Where </w:t>
      </w:r>
      <w:r w:rsidRPr="002F126C">
        <w:rPr>
          <w:rFonts w:ascii="Courier" w:hAnsi="Courier" w:cs="Monaco"/>
          <w:color w:val="000000"/>
          <w:sz w:val="18"/>
          <w:szCs w:val="22"/>
        </w:rPr>
        <w:t>utc mjd(i) for cadence_number(i</w:t>
      </w:r>
      <w:r w:rsidRPr="00276DE7">
        <w:rPr>
          <w:rFonts w:ascii="Courier" w:hAnsi="Courier" w:cs="Monaco"/>
          <w:color w:val="000000"/>
          <w:szCs w:val="22"/>
        </w:rPr>
        <w:t>)</w:t>
      </w:r>
      <w:r w:rsidRPr="00276DE7">
        <w:rPr>
          <w:rFonts w:cs="Monaco"/>
          <w:color w:val="000000"/>
          <w:szCs w:val="22"/>
        </w:rPr>
        <w:t xml:space="preserve"> is the same as </w:t>
      </w:r>
      <w:r w:rsidRPr="001B28C1">
        <w:rPr>
          <w:rFonts w:ascii="Courier" w:hAnsi="Courier"/>
        </w:rPr>
        <w:t>MID_TIME</w:t>
      </w:r>
      <w:r>
        <w:rPr>
          <w:rFonts w:ascii="Courier" w:hAnsi="Courier"/>
        </w:rPr>
        <w:t>(i)</w:t>
      </w:r>
    </w:p>
    <w:p w:rsidR="00EA2C2A" w:rsidRDefault="00EA2C2A" w:rsidP="00EA2C2A">
      <w:pPr>
        <w:rPr>
          <w:u w:val="single"/>
        </w:rPr>
      </w:pPr>
      <w:r w:rsidRPr="002C5CD8">
        <w:rPr>
          <w:u w:val="single"/>
        </w:rPr>
        <w:t>The difference</w:t>
      </w:r>
      <w:r>
        <w:rPr>
          <w:u w:val="single"/>
        </w:rPr>
        <w:t xml:space="preserve"> between Release 3 and Releases 4-6</w:t>
      </w:r>
    </w:p>
    <w:p w:rsidR="00EA2C2A" w:rsidRDefault="00EA2C2A" w:rsidP="00EA2C2A">
      <w:r>
        <w:t>In Release 3, t</w:t>
      </w:r>
      <w:r>
        <w:rPr>
          <w:vertAlign w:val="subscript"/>
        </w:rPr>
        <w:t>rts</w:t>
      </w:r>
      <w:r>
        <w:t xml:space="preserve"> = 0 for all targets, while in Release 4 t</w:t>
      </w:r>
      <w:r>
        <w:rPr>
          <w:vertAlign w:val="subscript"/>
        </w:rPr>
        <w:t>rts</w:t>
      </w:r>
      <w:r>
        <w:t xml:space="preserve"> is calculated as described in Section </w:t>
      </w:r>
      <w:r w:rsidR="00DE57F8">
        <w:fldChar w:fldCharType="begin"/>
      </w:r>
      <w:r w:rsidR="001C49DB">
        <w:instrText xml:space="preserve"> REF _Ref131679226 \r \h </w:instrText>
      </w:r>
      <w:r w:rsidR="00DE57F8">
        <w:fldChar w:fldCharType="separate"/>
      </w:r>
      <w:r w:rsidR="001373B6">
        <w:t>7.4.1</w:t>
      </w:r>
      <w:r w:rsidR="00DE57F8">
        <w:fldChar w:fldCharType="end"/>
      </w:r>
      <w:r>
        <w:t>.  That is the only difference.</w:t>
      </w:r>
    </w:p>
    <w:p w:rsidR="00EA2C2A" w:rsidRPr="002C5CD8" w:rsidRDefault="00EA2C2A" w:rsidP="00EA2C2A">
      <w:pPr>
        <w:rPr>
          <w:u w:val="single"/>
        </w:rPr>
      </w:pPr>
      <w:r w:rsidRPr="002C5CD8">
        <w:rPr>
          <w:u w:val="single"/>
        </w:rPr>
        <w:t>The vexing matter of the 0.5 days</w:t>
      </w:r>
    </w:p>
    <w:p w:rsidR="00EA2C2A" w:rsidRPr="002C5CD8" w:rsidRDefault="00EA2C2A" w:rsidP="00EA2C2A">
      <w:r>
        <w:t xml:space="preserve">Users should note that </w:t>
      </w:r>
      <w:r w:rsidRPr="002C5CD8">
        <w:rPr>
          <w:rFonts w:ascii="Courier" w:hAnsi="Courier"/>
        </w:rPr>
        <w:t>barytim</w:t>
      </w:r>
      <w:r>
        <w:t xml:space="preserve">e follows the same conventions as Julian Date, and astronomers in general; that is, the day begins at noon.  MJD, on the other hand, follows the convention of the civil world:  that the day begins at midnight.  If </w:t>
      </w:r>
      <w:r w:rsidRPr="002C5CD8">
        <w:rPr>
          <w:rFonts w:ascii="Courier" w:hAnsi="Courier"/>
        </w:rPr>
        <w:t>timcorr</w:t>
      </w:r>
      <w:r>
        <w:t xml:space="preserve"> = 0, then MJD = </w:t>
      </w:r>
      <w:r w:rsidRPr="002C5CD8">
        <w:rPr>
          <w:rFonts w:ascii="Courier" w:hAnsi="Courier"/>
        </w:rPr>
        <w:t>barytime</w:t>
      </w:r>
      <w:r>
        <w:t xml:space="preserve"> – 0.5 d and </w:t>
      </w:r>
      <w:r w:rsidRPr="002C5CD8">
        <w:rPr>
          <w:rFonts w:ascii="Courier" w:hAnsi="Courier"/>
        </w:rPr>
        <w:t>barytime</w:t>
      </w:r>
      <w:r>
        <w:t xml:space="preserve"> = MJD + 0.5 d.</w:t>
      </w:r>
    </w:p>
    <w:p w:rsidR="00EA2C2A" w:rsidRDefault="00EA2C2A" w:rsidP="00EA2C2A">
      <w:pPr>
        <w:pStyle w:val="Heading3"/>
      </w:pPr>
      <w:bookmarkStart w:id="139" w:name="_Toc149294776"/>
      <w:bookmarkEnd w:id="138"/>
      <w:r>
        <w:t>Caveats and Uncertainties</w:t>
      </w:r>
      <w:bookmarkEnd w:id="139"/>
    </w:p>
    <w:p w:rsidR="00EA2C2A" w:rsidRPr="00B707D7" w:rsidRDefault="00A30DAF" w:rsidP="00EA2C2A">
      <w:pPr>
        <w:rPr>
          <w:rFonts w:ascii="Times New Roman" w:hAnsi="Times New Roman"/>
          <w:i/>
        </w:rPr>
      </w:pPr>
      <w:r>
        <w:rPr>
          <w:rFonts w:ascii="Times New Roman" w:hAnsi="Times New Roman"/>
          <w:i/>
        </w:rPr>
        <w:t>Section 7.4.</w:t>
      </w:r>
      <w:r w:rsidR="009232A1">
        <w:rPr>
          <w:rFonts w:ascii="Times New Roman" w:hAnsi="Times New Roman"/>
          <w:i/>
        </w:rPr>
        <w:t>3 is unchanged since Release 6</w:t>
      </w:r>
      <w:r w:rsidR="00EA2C2A" w:rsidRPr="00B707D7">
        <w:rPr>
          <w:rFonts w:ascii="Times New Roman" w:hAnsi="Times New Roman"/>
          <w:i/>
        </w:rPr>
        <w:t>.</w:t>
      </w:r>
    </w:p>
    <w:p w:rsidR="00EA2C2A" w:rsidRDefault="00EA2C2A" w:rsidP="00EA2C2A">
      <w:r>
        <w:t>Factors which users should consider before basing scientific conclusions on time stamps are:</w:t>
      </w:r>
    </w:p>
    <w:p w:rsidR="00EA2C2A" w:rsidRDefault="00EA2C2A" w:rsidP="00EA2C2A">
      <w:pPr>
        <w:numPr>
          <w:ilvl w:val="0"/>
          <w:numId w:val="14"/>
        </w:numPr>
      </w:pPr>
      <w:r>
        <w:t>The precise phasing of an individual pixel with respect to the Cadence time stamp (not understood to better than +/- 0.5 s) at this time.</w:t>
      </w:r>
    </w:p>
    <w:p w:rsidR="00EA2C2A" w:rsidRDefault="00EA2C2A" w:rsidP="00EA2C2A">
      <w:pPr>
        <w:numPr>
          <w:ilvl w:val="0"/>
          <w:numId w:val="14"/>
        </w:numPr>
      </w:pPr>
      <w:r>
        <w:t>General and special relativistic effects in the calculation of the barycentric correction.  For example, time dilation at Kepler with respect to a clock at rest with respect to the solar system barycenter, but outside the Sun’s gravity well, is 7.5 x 10</w:t>
      </w:r>
      <w:r>
        <w:rPr>
          <w:vertAlign w:val="superscript"/>
        </w:rPr>
        <w:t>-9</w:t>
      </w:r>
      <w:r>
        <w:t xml:space="preserve"> = 0.23 s/yr – so these effects cannot be dismissed out of hand at this level, and must be shown to be negligible at the level of Kepler’s time accuracy requirement of 50 ms or corrected for.</w:t>
      </w:r>
    </w:p>
    <w:p w:rsidR="00EA2C2A" w:rsidRDefault="00EA2C2A" w:rsidP="00EA2C2A">
      <w:pPr>
        <w:numPr>
          <w:ilvl w:val="0"/>
          <w:numId w:val="14"/>
        </w:numPr>
      </w:pPr>
      <w:r>
        <w:t>The existing corrections have yet to be verified with flight data.</w:t>
      </w:r>
    </w:p>
    <w:p w:rsidR="00EA2C2A" w:rsidRDefault="00EA2C2A" w:rsidP="00EA2C2A">
      <w:pPr>
        <w:numPr>
          <w:ilvl w:val="0"/>
          <w:numId w:val="14"/>
        </w:numPr>
      </w:pPr>
      <w:r>
        <w:t>Light travel time and relativistic corrections to the user’s target, if the target is a component of a binary system.</w:t>
      </w:r>
    </w:p>
    <w:p w:rsidR="00EA2C2A" w:rsidRDefault="00EA2C2A" w:rsidP="00EA2C2A">
      <w:pPr>
        <w:numPr>
          <w:ilvl w:val="0"/>
          <w:numId w:val="14"/>
        </w:numPr>
      </w:pPr>
      <w:r>
        <w:t>BJD as calculated in this Release is UTC based and high-precision users will want to use BJD in the Dynamical Time standard, which is the preferred absolute time reference for extra-terrestrial phenomena (See Ref. 17 for a thorough discussion).</w:t>
      </w:r>
    </w:p>
    <w:p w:rsidR="00EA2C2A" w:rsidRPr="008C5373" w:rsidRDefault="00EA2C2A" w:rsidP="00EA2C2A">
      <w:r>
        <w:t xml:space="preserve">The advice of the DAWG is not to consider as scientifically significant relative timing variations less than the read time (0.5 s) or absolute timing accuracy better than one frame time (6.5 s) until such time as the stability and accuracy of time stamps can be documented to near the theoretical limit.  </w:t>
      </w:r>
    </w:p>
    <w:p w:rsidR="00EA2C2A" w:rsidRDefault="00EA2C2A" w:rsidP="00EA2C2A">
      <w:pPr>
        <w:pStyle w:val="Heading2"/>
      </w:pPr>
      <w:bookmarkStart w:id="140" w:name="_Ref137129341"/>
      <w:bookmarkStart w:id="141" w:name="_Ref137197039"/>
      <w:bookmarkStart w:id="142" w:name="_Toc149294777"/>
      <w:r>
        <w:t>Future Formats Under Discussion</w:t>
      </w:r>
      <w:bookmarkEnd w:id="140"/>
      <w:bookmarkEnd w:id="141"/>
      <w:bookmarkEnd w:id="142"/>
    </w:p>
    <w:p w:rsidR="00EA2C2A" w:rsidRPr="00402717" w:rsidRDefault="00EA2C2A" w:rsidP="00EA2C2A">
      <w:r>
        <w:rPr>
          <w:rFonts w:ascii="Times New Roman" w:hAnsi="Times New Roman"/>
          <w:i/>
        </w:rPr>
        <w:t>This Section is unchanged since</w:t>
      </w:r>
      <w:r w:rsidRPr="00F2072E">
        <w:rPr>
          <w:rFonts w:ascii="Times New Roman" w:hAnsi="Times New Roman"/>
          <w:i/>
        </w:rPr>
        <w:t xml:space="preserve"> Release </w:t>
      </w:r>
      <w:r w:rsidR="00DB432A">
        <w:rPr>
          <w:rFonts w:ascii="Times New Roman" w:hAnsi="Times New Roman"/>
          <w:i/>
        </w:rPr>
        <w:t>6</w:t>
      </w:r>
      <w:r w:rsidRPr="00F2072E">
        <w:rPr>
          <w:rFonts w:ascii="Times New Roman" w:hAnsi="Times New Roman"/>
          <w:i/>
        </w:rPr>
        <w:t>.</w:t>
      </w:r>
    </w:p>
    <w:p w:rsidR="00EA2C2A" w:rsidRDefault="00EA2C2A" w:rsidP="00EA2C2A">
      <w:r>
        <w:t xml:space="preserve">The Science Office recognizes that the MAST products are deficient in several ways, and </w:t>
      </w:r>
      <w:r w:rsidR="00F10335">
        <w:t>is working on the following</w:t>
      </w:r>
      <w:r>
        <w:t xml:space="preserve"> improvements:</w:t>
      </w:r>
    </w:p>
    <w:p w:rsidR="00EA2C2A" w:rsidRDefault="00EA2C2A" w:rsidP="00EA2C2A">
      <w:pPr>
        <w:numPr>
          <w:ilvl w:val="0"/>
          <w:numId w:val="31"/>
        </w:numPr>
      </w:pPr>
      <w:r>
        <w:t>Provision of an aperture extension, which will tell users which pixels were used to calculate uncorrected flux time series and centroids.</w:t>
      </w:r>
    </w:p>
    <w:p w:rsidR="00EA2C2A" w:rsidRDefault="00EA2C2A" w:rsidP="00EA2C2A">
      <w:pPr>
        <w:numPr>
          <w:ilvl w:val="0"/>
          <w:numId w:val="31"/>
        </w:numPr>
      </w:pPr>
      <w:r>
        <w:t>Data quality flags, encoding much of the information on lost or degraded data and systematic errors provided in these Notes in a way that will spare users the drudgery of fusing the data in the Supplement with the light curve data.</w:t>
      </w:r>
    </w:p>
    <w:p w:rsidR="00EA2C2A" w:rsidRDefault="00EA2C2A" w:rsidP="00EA2C2A">
      <w:pPr>
        <w:numPr>
          <w:ilvl w:val="0"/>
          <w:numId w:val="31"/>
        </w:numPr>
      </w:pPr>
      <w:r>
        <w:t>A local WCS coordinate system derived from linearized motion polynomials with Cadence-to-Cadence corrections from the mid-time of the data set.  These corrections are a target-specific image motion time series for users to use in their own systematic error correction and are thus an improvement on the mod.out center motion time series provided in the Supplement.</w:t>
      </w:r>
    </w:p>
    <w:p w:rsidR="00EA2C2A" w:rsidRPr="00EE1E7C" w:rsidRDefault="00EA2C2A" w:rsidP="00EA2C2A">
      <w:pPr>
        <w:numPr>
          <w:ilvl w:val="0"/>
          <w:numId w:val="31"/>
        </w:numPr>
      </w:pPr>
      <w:r>
        <w:t>Packaging target pixel files as columns of images rather than as pixel lists.</w:t>
      </w:r>
    </w:p>
    <w:p w:rsidR="00EA2C2A" w:rsidRDefault="00EA2C2A" w:rsidP="00EA2C2A">
      <w:pPr>
        <w:pStyle w:val="Heading1"/>
      </w:pPr>
      <w:bookmarkStart w:id="143" w:name="_Toc149294778"/>
      <w:r>
        <w:t>References</w:t>
      </w:r>
      <w:bookmarkEnd w:id="143"/>
    </w:p>
    <w:p w:rsidR="00EA2C2A" w:rsidRPr="00261AA1" w:rsidRDefault="00261AA1" w:rsidP="00EA2C2A">
      <w:pPr>
        <w:numPr>
          <w:ilvl w:val="0"/>
          <w:numId w:val="10"/>
        </w:numPr>
        <w:rPr>
          <w:sz w:val="22"/>
        </w:rPr>
      </w:pPr>
      <w:r w:rsidRPr="00261AA1">
        <w:rPr>
          <w:sz w:val="22"/>
        </w:rPr>
        <w:t xml:space="preserve"> </w:t>
      </w:r>
      <w:r w:rsidR="00EA2C2A" w:rsidRPr="00261AA1">
        <w:rPr>
          <w:sz w:val="22"/>
        </w:rPr>
        <w:t>“Initial Assessment Of The Kepler Photometeric Precision,” W.J. Borucki, NASA Ames Research Center, J. Jenkins, SETI Institute, and the Kepler Science Team (May 30, 2009)</w:t>
      </w:r>
    </w:p>
    <w:p w:rsidR="00EA2C2A" w:rsidRPr="00261AA1" w:rsidRDefault="00EA2C2A" w:rsidP="00EA2C2A">
      <w:pPr>
        <w:numPr>
          <w:ilvl w:val="0"/>
          <w:numId w:val="10"/>
        </w:numPr>
        <w:rPr>
          <w:sz w:val="22"/>
        </w:rPr>
      </w:pPr>
      <w:r w:rsidRPr="00261AA1">
        <w:rPr>
          <w:sz w:val="22"/>
        </w:rPr>
        <w:t>“Kepler’s Optical Phase Curve of the Exoplanet HAT-P-7,” W. J. Borucki et al., Science Vol 325 7 August 2009 p. 709</w:t>
      </w:r>
    </w:p>
    <w:p w:rsidR="00EA2C2A" w:rsidRPr="00261AA1" w:rsidRDefault="00EA2C2A" w:rsidP="00EA2C2A">
      <w:pPr>
        <w:numPr>
          <w:ilvl w:val="0"/>
          <w:numId w:val="10"/>
        </w:numPr>
        <w:rPr>
          <w:sz w:val="22"/>
        </w:rPr>
      </w:pPr>
      <w:r w:rsidRPr="00261AA1">
        <w:rPr>
          <w:sz w:val="22"/>
        </w:rPr>
        <w:t xml:space="preserve">“Pixel Level Calibration in the Kepler Science Operations Center Pipeline,” E. V. Quintana </w:t>
      </w:r>
      <w:r w:rsidRPr="00261AA1">
        <w:rPr>
          <w:i/>
          <w:sz w:val="22"/>
        </w:rPr>
        <w:t>et al.</w:t>
      </w:r>
      <w:r w:rsidRPr="00261AA1">
        <w:rPr>
          <w:sz w:val="22"/>
        </w:rPr>
        <w:t>, SPIE Astronomical Instrumentation conference, June 2010.</w:t>
      </w:r>
    </w:p>
    <w:p w:rsidR="00EA2C2A" w:rsidRPr="00261AA1" w:rsidRDefault="00EA2C2A" w:rsidP="00EA2C2A">
      <w:pPr>
        <w:numPr>
          <w:ilvl w:val="0"/>
          <w:numId w:val="10"/>
        </w:numPr>
        <w:rPr>
          <w:sz w:val="22"/>
        </w:rPr>
      </w:pPr>
      <w:r w:rsidRPr="00261AA1">
        <w:rPr>
          <w:sz w:val="22"/>
        </w:rPr>
        <w:t xml:space="preserve">“Photometric Analysis in the Kepler Science Operations Center Pipeline,” J. D. Twicken </w:t>
      </w:r>
      <w:r w:rsidRPr="00261AA1">
        <w:rPr>
          <w:i/>
          <w:sz w:val="22"/>
        </w:rPr>
        <w:t>et al.</w:t>
      </w:r>
      <w:r w:rsidRPr="00261AA1">
        <w:rPr>
          <w:sz w:val="22"/>
        </w:rPr>
        <w:t>, SPIE Astronomical Instrumentation conference, June 2010.</w:t>
      </w:r>
    </w:p>
    <w:p w:rsidR="00EA2C2A" w:rsidRPr="00261AA1" w:rsidRDefault="00EA2C2A" w:rsidP="00EA2C2A">
      <w:pPr>
        <w:numPr>
          <w:ilvl w:val="0"/>
          <w:numId w:val="10"/>
        </w:numPr>
        <w:rPr>
          <w:sz w:val="22"/>
        </w:rPr>
      </w:pPr>
      <w:r w:rsidRPr="00261AA1">
        <w:rPr>
          <w:sz w:val="22"/>
        </w:rPr>
        <w:t xml:space="preserve">“Presearch Data Conditioning in the Kepler Science Operations Center Pipeline,” J. D. Twicken </w:t>
      </w:r>
      <w:r w:rsidRPr="00261AA1">
        <w:rPr>
          <w:i/>
          <w:sz w:val="22"/>
        </w:rPr>
        <w:t>et al.</w:t>
      </w:r>
      <w:r w:rsidRPr="00261AA1">
        <w:rPr>
          <w:sz w:val="22"/>
        </w:rPr>
        <w:t>, SPIE Astronomical Instrumentation conference, June 2010.</w:t>
      </w:r>
    </w:p>
    <w:p w:rsidR="00EA2C2A" w:rsidRPr="00261AA1" w:rsidRDefault="00EA2C2A" w:rsidP="00EA2C2A">
      <w:pPr>
        <w:numPr>
          <w:ilvl w:val="0"/>
          <w:numId w:val="10"/>
        </w:numPr>
        <w:rPr>
          <w:sz w:val="22"/>
        </w:rPr>
      </w:pPr>
      <w:r w:rsidRPr="00261AA1">
        <w:rPr>
          <w:sz w:val="22"/>
        </w:rPr>
        <w:t>Dave Monet, private communication.</w:t>
      </w:r>
    </w:p>
    <w:p w:rsidR="00EA2C2A" w:rsidRPr="00261AA1" w:rsidRDefault="00EA2C2A" w:rsidP="00EA2C2A">
      <w:pPr>
        <w:numPr>
          <w:ilvl w:val="0"/>
          <w:numId w:val="10"/>
        </w:numPr>
        <w:rPr>
          <w:sz w:val="22"/>
        </w:rPr>
      </w:pPr>
      <w:r w:rsidRPr="00261AA1">
        <w:rPr>
          <w:sz w:val="22"/>
        </w:rPr>
        <w:t xml:space="preserve">“Initial Characteristics of Kepler Long Cadence Data for Detecting Transiting Planets,” J. M. Jenkins </w:t>
      </w:r>
      <w:r w:rsidRPr="00261AA1">
        <w:rPr>
          <w:i/>
          <w:sz w:val="22"/>
        </w:rPr>
        <w:t>et al.</w:t>
      </w:r>
      <w:r w:rsidRPr="00261AA1">
        <w:rPr>
          <w:sz w:val="22"/>
        </w:rPr>
        <w:t xml:space="preserve">, ApJ Letters </w:t>
      </w:r>
      <w:r w:rsidRPr="00261AA1">
        <w:rPr>
          <w:b/>
          <w:sz w:val="22"/>
        </w:rPr>
        <w:t>713</w:t>
      </w:r>
      <w:r w:rsidRPr="00261AA1">
        <w:rPr>
          <w:sz w:val="22"/>
        </w:rPr>
        <w:t>, L120-L125 (2010)</w:t>
      </w:r>
    </w:p>
    <w:p w:rsidR="00EA2C2A" w:rsidRPr="00261AA1" w:rsidRDefault="00EA2C2A" w:rsidP="00EA2C2A">
      <w:pPr>
        <w:numPr>
          <w:ilvl w:val="0"/>
          <w:numId w:val="10"/>
        </w:numPr>
        <w:rPr>
          <w:sz w:val="22"/>
        </w:rPr>
      </w:pPr>
      <w:r w:rsidRPr="00261AA1">
        <w:rPr>
          <w:sz w:val="22"/>
        </w:rPr>
        <w:t xml:space="preserve">“Initial Characteristics of Kepler Short Cadence Data,” R. L. Gilliland </w:t>
      </w:r>
      <w:r w:rsidRPr="00261AA1">
        <w:rPr>
          <w:i/>
          <w:sz w:val="22"/>
        </w:rPr>
        <w:t>et al.</w:t>
      </w:r>
      <w:r w:rsidRPr="00261AA1">
        <w:rPr>
          <w:sz w:val="22"/>
        </w:rPr>
        <w:t xml:space="preserve">, ApJ Letters </w:t>
      </w:r>
      <w:r w:rsidRPr="00261AA1">
        <w:rPr>
          <w:b/>
          <w:sz w:val="22"/>
        </w:rPr>
        <w:t>713,</w:t>
      </w:r>
      <w:r w:rsidRPr="00261AA1">
        <w:rPr>
          <w:sz w:val="22"/>
        </w:rPr>
        <w:t xml:space="preserve"> L160-163 (2010)</w:t>
      </w:r>
    </w:p>
    <w:p w:rsidR="00EA2C2A" w:rsidRPr="00261AA1" w:rsidRDefault="00EA2C2A" w:rsidP="00EA2C2A">
      <w:pPr>
        <w:numPr>
          <w:ilvl w:val="0"/>
          <w:numId w:val="10"/>
        </w:numPr>
        <w:rPr>
          <w:sz w:val="22"/>
        </w:rPr>
      </w:pPr>
      <w:r w:rsidRPr="00261AA1">
        <w:rPr>
          <w:sz w:val="22"/>
        </w:rPr>
        <w:t xml:space="preserve">“Overview of the Kepler Science Processing Pipeline,” Jon M. Jenkins </w:t>
      </w:r>
      <w:r w:rsidRPr="00261AA1">
        <w:rPr>
          <w:i/>
          <w:sz w:val="22"/>
        </w:rPr>
        <w:t>et al.</w:t>
      </w:r>
      <w:r w:rsidRPr="00261AA1">
        <w:rPr>
          <w:sz w:val="22"/>
        </w:rPr>
        <w:t xml:space="preserve">, ApJ Letters </w:t>
      </w:r>
      <w:r w:rsidRPr="00261AA1">
        <w:rPr>
          <w:b/>
          <w:sz w:val="22"/>
        </w:rPr>
        <w:t>713</w:t>
      </w:r>
      <w:r w:rsidRPr="00261AA1">
        <w:rPr>
          <w:sz w:val="22"/>
        </w:rPr>
        <w:t xml:space="preserve">, L87-L91 (2010) </w:t>
      </w:r>
    </w:p>
    <w:p w:rsidR="00EA2C2A" w:rsidRPr="00261AA1" w:rsidRDefault="00EA2C2A" w:rsidP="00EA2C2A">
      <w:pPr>
        <w:numPr>
          <w:ilvl w:val="0"/>
          <w:numId w:val="10"/>
        </w:numPr>
        <w:rPr>
          <w:sz w:val="22"/>
        </w:rPr>
      </w:pPr>
      <w:r w:rsidRPr="00261AA1">
        <w:rPr>
          <w:sz w:val="22"/>
        </w:rPr>
        <w:t xml:space="preserve">“Discovery and Rossiter-McLaughlin Effect of Exoplanet Kepler-8b,” J. M. Jenkins </w:t>
      </w:r>
      <w:r w:rsidRPr="00261AA1">
        <w:rPr>
          <w:i/>
          <w:sz w:val="22"/>
        </w:rPr>
        <w:t>et al.</w:t>
      </w:r>
      <w:r w:rsidRPr="00261AA1">
        <w:rPr>
          <w:sz w:val="22"/>
        </w:rPr>
        <w:t xml:space="preserve">, submitted to ApJ </w:t>
      </w:r>
      <w:hyperlink r:id="rId40" w:history="1">
        <w:r w:rsidRPr="00261AA1">
          <w:rPr>
            <w:rStyle w:val="Hyperlink"/>
            <w:sz w:val="22"/>
          </w:rPr>
          <w:t>http://arxiv.org/abs/1001.0416</w:t>
        </w:r>
      </w:hyperlink>
      <w:r w:rsidRPr="00261AA1">
        <w:rPr>
          <w:sz w:val="22"/>
        </w:rPr>
        <w:t xml:space="preserve"> </w:t>
      </w:r>
    </w:p>
    <w:p w:rsidR="00EA2C2A" w:rsidRPr="00261AA1" w:rsidRDefault="00EA2C2A" w:rsidP="00EA2C2A">
      <w:pPr>
        <w:numPr>
          <w:ilvl w:val="0"/>
          <w:numId w:val="10"/>
        </w:numPr>
        <w:rPr>
          <w:sz w:val="22"/>
        </w:rPr>
      </w:pPr>
      <w:r w:rsidRPr="00261AA1">
        <w:rPr>
          <w:sz w:val="22"/>
        </w:rPr>
        <w:t xml:space="preserve">“Kepler Mission Design, Realized Photometric Performance, and Early Science,” D. Koch </w:t>
      </w:r>
      <w:r w:rsidRPr="00261AA1">
        <w:rPr>
          <w:i/>
          <w:sz w:val="22"/>
        </w:rPr>
        <w:t>et al.</w:t>
      </w:r>
      <w:r w:rsidRPr="00261AA1">
        <w:rPr>
          <w:sz w:val="22"/>
        </w:rPr>
        <w:t xml:space="preserve">, ApJ Letters </w:t>
      </w:r>
      <w:r w:rsidRPr="00261AA1">
        <w:rPr>
          <w:b/>
          <w:sz w:val="22"/>
        </w:rPr>
        <w:t>713</w:t>
      </w:r>
      <w:r w:rsidRPr="00261AA1">
        <w:rPr>
          <w:sz w:val="22"/>
        </w:rPr>
        <w:t>, L79-L86 (2010)</w:t>
      </w:r>
    </w:p>
    <w:p w:rsidR="00EA2C2A" w:rsidRPr="00261AA1" w:rsidRDefault="00EA2C2A" w:rsidP="00EA2C2A">
      <w:pPr>
        <w:numPr>
          <w:ilvl w:val="0"/>
          <w:numId w:val="10"/>
        </w:numPr>
        <w:rPr>
          <w:sz w:val="22"/>
        </w:rPr>
      </w:pPr>
      <w:r w:rsidRPr="00261AA1">
        <w:rPr>
          <w:sz w:val="22"/>
        </w:rPr>
        <w:t xml:space="preserve">“Selection, Prioritization, and Characteristics of Kepler Target Stars,”  N. Batalha </w:t>
      </w:r>
      <w:r w:rsidRPr="00261AA1">
        <w:rPr>
          <w:i/>
          <w:sz w:val="22"/>
        </w:rPr>
        <w:t>et al.</w:t>
      </w:r>
      <w:r w:rsidRPr="00261AA1">
        <w:rPr>
          <w:sz w:val="22"/>
        </w:rPr>
        <w:t xml:space="preserve">, ApJ Letters </w:t>
      </w:r>
      <w:r w:rsidRPr="00261AA1">
        <w:rPr>
          <w:b/>
          <w:sz w:val="22"/>
        </w:rPr>
        <w:t>713</w:t>
      </w:r>
      <w:r w:rsidRPr="00261AA1">
        <w:rPr>
          <w:sz w:val="22"/>
        </w:rPr>
        <w:t>, L109-L114 (2010)</w:t>
      </w:r>
    </w:p>
    <w:p w:rsidR="00EA2C2A" w:rsidRPr="00261AA1" w:rsidRDefault="00EA2C2A" w:rsidP="00EA2C2A">
      <w:pPr>
        <w:numPr>
          <w:ilvl w:val="0"/>
          <w:numId w:val="10"/>
        </w:numPr>
        <w:rPr>
          <w:sz w:val="22"/>
        </w:rPr>
      </w:pPr>
      <w:r w:rsidRPr="00261AA1">
        <w:rPr>
          <w:sz w:val="22"/>
        </w:rPr>
        <w:t xml:space="preserve">“Kepler Science Operations,” M. Haas </w:t>
      </w:r>
      <w:r w:rsidRPr="00261AA1">
        <w:rPr>
          <w:i/>
          <w:sz w:val="22"/>
        </w:rPr>
        <w:t>et al.</w:t>
      </w:r>
      <w:r w:rsidRPr="00261AA1">
        <w:rPr>
          <w:sz w:val="22"/>
        </w:rPr>
        <w:t xml:space="preserve">, ApJ Letters </w:t>
      </w:r>
      <w:r w:rsidRPr="00261AA1">
        <w:rPr>
          <w:b/>
          <w:sz w:val="22"/>
        </w:rPr>
        <w:t>713</w:t>
      </w:r>
      <w:r w:rsidRPr="00261AA1">
        <w:rPr>
          <w:sz w:val="22"/>
        </w:rPr>
        <w:t>, L115-L119 (2010)</w:t>
      </w:r>
    </w:p>
    <w:p w:rsidR="00EA2C2A" w:rsidRPr="00261AA1" w:rsidRDefault="00EA2C2A" w:rsidP="00EA2C2A">
      <w:pPr>
        <w:numPr>
          <w:ilvl w:val="0"/>
          <w:numId w:val="10"/>
        </w:numPr>
        <w:rPr>
          <w:sz w:val="22"/>
        </w:rPr>
      </w:pPr>
      <w:r w:rsidRPr="00261AA1">
        <w:rPr>
          <w:sz w:val="22"/>
        </w:rPr>
        <w:t xml:space="preserve">“The Kepler Pixel Response Function,” S. Bryson </w:t>
      </w:r>
      <w:r w:rsidRPr="00261AA1">
        <w:rPr>
          <w:i/>
          <w:sz w:val="22"/>
        </w:rPr>
        <w:t>et al.</w:t>
      </w:r>
      <w:r w:rsidRPr="00261AA1">
        <w:rPr>
          <w:sz w:val="22"/>
        </w:rPr>
        <w:t xml:space="preserve">, ApJ Letters </w:t>
      </w:r>
      <w:r w:rsidRPr="00261AA1">
        <w:rPr>
          <w:b/>
          <w:sz w:val="22"/>
        </w:rPr>
        <w:t>713</w:t>
      </w:r>
      <w:r w:rsidRPr="00261AA1">
        <w:rPr>
          <w:sz w:val="22"/>
        </w:rPr>
        <w:t>, L97-L102 (2010)</w:t>
      </w:r>
    </w:p>
    <w:p w:rsidR="00EA2C2A" w:rsidRPr="00261AA1" w:rsidRDefault="00EA2C2A" w:rsidP="00EA2C2A">
      <w:pPr>
        <w:numPr>
          <w:ilvl w:val="0"/>
          <w:numId w:val="10"/>
        </w:numPr>
        <w:rPr>
          <w:sz w:val="22"/>
        </w:rPr>
      </w:pPr>
      <w:r w:rsidRPr="00261AA1">
        <w:rPr>
          <w:sz w:val="22"/>
        </w:rPr>
        <w:t xml:space="preserve">“Instrument Performance in Kepler’s First Months,” D. Caldwell </w:t>
      </w:r>
      <w:r w:rsidRPr="00261AA1">
        <w:rPr>
          <w:i/>
          <w:sz w:val="22"/>
        </w:rPr>
        <w:t>et al.</w:t>
      </w:r>
      <w:r w:rsidRPr="00261AA1">
        <w:rPr>
          <w:sz w:val="22"/>
        </w:rPr>
        <w:t xml:space="preserve">, ApJ Letters </w:t>
      </w:r>
      <w:r w:rsidRPr="00261AA1">
        <w:rPr>
          <w:b/>
          <w:sz w:val="22"/>
        </w:rPr>
        <w:t>713</w:t>
      </w:r>
      <w:r w:rsidRPr="00261AA1">
        <w:rPr>
          <w:sz w:val="22"/>
        </w:rPr>
        <w:t>, L92-L96 (2010)</w:t>
      </w:r>
    </w:p>
    <w:p w:rsidR="00EA2C2A" w:rsidRPr="00261AA1" w:rsidRDefault="00EA2C2A" w:rsidP="00EA2C2A">
      <w:pPr>
        <w:numPr>
          <w:ilvl w:val="0"/>
          <w:numId w:val="10"/>
        </w:numPr>
        <w:rPr>
          <w:sz w:val="22"/>
        </w:rPr>
      </w:pPr>
      <w:r w:rsidRPr="00261AA1">
        <w:rPr>
          <w:sz w:val="22"/>
        </w:rPr>
        <w:t xml:space="preserve">“Selecting Pixels for Kepler Downlink,” S. Bryson </w:t>
      </w:r>
      <w:r w:rsidRPr="00261AA1">
        <w:rPr>
          <w:i/>
          <w:sz w:val="22"/>
        </w:rPr>
        <w:t>et al.</w:t>
      </w:r>
      <w:r w:rsidRPr="00261AA1">
        <w:rPr>
          <w:sz w:val="22"/>
        </w:rPr>
        <w:t>, SPIE Astronomical Instrumentation conference, June 2010.</w:t>
      </w:r>
    </w:p>
    <w:p w:rsidR="00EA2C2A" w:rsidRPr="00261AA1" w:rsidRDefault="00EA2C2A" w:rsidP="00EA2C2A">
      <w:pPr>
        <w:numPr>
          <w:ilvl w:val="0"/>
          <w:numId w:val="10"/>
        </w:numPr>
        <w:rPr>
          <w:sz w:val="22"/>
        </w:rPr>
      </w:pPr>
      <w:r w:rsidRPr="00261AA1">
        <w:rPr>
          <w:sz w:val="22"/>
        </w:rPr>
        <w:t xml:space="preserve">“Achieving Better Than One-Minute Accuracy In The Heliocentric And Barycentric Julian Dates,” Jason Eastman, Robert Siverd, B. Scott Gaudi, submitted to ApJ  </w:t>
      </w:r>
      <w:hyperlink r:id="rId41" w:history="1">
        <w:r w:rsidRPr="00261AA1">
          <w:rPr>
            <w:rStyle w:val="Hyperlink"/>
            <w:sz w:val="22"/>
          </w:rPr>
          <w:t>http://arxiv.org/abs/1005.4415v2</w:t>
        </w:r>
      </w:hyperlink>
      <w:r w:rsidRPr="00261AA1">
        <w:rPr>
          <w:sz w:val="22"/>
        </w:rPr>
        <w:t xml:space="preserve"> </w:t>
      </w:r>
    </w:p>
    <w:p w:rsidR="00EA2C2A" w:rsidRPr="00261AA1" w:rsidRDefault="00EA2C2A" w:rsidP="00EA2C2A">
      <w:pPr>
        <w:ind w:left="360"/>
        <w:rPr>
          <w:sz w:val="22"/>
        </w:rPr>
      </w:pPr>
    </w:p>
    <w:p w:rsidR="00EA2C2A" w:rsidRPr="0065030E" w:rsidRDefault="00EA2C2A" w:rsidP="00EA2C2A"/>
    <w:p w:rsidR="00EA2C2A" w:rsidRDefault="00EA2C2A">
      <w:pPr>
        <w:jc w:val="center"/>
        <w:rPr>
          <w:rFonts w:ascii="Times" w:hAnsi="Times"/>
          <w:b/>
        </w:rPr>
      </w:pPr>
    </w:p>
    <w:p w:rsidR="00EA2C2A" w:rsidRDefault="00EA2C2A">
      <w:pPr>
        <w:jc w:val="center"/>
        <w:rPr>
          <w:rFonts w:ascii="Times" w:hAnsi="Times"/>
          <w:b/>
        </w:rPr>
      </w:pPr>
    </w:p>
    <w:p w:rsidR="00EA2C2A" w:rsidRDefault="00EA2C2A" w:rsidP="00EA2C2A">
      <w:pPr>
        <w:pStyle w:val="Heading1"/>
      </w:pPr>
      <w:bookmarkStart w:id="144" w:name="_Ref115326764"/>
      <w:bookmarkStart w:id="145" w:name="_Toc149294779"/>
      <w:r>
        <w:t>List of Acronyms and Abbreviations</w:t>
      </w:r>
      <w:bookmarkEnd w:id="144"/>
      <w:bookmarkEnd w:id="145"/>
    </w:p>
    <w:tbl>
      <w:tblPr>
        <w:tblW w:w="0" w:type="auto"/>
        <w:tblInd w:w="78" w:type="dxa"/>
        <w:tblLayout w:type="fixed"/>
        <w:tblLook w:val="0000"/>
      </w:tblPr>
      <w:tblGrid>
        <w:gridCol w:w="1166"/>
        <w:gridCol w:w="5804"/>
      </w:tblGrid>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ACS</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Advanced Camera for Surveys</w:t>
            </w:r>
          </w:p>
        </w:tc>
      </w:tr>
      <w:tr w:rsidR="00EA2C2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ADC</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Analog to Digital Converter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 xml:space="preserve">ADCS </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A</w:t>
            </w:r>
            <w:r w:rsidRPr="0031063A">
              <w:rPr>
                <w:rFonts w:ascii="Times New Roman" w:eastAsia="Times New Roman" w:hAnsi="Times New Roman"/>
                <w:color w:val="000000"/>
              </w:rPr>
              <w:t xml:space="preserve">ttitude </w:t>
            </w:r>
            <w:r>
              <w:rPr>
                <w:rFonts w:ascii="Times New Roman" w:eastAsia="Times New Roman" w:hAnsi="Times New Roman"/>
                <w:color w:val="000000"/>
              </w:rPr>
              <w:t>Determination and Control S</w:t>
            </w:r>
            <w:r w:rsidRPr="0031063A">
              <w:rPr>
                <w:rFonts w:ascii="Times New Roman" w:eastAsia="Times New Roman" w:hAnsi="Times New Roman"/>
                <w:color w:val="000000"/>
              </w:rPr>
              <w:t>ubsystem</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AED</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Ancillary Engineering Data</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ARP</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Artifact Removal Pixel</w:t>
            </w:r>
          </w:p>
        </w:tc>
      </w:tr>
      <w:tr w:rsidR="00EA2C2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BATC</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Ball Aerospace &amp; Technologies Corp.</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BG</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BackGround pixel of interest</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BOL</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Beginning Of Life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BPF</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Band Pass Filter</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CAL</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Pixel Calibration module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CCD</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Charge Coupled Device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CDPP</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Combined Diff</w:t>
            </w:r>
            <w:r>
              <w:rPr>
                <w:rFonts w:ascii="Times New Roman" w:eastAsia="Times New Roman" w:hAnsi="Times New Roman"/>
                <w:color w:val="000000"/>
              </w:rPr>
              <w:t>erential Photometric Precision</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CDS</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Correlated Double Sampling</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CR</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Cosmic Ray</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CSCI</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Computer Software Configuration Item</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CTE</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Charge Transfer Efficiency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 xml:space="preserve">CTI </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Charge Transfer Inefficiency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DAA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Detector Array Assembly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DAP</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Data Analysis Program</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DAWG</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Data Analysis Working Group</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DCA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Detector Chip Assembly</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DCE</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Dust Cover Ejection</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DIA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Differential Image Analysis</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DMC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Data Management Center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DNL</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Differential Non-Linearity of A/D converter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DSN</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Deep Space Network</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DV</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Data Validation module</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DVA</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Differential Velocity Aberration</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ECA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Electronic Component Assembly</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EE</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Encircled Energy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EOL</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End of Life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ETEM</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End-To-End Model of Kepler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FFI</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Full Field Image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FFL</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Field Flattener Lens</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FGS</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Fine guidance sensor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FOP</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Follow-up Observation Program</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FOV</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Field of View</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FPA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Focal Plane Assembly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FPAA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Focal Plane Array Assembly</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FSW</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Flight Software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GCR</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Galactic Cosmic Ray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GO</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Guest Observer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GUI</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Graphical User Interface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 xml:space="preserve">HGA </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high-gain antenna</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HST</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Hubble Space Telescope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HZ</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Habitable Zone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I&amp;T</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Integration and Test</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INL</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Integral Non-Linearity of A/D converter</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IRNU</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Intra-pixel Response Nonuniformity</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KACR</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Kepler Activity Change Request (for additional data during Commissioning)</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KAR</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Kepler Anomaly Report</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KCB</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Kepler Control Box</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KDAH</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Kepler Data Analysis Handbook</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KIC</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Kepler Input Catalog</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KSOP</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Kepler Science OPerations</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KTD</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Kepler Tech Demo (simulated star field light source)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LC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Long Cadence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LCC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Long Cadence Collateral</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LDE</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Local Detector Electronics</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 xml:space="preserve">LGA </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low-gain antenna</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LOS</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Line of Sight</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LPS</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LDE Power Supply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LUT</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look-up table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LV</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Launch Vehicle</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MAD</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Median Absolute Deviation</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MAST</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Multi-mission Archive at STSci</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MJD</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Modified Julian Date = JD - 2400000.5</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 xml:space="preserve">MOC </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Mission Operation Center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MORC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Module, Output, Row, Column</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NVM</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Non-Volatile Memory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OFAD</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Optical Field Angle Distortion</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PA</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Photometric Analysis module</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PAD</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Photometer Attitude Determination (Pipeline S/W)</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PDC</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Pre-Search Data Conditioning module</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PID</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Pipeline instance Identifier (unique number assigned to each run of the Pipeline)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PM</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Primary Mirror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PMA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Primary Mirror Assembly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POI</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Pixels of Interest</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PPA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Photometer Performance Assessment (Pipeline S/W)</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ppm</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parts per million</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PRF</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Pixel Response Function</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PRNU</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Pixel Response Non-Uniformity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PSD</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power spectral density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PSF</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Point Spread Function</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PSP</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Participating Scientist Program</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PWA</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Printed Wiring Assembly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QE</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Quantum Efficiency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RC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Reverse Clock</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Spacecraft</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S/W</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Software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SAO</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Smithsonian Astrophysical Observatory</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Short Cadence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SC</w:t>
            </w:r>
            <w:r>
              <w:rPr>
                <w:rFonts w:ascii="Times New Roman" w:eastAsia="Times New Roman" w:hAnsi="Times New Roman"/>
                <w:color w:val="000000"/>
              </w:rPr>
              <w:t>o</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 xml:space="preserve">Schmidt Corrector </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SDA</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Science Data Accumulator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SNR</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Signal-to-Noise Ratio</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SO</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Science Office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SOC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Science Operations Center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SOL</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Start-of-Line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SSR</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Solid State Recorder</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SSTVT</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Single-String Transit Verification Test</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STScI</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sidRPr="0031063A">
              <w:rPr>
                <w:rFonts w:ascii="Times New Roman" w:eastAsia="Times New Roman" w:hAnsi="Times New Roman"/>
                <w:color w:val="000000"/>
              </w:rPr>
              <w:t>Space Telescope Science Institute</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SVD</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Singular Value Decomposition</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TAD</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Target and Aperture Definition module</w:t>
            </w:r>
          </w:p>
        </w:tc>
      </w:tr>
      <w:tr w:rsidR="00EA2C2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TDT</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Target Definition Table</w:t>
            </w:r>
          </w:p>
        </w:tc>
      </w:tr>
      <w:tr w:rsidR="00EA2C2A" w:rsidRPr="0031063A">
        <w:trPr>
          <w:trHeight w:val="305"/>
        </w:trPr>
        <w:tc>
          <w:tcPr>
            <w:tcW w:w="1166"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TPS</w:t>
            </w:r>
          </w:p>
        </w:tc>
        <w:tc>
          <w:tcPr>
            <w:tcW w:w="5804" w:type="dxa"/>
            <w:tcBorders>
              <w:top w:val="nil"/>
              <w:left w:val="nil"/>
              <w:bottom w:val="nil"/>
              <w:right w:val="nil"/>
            </w:tcBorders>
          </w:tcPr>
          <w:p w:rsidR="00EA2C2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Transiting Planet Search module</w:t>
            </w:r>
          </w:p>
        </w:tc>
      </w:tr>
      <w:tr w:rsidR="00EA2C2A" w:rsidRPr="0031063A">
        <w:trPr>
          <w:trHeight w:val="305"/>
        </w:trPr>
        <w:tc>
          <w:tcPr>
            <w:tcW w:w="1166"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TVAC</w:t>
            </w:r>
          </w:p>
        </w:tc>
        <w:tc>
          <w:tcPr>
            <w:tcW w:w="5804" w:type="dxa"/>
            <w:tcBorders>
              <w:top w:val="nil"/>
              <w:left w:val="nil"/>
              <w:bottom w:val="nil"/>
              <w:right w:val="nil"/>
            </w:tcBorders>
          </w:tcPr>
          <w:p w:rsidR="00EA2C2A" w:rsidRPr="0031063A" w:rsidRDefault="00EA2C2A" w:rsidP="00EA2C2A">
            <w:pPr>
              <w:autoSpaceDE w:val="0"/>
              <w:autoSpaceDN w:val="0"/>
              <w:adjustRightInd w:val="0"/>
              <w:spacing w:after="0"/>
              <w:rPr>
                <w:rFonts w:ascii="Times New Roman" w:eastAsia="Times New Roman" w:hAnsi="Times New Roman"/>
                <w:color w:val="000000"/>
              </w:rPr>
            </w:pPr>
            <w:r>
              <w:rPr>
                <w:rFonts w:ascii="Times New Roman" w:eastAsia="Times New Roman" w:hAnsi="Times New Roman"/>
                <w:color w:val="000000"/>
              </w:rPr>
              <w:t>Thermal Vacuum testing</w:t>
            </w:r>
          </w:p>
        </w:tc>
      </w:tr>
    </w:tbl>
    <w:p w:rsidR="00EA2C2A" w:rsidRPr="007E512C" w:rsidRDefault="00EA2C2A" w:rsidP="00EA2C2A"/>
    <w:p w:rsidR="00EA2C2A" w:rsidRDefault="00EA2C2A" w:rsidP="00EA2C2A">
      <w:pPr>
        <w:pStyle w:val="Heading1"/>
      </w:pPr>
      <w:bookmarkStart w:id="146" w:name="_Ref136529866"/>
      <w:bookmarkStart w:id="147" w:name="_Ref136529873"/>
      <w:bookmarkStart w:id="148" w:name="_Ref136529878"/>
      <w:bookmarkStart w:id="149" w:name="_Toc149294780"/>
      <w:r>
        <w:t>Contents of Supplement</w:t>
      </w:r>
      <w:bookmarkEnd w:id="146"/>
      <w:bookmarkEnd w:id="147"/>
      <w:bookmarkEnd w:id="148"/>
      <w:bookmarkEnd w:id="149"/>
    </w:p>
    <w:p w:rsidR="007D4D35" w:rsidRDefault="00EA2C2A" w:rsidP="00EA2C2A">
      <w:pPr>
        <w:rPr>
          <w:rFonts w:ascii="Times New Roman" w:hAnsi="Times New Roman"/>
          <w:i/>
        </w:rPr>
      </w:pPr>
      <w:r w:rsidRPr="00FF15FE">
        <w:rPr>
          <w:rFonts w:ascii="Times New Roman" w:hAnsi="Times New Roman"/>
          <w:i/>
        </w:rPr>
        <w:t xml:space="preserve">This Section is conceptually unchanged since Release </w:t>
      </w:r>
      <w:r w:rsidR="000664E0">
        <w:rPr>
          <w:rFonts w:ascii="Times New Roman" w:hAnsi="Times New Roman"/>
          <w:i/>
        </w:rPr>
        <w:t>6</w:t>
      </w:r>
      <w:r w:rsidRPr="00FF15FE">
        <w:rPr>
          <w:rFonts w:ascii="Times New Roman" w:hAnsi="Times New Roman"/>
          <w:i/>
        </w:rPr>
        <w:t xml:space="preserve"> (Q</w:t>
      </w:r>
      <w:r w:rsidR="000664E0">
        <w:rPr>
          <w:rFonts w:ascii="Times New Roman" w:hAnsi="Times New Roman"/>
          <w:i/>
        </w:rPr>
        <w:t>4</w:t>
      </w:r>
      <w:r w:rsidRPr="00FF15FE">
        <w:rPr>
          <w:rFonts w:ascii="Times New Roman" w:hAnsi="Times New Roman"/>
          <w:i/>
        </w:rPr>
        <w:t>).  The files themselves describe Q</w:t>
      </w:r>
      <w:r w:rsidR="00532316">
        <w:rPr>
          <w:rFonts w:ascii="Times New Roman" w:hAnsi="Times New Roman"/>
          <w:i/>
        </w:rPr>
        <w:t>5</w:t>
      </w:r>
      <w:r w:rsidRPr="00FF15FE">
        <w:rPr>
          <w:rFonts w:ascii="Times New Roman" w:hAnsi="Times New Roman"/>
          <w:i/>
        </w:rPr>
        <w:t xml:space="preserve"> data</w:t>
      </w:r>
      <w:r w:rsidR="002B3BEB">
        <w:rPr>
          <w:rFonts w:ascii="Times New Roman" w:hAnsi="Times New Roman"/>
          <w:i/>
        </w:rPr>
        <w:t>.</w:t>
      </w:r>
    </w:p>
    <w:p w:rsidR="00EA2C2A" w:rsidRDefault="00EA2C2A" w:rsidP="00F740B5">
      <w:r>
        <w:t>The Supplement is available as a full package (DataReleaseNotes_0</w:t>
      </w:r>
      <w:r w:rsidR="004A089B">
        <w:t>8</w:t>
      </w:r>
      <w:r w:rsidRPr="00200143">
        <w:t>_SupplementFull.tar</w:t>
      </w:r>
      <w:r>
        <w:t>)</w:t>
      </w:r>
      <w:r w:rsidR="00F740B5">
        <w:t>.</w:t>
      </w:r>
      <w:r>
        <w:t xml:space="preserve"> </w:t>
      </w:r>
    </w:p>
    <w:p w:rsidR="00EA2C2A" w:rsidRDefault="00EA2C2A" w:rsidP="00EA2C2A">
      <w:pPr>
        <w:pStyle w:val="Heading2"/>
      </w:pPr>
      <w:bookmarkStart w:id="150" w:name="_Toc149294781"/>
      <w:r>
        <w:t>Pipeline Instance Detail Reports</w:t>
      </w:r>
      <w:bookmarkEnd w:id="150"/>
    </w:p>
    <w:p w:rsidR="00495AF1" w:rsidRDefault="00EA2C2A" w:rsidP="00EA2C2A">
      <w:r>
        <w:t>These files list the Pipeline version and parameters used to process the data, so that the Pipeline results in this Release can be reconstructed precisely at some future time. The file names are:</w:t>
      </w:r>
    </w:p>
    <w:p w:rsidR="004D6AF3" w:rsidRPr="005E4659" w:rsidRDefault="004D6AF3" w:rsidP="004D6AF3">
      <w:pPr>
        <w:pStyle w:val="PlainText"/>
        <w:rPr>
          <w:sz w:val="18"/>
        </w:rPr>
      </w:pPr>
      <w:r w:rsidRPr="005E4659">
        <w:rPr>
          <w:sz w:val="18"/>
        </w:rPr>
        <w:t>Q5M1_SC_r6.2_ksop568_mpe_asrun_Pipeline_Instance_Detail_Report_100929.txt</w:t>
      </w:r>
    </w:p>
    <w:p w:rsidR="004D6AF3" w:rsidRPr="005E4659" w:rsidRDefault="004D6AF3" w:rsidP="004D6AF3">
      <w:pPr>
        <w:pStyle w:val="PlainText"/>
        <w:rPr>
          <w:sz w:val="18"/>
        </w:rPr>
      </w:pPr>
      <w:r w:rsidRPr="005E4659">
        <w:rPr>
          <w:sz w:val="18"/>
        </w:rPr>
        <w:t>Q5M2_SC_r6.2_ksop568_mpe_asrun_Pipeline_Instance_Detail_Report_100929.txt</w:t>
      </w:r>
    </w:p>
    <w:p w:rsidR="004D6AF3" w:rsidRPr="005E4659" w:rsidRDefault="004D6AF3" w:rsidP="004D6AF3">
      <w:pPr>
        <w:pStyle w:val="PlainText"/>
        <w:rPr>
          <w:sz w:val="18"/>
        </w:rPr>
      </w:pPr>
      <w:r w:rsidRPr="005E4659">
        <w:rPr>
          <w:sz w:val="18"/>
        </w:rPr>
        <w:t>Q5M3_SC_r6.2_ksop568_mpe_asrun_Pipeline_Instance_Detail_Report_100929.txt</w:t>
      </w:r>
    </w:p>
    <w:p w:rsidR="004D6AF3" w:rsidRPr="005E4659" w:rsidRDefault="004D6AF3" w:rsidP="004D6AF3">
      <w:pPr>
        <w:pStyle w:val="PlainText"/>
        <w:rPr>
          <w:sz w:val="18"/>
        </w:rPr>
      </w:pPr>
      <w:r w:rsidRPr="005E4659">
        <w:rPr>
          <w:sz w:val="18"/>
        </w:rPr>
        <w:t>Q5_LC_r6.2_ksop568_CAL+PA_no_mpe_asrun_Pipeline_Instance_Detail_Report_100929.txt</w:t>
      </w:r>
    </w:p>
    <w:p w:rsidR="004D6AF3" w:rsidRPr="005E4659" w:rsidRDefault="004D6AF3" w:rsidP="004D6AF3">
      <w:pPr>
        <w:pStyle w:val="PlainText"/>
        <w:rPr>
          <w:sz w:val="18"/>
        </w:rPr>
      </w:pPr>
      <w:r w:rsidRPr="005E4659">
        <w:rPr>
          <w:sz w:val="18"/>
        </w:rPr>
        <w:t>Q5_LC_r6.2_ksop568_PA_+PDC_mpe_asrun_Pipeline_Instance_Detail_Report_100929.txt</w:t>
      </w:r>
    </w:p>
    <w:p w:rsidR="00495AF1" w:rsidRDefault="00495AF1" w:rsidP="00EA2C2A"/>
    <w:p w:rsidR="00EA2C2A" w:rsidRDefault="00EA2C2A" w:rsidP="00EA2C2A"/>
    <w:p w:rsidR="00EA2C2A" w:rsidRDefault="00EA2C2A" w:rsidP="00EA2C2A">
      <w:pPr>
        <w:pStyle w:val="Heading2"/>
      </w:pPr>
      <w:bookmarkStart w:id="151" w:name="_Toc149294782"/>
      <w:r>
        <w:t>Thermal and Image Motion Data for Systematic Error Correction</w:t>
      </w:r>
      <w:bookmarkEnd w:id="151"/>
    </w:p>
    <w:p w:rsidR="00EA2C2A" w:rsidRDefault="00EA2C2A" w:rsidP="00EA2C2A">
      <w:r>
        <w:t>These files are provided so that users can perform their own systematic error correction, if they conclude that the methods used by PDC are not suitable for their targets and scientific goals.  It is important to remember that inclusion of additional time series to the cotrending basis set may not improve the results if the cotrending time series are noisy, poorly sampled, or nearly degenerate. The thermal AED will, in general, have to be resampled to match the Cadence times, and on physical grounds it may be more effective to cotrend against bandpass-filtered AED as separate basis vectors.   See the SPIE PDC paper (Ref. 5) for a brief discussion of synchronizing a</w:t>
      </w:r>
      <w:r w:rsidRPr="00CF463C">
        <w:t>ncil</w:t>
      </w:r>
      <w:r>
        <w:t xml:space="preserve">lary data </w:t>
      </w:r>
      <w:r w:rsidRPr="00CF463C">
        <w:t>to mid-</w:t>
      </w:r>
      <w:r>
        <w:t>Cadence</w:t>
      </w:r>
      <w:r w:rsidRPr="00CF463C">
        <w:t xml:space="preserve"> timestamps</w:t>
      </w:r>
      <w:r>
        <w:t>,</w:t>
      </w:r>
      <w:r w:rsidRPr="00CF463C">
        <w:t xml:space="preserve"> </w:t>
      </w:r>
      <w:r>
        <w:t>and the use of synchronized AED as a cotrending basis set.</w:t>
      </w:r>
    </w:p>
    <w:p w:rsidR="00EA2C2A" w:rsidRDefault="00EA2C2A" w:rsidP="00EA2C2A">
      <w:pPr>
        <w:pStyle w:val="Heading3"/>
      </w:pPr>
      <w:bookmarkStart w:id="152" w:name="_Ref141415672"/>
      <w:bookmarkStart w:id="153" w:name="_Toc149294783"/>
      <w:r>
        <w:t>Mod.out Central Motion</w:t>
      </w:r>
      <w:bookmarkEnd w:id="152"/>
      <w:bookmarkEnd w:id="153"/>
    </w:p>
    <w:p w:rsidR="00EA2C2A" w:rsidRDefault="00EA2C2A" w:rsidP="00EA2C2A">
      <w:r>
        <w:t>On rare occasions (&lt;2% of the points), u</w:t>
      </w:r>
      <w:r w:rsidRPr="000E1E91">
        <w:t>sers may notice s</w:t>
      </w:r>
      <w:r>
        <w:t xml:space="preserve">ome “chatter” in the motion </w:t>
      </w:r>
      <w:r w:rsidRPr="000E1E91">
        <w:t>time series</w:t>
      </w:r>
      <w:r>
        <w:t>, which results from a</w:t>
      </w:r>
      <w:r w:rsidRPr="000E1E91">
        <w:t xml:space="preserve"> known problem wit</w:t>
      </w:r>
      <w:r>
        <w:t>h the motion polynomial fitting algorithm</w:t>
      </w:r>
      <w:r w:rsidRPr="000E1E91">
        <w:t xml:space="preserve"> and no</w:t>
      </w:r>
      <w:r>
        <w:t>t actual jumps in telescope</w:t>
      </w:r>
      <w:r w:rsidRPr="000E1E91">
        <w:t xml:space="preserve"> attitude</w:t>
      </w:r>
      <w:r>
        <w:t xml:space="preserve"> or CCD position</w:t>
      </w:r>
      <w:r w:rsidRPr="000E1E91">
        <w:t>.</w:t>
      </w:r>
      <w:r>
        <w:t xml:space="preserve">  A more robust, iterative algorithm has been identified and will be implemented in future Pipeline software to remedy this problem.  Users will also clearly see DVA and the signatures of the variable FGS guides stars (Section </w:t>
      </w:r>
      <w:r w:rsidR="00DE57F8">
        <w:fldChar w:fldCharType="begin"/>
      </w:r>
      <w:r w:rsidR="001C49DB">
        <w:instrText xml:space="preserve"> REF _Ref114655947 \r \h </w:instrText>
      </w:r>
      <w:r w:rsidR="00DE57F8">
        <w:fldChar w:fldCharType="separate"/>
      </w:r>
      <w:r w:rsidR="001373B6">
        <w:t>6.2</w:t>
      </w:r>
      <w:r w:rsidR="00DE57F8">
        <w:fldChar w:fldCharType="end"/>
      </w:r>
      <w:r>
        <w:t xml:space="preserve">) and the reaction wheel heaters (Section </w:t>
      </w:r>
      <w:r w:rsidR="00DE57F8">
        <w:fldChar w:fldCharType="begin"/>
      </w:r>
      <w:r w:rsidR="001C49DB">
        <w:instrText xml:space="preserve"> REF _Ref114656191 \r \h </w:instrText>
      </w:r>
      <w:r w:rsidR="00DE57F8">
        <w:fldChar w:fldCharType="separate"/>
      </w:r>
      <w:r w:rsidR="001373B6">
        <w:t>0</w:t>
      </w:r>
      <w:r w:rsidR="00DE57F8">
        <w:fldChar w:fldCharType="end"/>
      </w:r>
      <w:r>
        <w:t>) in the motion time series.</w:t>
      </w:r>
    </w:p>
    <w:p w:rsidR="00A742DD" w:rsidRDefault="00EA2C2A" w:rsidP="00EA2C2A">
      <w:r>
        <w:t xml:space="preserve">Files:  </w:t>
      </w:r>
    </w:p>
    <w:p w:rsidR="00FD77E4" w:rsidRDefault="00FD77E4" w:rsidP="00FD77E4">
      <w:pPr>
        <w:rPr>
          <w:rFonts w:ascii="Courier" w:hAnsi="Courier"/>
        </w:rPr>
      </w:pPr>
      <w:r>
        <w:rPr>
          <w:rFonts w:ascii="Courier" w:hAnsi="Courier"/>
        </w:rPr>
        <w:t>Q5LC_central_column_motion.txt</w:t>
      </w:r>
    </w:p>
    <w:p w:rsidR="00FD77E4" w:rsidRPr="00FD77E4" w:rsidRDefault="00FD77E4" w:rsidP="00FD77E4">
      <w:pPr>
        <w:rPr>
          <w:rFonts w:ascii="Courier" w:hAnsi="Courier"/>
        </w:rPr>
      </w:pPr>
      <w:r w:rsidRPr="00FD77E4">
        <w:rPr>
          <w:rFonts w:ascii="Courier" w:hAnsi="Courier"/>
        </w:rPr>
        <w:t>Q5LC_central_row_motion.txt</w:t>
      </w:r>
    </w:p>
    <w:p w:rsidR="00EA2C2A" w:rsidRDefault="00EA2C2A" w:rsidP="00EA2C2A">
      <w:r>
        <w:t>Channel central column (row) motion from motion polynomials for all channels, sampled at the Long Cadence period.</w:t>
      </w:r>
    </w:p>
    <w:p w:rsidR="00EA2C2A" w:rsidRDefault="00EA2C2A" w:rsidP="00EA2C2A">
      <w:r>
        <w:t xml:space="preserve">Column Descriptions </w:t>
      </w:r>
    </w:p>
    <w:p w:rsidR="00EA2C2A" w:rsidRDefault="00EA2C2A" w:rsidP="00EA2C2A">
      <w:pPr>
        <w:ind w:left="360"/>
      </w:pPr>
      <w:r>
        <w:t>1. Cadence Interval Number</w:t>
      </w:r>
    </w:p>
    <w:p w:rsidR="00EA2C2A" w:rsidRDefault="00EA2C2A" w:rsidP="00EA2C2A">
      <w:pPr>
        <w:ind w:left="360"/>
      </w:pPr>
      <w:r>
        <w:t>2. Relative Cadence Index</w:t>
      </w:r>
    </w:p>
    <w:p w:rsidR="00EA2C2A" w:rsidRDefault="00EA2C2A" w:rsidP="00EA2C2A">
      <w:pPr>
        <w:ind w:left="360"/>
      </w:pPr>
      <w:r>
        <w:t>3. Gap Indicator.  1 = Momentum Dump or Loss of Fine Point</w:t>
      </w:r>
    </w:p>
    <w:p w:rsidR="00EA2C2A" w:rsidRDefault="00EA2C2A" w:rsidP="00EA2C2A">
      <w:pPr>
        <w:ind w:left="360"/>
      </w:pPr>
      <w:r>
        <w:t>4. Cadence mid-Times, MJD</w:t>
      </w:r>
    </w:p>
    <w:p w:rsidR="00EA2C2A" w:rsidRDefault="00EA2C2A" w:rsidP="00EA2C2A">
      <w:pPr>
        <w:ind w:left="360"/>
      </w:pPr>
      <w:r>
        <w:t>5-88. Mod.out center column (row) for each channel.  Units:  pixels.  mod.outs are shown</w:t>
      </w:r>
    </w:p>
    <w:p w:rsidR="00EA2C2A" w:rsidRPr="0008081B" w:rsidRDefault="00DE4CAB" w:rsidP="00EA2C2A">
      <w:r w:rsidRPr="00DE4CAB">
        <w:rPr>
          <w:rFonts w:ascii="Courier" w:hAnsi="Courier"/>
        </w:rPr>
        <w:t>Q5LC_central_motion.mat</w:t>
      </w:r>
      <w:r w:rsidR="00B1789E">
        <w:rPr>
          <w:rFonts w:ascii="Courier" w:hAnsi="Courier"/>
        </w:rPr>
        <w:t xml:space="preserve"> </w:t>
      </w:r>
      <w:r w:rsidR="00EA2C2A">
        <w:t>–</w:t>
      </w:r>
      <w:r w:rsidR="00B1789E">
        <w:t xml:space="preserve"> </w:t>
      </w:r>
      <w:r w:rsidR="00EA2C2A">
        <w:t xml:space="preserve"> MATLAB file containing both row and column motion; this will spare MATLAB users the drudgery of parsing the text files.</w:t>
      </w:r>
    </w:p>
    <w:p w:rsidR="00EA2C2A" w:rsidRDefault="00EA2C2A" w:rsidP="00EA2C2A">
      <w:pPr>
        <w:pStyle w:val="Heading3"/>
      </w:pPr>
      <w:bookmarkStart w:id="154" w:name="_Toc149294784"/>
      <w:r>
        <w:t>Average LDE board Temperature</w:t>
      </w:r>
      <w:bookmarkEnd w:id="154"/>
    </w:p>
    <w:p w:rsidR="00EA2C2A" w:rsidRDefault="004168D5" w:rsidP="00EA2C2A">
      <w:r w:rsidRPr="004168D5">
        <w:rPr>
          <w:rFonts w:ascii="Courier" w:hAnsi="Courier"/>
        </w:rPr>
        <w:t>Q5_LDC_BoardTemp.txt</w:t>
      </w:r>
      <w:r w:rsidR="00E931A7">
        <w:rPr>
          <w:rFonts w:ascii="Courier" w:hAnsi="Courier"/>
        </w:rPr>
        <w:t xml:space="preserve"> </w:t>
      </w:r>
      <w:r w:rsidR="00EA2C2A">
        <w:t>–</w:t>
      </w:r>
      <w:r w:rsidR="00E931A7">
        <w:t xml:space="preserve"> </w:t>
      </w:r>
      <w:r w:rsidR="00EA2C2A">
        <w:t xml:space="preserve"> average of the ten LDE board temperatures.  </w:t>
      </w:r>
    </w:p>
    <w:p w:rsidR="00EA2C2A" w:rsidRDefault="00EA2C2A" w:rsidP="00EA2C2A">
      <w:r>
        <w:t>Column descriptions:</w:t>
      </w:r>
    </w:p>
    <w:p w:rsidR="00EA2C2A" w:rsidRPr="00705C71" w:rsidRDefault="00EA2C2A" w:rsidP="00EA2C2A">
      <w:pPr>
        <w:numPr>
          <w:ilvl w:val="0"/>
          <w:numId w:val="33"/>
        </w:numPr>
      </w:pPr>
      <w:r w:rsidRPr="00705C71">
        <w:t>MJD - 55000, units: d, sampling 6.92E-04 d = 59.75 s</w:t>
      </w:r>
    </w:p>
    <w:p w:rsidR="00EA2C2A" w:rsidRPr="0008081B" w:rsidRDefault="00EA2C2A" w:rsidP="00EA2C2A">
      <w:pPr>
        <w:numPr>
          <w:ilvl w:val="0"/>
          <w:numId w:val="33"/>
        </w:numPr>
      </w:pPr>
      <w:r>
        <w:t>Average temperature, units: C</w:t>
      </w:r>
    </w:p>
    <w:p w:rsidR="00EA2C2A" w:rsidRDefault="00EA2C2A" w:rsidP="00EA2C2A">
      <w:pPr>
        <w:pStyle w:val="Heading3"/>
      </w:pPr>
      <w:bookmarkStart w:id="155" w:name="_Toc149294785"/>
      <w:r>
        <w:t>Reaction Wheel Housing Temperature</w:t>
      </w:r>
      <w:bookmarkEnd w:id="155"/>
    </w:p>
    <w:p w:rsidR="00EA2C2A" w:rsidRDefault="00114635" w:rsidP="00EA2C2A">
      <w:r w:rsidRPr="00114635">
        <w:rPr>
          <w:rFonts w:ascii="Courier" w:hAnsi="Courier"/>
        </w:rPr>
        <w:t>Q5_TH1RW34T_MJD_gap.txt</w:t>
      </w:r>
      <w:r w:rsidR="00EA2C2A">
        <w:t xml:space="preserve">– Reaction wheel housing temperature. </w:t>
      </w:r>
      <w:r w:rsidR="00EA2C2A" w:rsidRPr="00F4559B">
        <w:t>Data are gapped for desats and median-filtered with a box width = 5 samples</w:t>
      </w:r>
      <w:r w:rsidR="00EA2C2A">
        <w:t xml:space="preserve">.  </w:t>
      </w:r>
    </w:p>
    <w:p w:rsidR="00EA2C2A" w:rsidRDefault="00EA2C2A" w:rsidP="00EA2C2A">
      <w:r>
        <w:t>Column definitions:</w:t>
      </w:r>
    </w:p>
    <w:p w:rsidR="00EA2C2A" w:rsidRPr="00863533" w:rsidRDefault="00EA2C2A" w:rsidP="00EA2C2A">
      <w:pPr>
        <w:numPr>
          <w:ilvl w:val="0"/>
          <w:numId w:val="32"/>
        </w:numPr>
      </w:pPr>
      <w:r w:rsidRPr="00863533">
        <w:t>MJD, units: d, sampling (unfiltered) = 58.0 s</w:t>
      </w:r>
    </w:p>
    <w:p w:rsidR="00EA2C2A" w:rsidRDefault="00EA2C2A" w:rsidP="00EA2C2A">
      <w:pPr>
        <w:numPr>
          <w:ilvl w:val="0"/>
          <w:numId w:val="32"/>
        </w:numPr>
      </w:pPr>
      <w:r>
        <w:t>TH1RW3T – units: C</w:t>
      </w:r>
    </w:p>
    <w:p w:rsidR="00EA2C2A" w:rsidRPr="0008081B" w:rsidRDefault="00EA2C2A" w:rsidP="00EA2C2A">
      <w:pPr>
        <w:numPr>
          <w:ilvl w:val="0"/>
          <w:numId w:val="32"/>
        </w:numPr>
      </w:pPr>
      <w:r>
        <w:t>TH1RW4T – units: C</w:t>
      </w:r>
    </w:p>
    <w:p w:rsidR="00EA2C2A" w:rsidRDefault="00EA2C2A" w:rsidP="00EA2C2A">
      <w:pPr>
        <w:pStyle w:val="Heading3"/>
      </w:pPr>
      <w:bookmarkStart w:id="156" w:name="_Toc149294786"/>
      <w:r>
        <w:t>Launch Vehicle Adapter Temperature</w:t>
      </w:r>
      <w:bookmarkEnd w:id="156"/>
      <w:r>
        <w:t xml:space="preserve"> </w:t>
      </w:r>
    </w:p>
    <w:p w:rsidR="00EA2C2A" w:rsidRDefault="0034715D" w:rsidP="00EA2C2A">
      <w:r w:rsidRPr="0034715D">
        <w:rPr>
          <w:rFonts w:ascii="Courier" w:hAnsi="Courier"/>
        </w:rPr>
        <w:t>Q5_TH12LVAT_MJD_gap.txt</w:t>
      </w:r>
      <w:r w:rsidR="00EA2C2A">
        <w:t>-- Launch Vehicle Adapter Temperature.  Data are gapped for desats and median-filtered with a box width = 5 samples.</w:t>
      </w:r>
    </w:p>
    <w:p w:rsidR="00EA2C2A" w:rsidRPr="00863533" w:rsidRDefault="00EA2C2A" w:rsidP="00EA2C2A">
      <w:r w:rsidRPr="00863533">
        <w:t>Column definitions:</w:t>
      </w:r>
    </w:p>
    <w:p w:rsidR="00EA2C2A" w:rsidRPr="00863533" w:rsidRDefault="00EA2C2A" w:rsidP="00EA2C2A">
      <w:pPr>
        <w:numPr>
          <w:ilvl w:val="0"/>
          <w:numId w:val="35"/>
        </w:numPr>
      </w:pPr>
      <w:r w:rsidRPr="00863533">
        <w:t>MJD – 55000, units: d, sampling (unfiltered) = 58.0 s</w:t>
      </w:r>
    </w:p>
    <w:p w:rsidR="00EA2C2A" w:rsidRDefault="00EA2C2A" w:rsidP="00EA2C2A">
      <w:pPr>
        <w:numPr>
          <w:ilvl w:val="0"/>
          <w:numId w:val="35"/>
        </w:numPr>
      </w:pPr>
      <w:r>
        <w:t>TH1LVAT – units: C</w:t>
      </w:r>
    </w:p>
    <w:p w:rsidR="00EA2C2A" w:rsidRPr="0008081B" w:rsidRDefault="00EA2C2A" w:rsidP="00EA2C2A">
      <w:pPr>
        <w:numPr>
          <w:ilvl w:val="0"/>
          <w:numId w:val="35"/>
        </w:numPr>
      </w:pPr>
      <w:r>
        <w:t>TH2LVAT – units: C</w:t>
      </w:r>
    </w:p>
    <w:p w:rsidR="00EA2C2A" w:rsidRDefault="00EA2C2A" w:rsidP="00EA2C2A">
      <w:pPr>
        <w:pStyle w:val="Heading2"/>
      </w:pPr>
      <w:bookmarkStart w:id="157" w:name="_Toc149294787"/>
      <w:r>
        <w:t>Background Time Series</w:t>
      </w:r>
      <w:bookmarkEnd w:id="157"/>
    </w:p>
    <w:p w:rsidR="00EA2C2A" w:rsidRPr="00390E2C" w:rsidRDefault="00EA2C2A" w:rsidP="00EA2C2A">
      <w:r>
        <w:t xml:space="preserve">The background time series provide the median calibrated background pixel value on a given mod.out and Cadence.  For LC, the background pixels are the dedicated background pixel set.  For SC, the background pixels are the target pixels which are not in the optimal aperture.  These values are calculated directly from the pixel sets, not from the Pipeline-derived background polynomials. </w:t>
      </w:r>
    </w:p>
    <w:p w:rsidR="006D3AE0" w:rsidRDefault="006D3AE0" w:rsidP="006D3AE0">
      <w:pPr>
        <w:rPr>
          <w:rFonts w:ascii="Courier" w:hAnsi="Courier"/>
        </w:rPr>
      </w:pPr>
      <w:r>
        <w:rPr>
          <w:rFonts w:ascii="Courier" w:hAnsi="Courier"/>
        </w:rPr>
        <w:t>Short Cadence:</w:t>
      </w:r>
    </w:p>
    <w:p w:rsidR="006D3AE0" w:rsidRDefault="006D3AE0" w:rsidP="006D3AE0">
      <w:pPr>
        <w:rPr>
          <w:rFonts w:ascii="Courier" w:hAnsi="Courier"/>
        </w:rPr>
      </w:pPr>
      <w:r w:rsidRPr="006D3AE0">
        <w:rPr>
          <w:rFonts w:ascii="Courier" w:hAnsi="Courier"/>
        </w:rPr>
        <w:t>Q5M1_</w:t>
      </w:r>
      <w:r w:rsidR="001F0961">
        <w:rPr>
          <w:rFonts w:ascii="Courier" w:hAnsi="Courier"/>
        </w:rPr>
        <w:t>SC_</w:t>
      </w:r>
      <w:r w:rsidRPr="006D3AE0">
        <w:rPr>
          <w:rFonts w:ascii="Courier" w:hAnsi="Courier"/>
        </w:rPr>
        <w:t>background.txt</w:t>
      </w:r>
      <w:r w:rsidRPr="006D3AE0">
        <w:rPr>
          <w:rFonts w:ascii="Courier" w:hAnsi="Courier"/>
        </w:rPr>
        <w:tab/>
      </w:r>
    </w:p>
    <w:p w:rsidR="006D3AE0" w:rsidRDefault="006D3AE0" w:rsidP="006D3AE0">
      <w:pPr>
        <w:rPr>
          <w:rFonts w:ascii="Courier" w:hAnsi="Courier"/>
        </w:rPr>
      </w:pPr>
      <w:r w:rsidRPr="006D3AE0">
        <w:rPr>
          <w:rFonts w:ascii="Courier" w:hAnsi="Courier"/>
        </w:rPr>
        <w:t>Q5M2_</w:t>
      </w:r>
      <w:r w:rsidR="001F0961">
        <w:rPr>
          <w:rFonts w:ascii="Courier" w:hAnsi="Courier"/>
        </w:rPr>
        <w:t>SC_</w:t>
      </w:r>
      <w:r w:rsidRPr="006D3AE0">
        <w:rPr>
          <w:rFonts w:ascii="Courier" w:hAnsi="Courier"/>
        </w:rPr>
        <w:t>background.txt</w:t>
      </w:r>
      <w:r w:rsidRPr="006D3AE0">
        <w:rPr>
          <w:rFonts w:ascii="Courier" w:hAnsi="Courier"/>
        </w:rPr>
        <w:tab/>
      </w:r>
    </w:p>
    <w:p w:rsidR="006D3AE0" w:rsidRDefault="006D3AE0" w:rsidP="006D3AE0">
      <w:pPr>
        <w:rPr>
          <w:rFonts w:ascii="Courier" w:hAnsi="Courier"/>
        </w:rPr>
      </w:pPr>
      <w:r w:rsidRPr="006D3AE0">
        <w:rPr>
          <w:rFonts w:ascii="Courier" w:hAnsi="Courier"/>
        </w:rPr>
        <w:t>Q5M3_</w:t>
      </w:r>
      <w:r w:rsidR="001F0961">
        <w:rPr>
          <w:rFonts w:ascii="Courier" w:hAnsi="Courier"/>
        </w:rPr>
        <w:t>SC_</w:t>
      </w:r>
      <w:r w:rsidRPr="006D3AE0">
        <w:rPr>
          <w:rFonts w:ascii="Courier" w:hAnsi="Courier"/>
        </w:rPr>
        <w:t>background.txt</w:t>
      </w:r>
      <w:r w:rsidRPr="006D3AE0">
        <w:rPr>
          <w:rFonts w:ascii="Courier" w:hAnsi="Courier"/>
        </w:rPr>
        <w:tab/>
      </w:r>
    </w:p>
    <w:p w:rsidR="006D3AE0" w:rsidRDefault="006D3AE0" w:rsidP="006D3AE0">
      <w:pPr>
        <w:rPr>
          <w:rFonts w:ascii="Courier" w:hAnsi="Courier"/>
        </w:rPr>
      </w:pPr>
    </w:p>
    <w:p w:rsidR="006D3AE0" w:rsidRDefault="006D3AE0" w:rsidP="006D3AE0">
      <w:pPr>
        <w:rPr>
          <w:rFonts w:ascii="Courier" w:hAnsi="Courier"/>
        </w:rPr>
      </w:pPr>
      <w:r>
        <w:rPr>
          <w:rFonts w:ascii="Courier" w:hAnsi="Courier"/>
        </w:rPr>
        <w:t>Long Cadence:</w:t>
      </w:r>
    </w:p>
    <w:p w:rsidR="006D3AE0" w:rsidRPr="006D3AE0" w:rsidRDefault="006D3AE0" w:rsidP="006D3AE0">
      <w:pPr>
        <w:rPr>
          <w:rFonts w:ascii="Courier" w:hAnsi="Courier"/>
        </w:rPr>
      </w:pPr>
      <w:r w:rsidRPr="006D3AE0">
        <w:rPr>
          <w:rFonts w:ascii="Courier" w:hAnsi="Courier"/>
        </w:rPr>
        <w:t>Q5_LC_background.txt</w:t>
      </w:r>
    </w:p>
    <w:p w:rsidR="00EA2C2A" w:rsidRDefault="00EA2C2A" w:rsidP="00EA2C2A">
      <w:r>
        <w:t>Column definitions</w:t>
      </w:r>
    </w:p>
    <w:p w:rsidR="00EA2C2A" w:rsidRDefault="00EA2C2A" w:rsidP="00EA2C2A">
      <w:pPr>
        <w:tabs>
          <w:tab w:val="left" w:pos="450"/>
        </w:tabs>
        <w:ind w:left="900" w:hanging="450"/>
      </w:pPr>
      <w:r>
        <w:t>1. Cadence Interval Number</w:t>
      </w:r>
    </w:p>
    <w:p w:rsidR="00EA2C2A" w:rsidRDefault="00EA2C2A" w:rsidP="00EA2C2A">
      <w:pPr>
        <w:tabs>
          <w:tab w:val="left" w:pos="450"/>
        </w:tabs>
        <w:ind w:left="900" w:hanging="450"/>
      </w:pPr>
      <w:r>
        <w:t>2. Relative Cadence Index for Argabrightening Cadences</w:t>
      </w:r>
    </w:p>
    <w:p w:rsidR="00EA2C2A" w:rsidRDefault="00EA2C2A" w:rsidP="00EA2C2A">
      <w:pPr>
        <w:tabs>
          <w:tab w:val="left" w:pos="450"/>
        </w:tabs>
        <w:ind w:left="900" w:hanging="450"/>
      </w:pPr>
      <w:r>
        <w:t>3. Gap Indicator.  1 = No Data, Momentum Dump, or Loss of Fine Point</w:t>
      </w:r>
    </w:p>
    <w:p w:rsidR="00EA2C2A" w:rsidRDefault="00EA2C2A" w:rsidP="00EA2C2A">
      <w:pPr>
        <w:tabs>
          <w:tab w:val="left" w:pos="450"/>
        </w:tabs>
        <w:ind w:left="900" w:hanging="450"/>
      </w:pPr>
      <w:r>
        <w:t>4. Cadence mid-Times, MJD</w:t>
      </w:r>
    </w:p>
    <w:p w:rsidR="00EA2C2A" w:rsidRDefault="00EA2C2A" w:rsidP="00EA2C2A">
      <w:pPr>
        <w:tabs>
          <w:tab w:val="left" w:pos="450"/>
        </w:tabs>
        <w:ind w:left="900" w:hanging="450"/>
      </w:pPr>
      <w:r>
        <w:t>5.  Median background current averaged over FPA, e-/Cadence.  All zeros = no SC targets</w:t>
      </w:r>
    </w:p>
    <w:p w:rsidR="00EA2C2A" w:rsidRDefault="00EA2C2A" w:rsidP="00EA2C2A">
      <w:pPr>
        <w:tabs>
          <w:tab w:val="left" w:pos="450"/>
        </w:tabs>
        <w:ind w:left="900" w:hanging="450"/>
      </w:pPr>
      <w:r>
        <w:t>6-89. Mod.out background in e-/Cadence for each channel.  mod.outs are shown</w:t>
      </w:r>
    </w:p>
    <w:p w:rsidR="00EA2C2A" w:rsidRPr="00385AFC" w:rsidRDefault="00EA2C2A" w:rsidP="00EA2C2A">
      <w:r>
        <w:t>Corresponding MATLAB files are provided to spare MATLAB users the drudgery of parsing the text files.</w:t>
      </w:r>
    </w:p>
    <w:p w:rsidR="00EA2C2A" w:rsidRDefault="00EA2C2A" w:rsidP="00EA2C2A">
      <w:pPr>
        <w:pStyle w:val="Heading2"/>
      </w:pPr>
      <w:bookmarkStart w:id="158" w:name="_Toc149294788"/>
      <w:r>
        <w:t>Flight System Events</w:t>
      </w:r>
      <w:bookmarkEnd w:id="158"/>
    </w:p>
    <w:p w:rsidR="00EA2C2A" w:rsidRPr="00954EDB" w:rsidRDefault="00EA2C2A" w:rsidP="00EA2C2A">
      <w:pPr>
        <w:rPr>
          <w:u w:val="single"/>
        </w:rPr>
      </w:pPr>
      <w:r w:rsidRPr="00954EDB">
        <w:rPr>
          <w:u w:val="single"/>
        </w:rPr>
        <w:t>Argabrightening Detections</w:t>
      </w:r>
    </w:p>
    <w:p w:rsidR="00317D77" w:rsidRDefault="00317D77" w:rsidP="00EA2C2A">
      <w:pPr>
        <w:rPr>
          <w:rFonts w:ascii="Courier" w:hAnsi="Courier"/>
        </w:rPr>
      </w:pPr>
      <w:r w:rsidRPr="00317D77">
        <w:rPr>
          <w:rFonts w:ascii="Courier" w:hAnsi="Courier"/>
        </w:rPr>
        <w:t>ArgAgg_Q5_LC_PID2817_MADT010_MCT10_Summary.txt</w:t>
      </w:r>
    </w:p>
    <w:p w:rsidR="00317D77" w:rsidRDefault="00317D77" w:rsidP="00EA2C2A">
      <w:pPr>
        <w:rPr>
          <w:rFonts w:ascii="Courier" w:hAnsi="Courier"/>
        </w:rPr>
      </w:pPr>
    </w:p>
    <w:p w:rsidR="00084270" w:rsidRPr="00084270" w:rsidRDefault="00084270" w:rsidP="00084270">
      <w:pPr>
        <w:rPr>
          <w:rFonts w:ascii="Courier" w:hAnsi="Courier"/>
        </w:rPr>
      </w:pPr>
      <w:r w:rsidRPr="00084270">
        <w:rPr>
          <w:rFonts w:ascii="Courier" w:hAnsi="Courier"/>
        </w:rPr>
        <w:t>ArgAgg_Q5M1_SC_PID2837_MADT010_MCT10_Summary.txt</w:t>
      </w:r>
    </w:p>
    <w:p w:rsidR="00084270" w:rsidRPr="00084270" w:rsidRDefault="00084270" w:rsidP="00084270">
      <w:pPr>
        <w:rPr>
          <w:rFonts w:ascii="Courier" w:hAnsi="Courier"/>
        </w:rPr>
      </w:pPr>
      <w:r w:rsidRPr="00084270">
        <w:rPr>
          <w:rFonts w:ascii="Courier" w:hAnsi="Courier"/>
        </w:rPr>
        <w:t>ArgAgg_Q5M2_SC_PID2857_MADT010_MCT10_Summary.txt</w:t>
      </w:r>
    </w:p>
    <w:p w:rsidR="00084270" w:rsidRPr="00084270" w:rsidRDefault="00084270" w:rsidP="00084270">
      <w:pPr>
        <w:rPr>
          <w:rFonts w:ascii="Courier" w:hAnsi="Courier"/>
        </w:rPr>
      </w:pPr>
      <w:r w:rsidRPr="00084270">
        <w:rPr>
          <w:rFonts w:ascii="Courier" w:hAnsi="Courier"/>
        </w:rPr>
        <w:t>ArgAgg_Q5M3_SC_PID2858_MADT010_MCT10_Summary.txt</w:t>
      </w:r>
    </w:p>
    <w:p w:rsidR="00EA2C2A" w:rsidRDefault="00EA2C2A" w:rsidP="00EA2C2A">
      <w:r>
        <w:t>Column Definitions:</w:t>
      </w:r>
    </w:p>
    <w:p w:rsidR="00EA2C2A" w:rsidRDefault="00EA2C2A" w:rsidP="00EA2C2A">
      <w:pPr>
        <w:ind w:left="360"/>
      </w:pPr>
      <w:r>
        <w:t>1. Cadence Interval Number for Argabrightening Cadences</w:t>
      </w:r>
    </w:p>
    <w:p w:rsidR="00EA2C2A" w:rsidRDefault="00EA2C2A" w:rsidP="00EA2C2A">
      <w:pPr>
        <w:ind w:left="360"/>
      </w:pPr>
      <w:r>
        <w:t>2. Relative Cadence Index for Argabrightening Cadences</w:t>
      </w:r>
    </w:p>
    <w:p w:rsidR="00EA2C2A" w:rsidRDefault="00EA2C2A" w:rsidP="00EA2C2A">
      <w:pPr>
        <w:ind w:left="360"/>
      </w:pPr>
      <w:r>
        <w:t>3. Arg Cadence mid-Times, MJD</w:t>
      </w:r>
    </w:p>
    <w:p w:rsidR="00EA2C2A" w:rsidRDefault="00EA2C2A" w:rsidP="00EA2C2A">
      <w:pPr>
        <w:ind w:left="360"/>
      </w:pPr>
      <w:r>
        <w:t>4. Mean SNR over Channels of Arg Event</w:t>
      </w:r>
    </w:p>
    <w:p w:rsidR="00EA2C2A" w:rsidRDefault="00EA2C2A" w:rsidP="00EA2C2A">
      <w:pPr>
        <w:ind w:left="360"/>
      </w:pPr>
      <w:r>
        <w:t>5. Channels exceeding threshold in Arg Cadence</w:t>
      </w:r>
    </w:p>
    <w:p w:rsidR="00EA2C2A" w:rsidRDefault="00EA2C2A" w:rsidP="00EA2C2A">
      <w:pPr>
        <w:ind w:left="360"/>
      </w:pPr>
      <w:r>
        <w:t>6. Channels exceeding default threshold in ArgCadence</w:t>
      </w:r>
    </w:p>
    <w:p w:rsidR="00EA2C2A" w:rsidRDefault="00EA2C2A" w:rsidP="00EA2C2A">
      <w:pPr>
        <w:ind w:left="360"/>
      </w:pPr>
    </w:p>
    <w:p w:rsidR="00EA2C2A" w:rsidRPr="002807C1" w:rsidRDefault="00EA2C2A" w:rsidP="00EA2C2A">
      <w:pPr>
        <w:rPr>
          <w:u w:val="single"/>
        </w:rPr>
      </w:pPr>
      <w:r w:rsidRPr="002807C1">
        <w:rPr>
          <w:u w:val="single"/>
        </w:rPr>
        <w:t>Out of Fine Point Cadence Lists</w:t>
      </w:r>
    </w:p>
    <w:p w:rsidR="007B0992" w:rsidRDefault="007B0992" w:rsidP="007B0992">
      <w:pPr>
        <w:rPr>
          <w:rFonts w:ascii="Courier" w:hAnsi="Courier"/>
        </w:rPr>
      </w:pPr>
      <w:r w:rsidRPr="007B0992">
        <w:rPr>
          <w:rFonts w:ascii="Courier" w:hAnsi="Courier"/>
        </w:rPr>
        <w:t>Q5M1_SC_isNotFinePoint.txt</w:t>
      </w:r>
    </w:p>
    <w:p w:rsidR="007B0992" w:rsidRDefault="007B0992" w:rsidP="007B0992">
      <w:pPr>
        <w:rPr>
          <w:rFonts w:ascii="Courier" w:hAnsi="Courier"/>
        </w:rPr>
      </w:pPr>
      <w:r w:rsidRPr="007B0992">
        <w:rPr>
          <w:rFonts w:ascii="Courier" w:hAnsi="Courier"/>
        </w:rPr>
        <w:t>Q5M2_SC_isNotFinePoint.txt</w:t>
      </w:r>
    </w:p>
    <w:p w:rsidR="007B0992" w:rsidRPr="007B0992" w:rsidRDefault="007B0992" w:rsidP="007B0992">
      <w:pPr>
        <w:rPr>
          <w:rFonts w:ascii="Courier" w:hAnsi="Courier"/>
        </w:rPr>
      </w:pPr>
      <w:r w:rsidRPr="007B0992">
        <w:rPr>
          <w:rFonts w:ascii="Courier" w:hAnsi="Courier"/>
        </w:rPr>
        <w:t>Q5M3_SC_isNotFinePoint.txt</w:t>
      </w:r>
    </w:p>
    <w:p w:rsidR="00EA2C2A" w:rsidRDefault="00EF25ED" w:rsidP="00EA2C2A">
      <w:pPr>
        <w:rPr>
          <w:rFonts w:ascii="Courier" w:hAnsi="Courier"/>
        </w:rPr>
      </w:pPr>
      <w:r w:rsidRPr="00EF25ED">
        <w:rPr>
          <w:rFonts w:ascii="Courier" w:hAnsi="Courier"/>
        </w:rPr>
        <w:t>Q5_LC_isNotFinePoint.txt</w:t>
      </w:r>
    </w:p>
    <w:p w:rsidR="000C6510" w:rsidRDefault="000C6510" w:rsidP="00EA2C2A">
      <w:pPr>
        <w:rPr>
          <w:rFonts w:ascii="Courier" w:hAnsi="Courier"/>
        </w:rPr>
      </w:pPr>
    </w:p>
    <w:p w:rsidR="000C6510" w:rsidRDefault="000C6510" w:rsidP="000C6510">
      <w:pPr>
        <w:pStyle w:val="Heading2"/>
      </w:pPr>
      <w:bookmarkStart w:id="159" w:name="_Toc149294789"/>
      <w:r>
        <w:t>Zero Crossing Events</w:t>
      </w:r>
      <w:bookmarkEnd w:id="159"/>
    </w:p>
    <w:p w:rsidR="003744B8" w:rsidRPr="003744B8" w:rsidRDefault="003744B8" w:rsidP="003744B8">
      <w:pPr>
        <w:rPr>
          <w:rFonts w:ascii="Courier" w:hAnsi="Courier"/>
        </w:rPr>
      </w:pPr>
      <w:r w:rsidRPr="003744B8">
        <w:rPr>
          <w:rFonts w:ascii="Courier" w:hAnsi="Courier"/>
        </w:rPr>
        <w:t>Q5_LC_ZeroCrossings.txt</w:t>
      </w:r>
    </w:p>
    <w:p w:rsidR="003744B8" w:rsidRDefault="003744B8" w:rsidP="003744B8">
      <w:pPr>
        <w:rPr>
          <w:rFonts w:ascii="Courier" w:hAnsi="Courier"/>
        </w:rPr>
      </w:pPr>
      <w:r w:rsidRPr="003744B8">
        <w:rPr>
          <w:rFonts w:ascii="Courier" w:hAnsi="Courier"/>
        </w:rPr>
        <w:t>Q5_SC_ZeroCrossings.txt</w:t>
      </w:r>
    </w:p>
    <w:p w:rsidR="00F533C7" w:rsidRDefault="00F533C7" w:rsidP="003744B8">
      <w:pPr>
        <w:rPr>
          <w:rFonts w:ascii="Courier" w:hAnsi="Courier"/>
        </w:rPr>
      </w:pPr>
    </w:p>
    <w:p w:rsidR="003744B8" w:rsidRDefault="00F533C7" w:rsidP="003744B8">
      <w:pPr>
        <w:rPr>
          <w:rFonts w:ascii="Courier" w:hAnsi="Courier"/>
        </w:rPr>
      </w:pPr>
      <w:r>
        <w:rPr>
          <w:rFonts w:ascii="Courier" w:hAnsi="Courier"/>
        </w:rPr>
        <w:t>Column definitions:</w:t>
      </w:r>
    </w:p>
    <w:p w:rsidR="00745EAA" w:rsidRDefault="00745EAA" w:rsidP="00745EAA">
      <w:r w:rsidRPr="00ED7C68">
        <w:t xml:space="preserve">MJDStart </w:t>
      </w:r>
      <w:r>
        <w:t>– MJD of start of zero crossing event</w:t>
      </w:r>
    </w:p>
    <w:p w:rsidR="00745EAA" w:rsidRDefault="00745EAA" w:rsidP="00745EAA">
      <w:r w:rsidRPr="00ED7C68">
        <w:t xml:space="preserve">MJDEnd </w:t>
      </w:r>
      <w:r>
        <w:t>– MJD of end of zero crossing event</w:t>
      </w:r>
    </w:p>
    <w:p w:rsidR="00745EAA" w:rsidRDefault="00745EAA" w:rsidP="00745EAA">
      <w:r w:rsidRPr="00ED7C68">
        <w:t xml:space="preserve">CINStart </w:t>
      </w:r>
      <w:r>
        <w:t>– Cadence Interval number at beginning of zero crossing event</w:t>
      </w:r>
    </w:p>
    <w:p w:rsidR="00745EAA" w:rsidRDefault="00745EAA" w:rsidP="00745EAA">
      <w:r w:rsidRPr="00ED7C68">
        <w:t xml:space="preserve">CINEnd </w:t>
      </w:r>
      <w:r>
        <w:t>-– Cadence Interval number at end of zero crossing event</w:t>
      </w:r>
    </w:p>
    <w:p w:rsidR="00745EAA" w:rsidRDefault="00745EAA" w:rsidP="00745EAA">
      <w:r w:rsidRPr="00ED7C68">
        <w:t xml:space="preserve">RCIStart </w:t>
      </w:r>
      <w:r>
        <w:t>– Relative cadence index at beginning of zero crossing event</w:t>
      </w:r>
    </w:p>
    <w:p w:rsidR="00745EAA" w:rsidRDefault="00745EAA" w:rsidP="00745EAA">
      <w:r w:rsidRPr="00ED7C68">
        <w:t xml:space="preserve">RCIEnd </w:t>
      </w:r>
      <w:r>
        <w:t>- Relative cadence index at end of zero crossing event</w:t>
      </w:r>
    </w:p>
    <w:p w:rsidR="00745EAA" w:rsidRPr="00ED7C68" w:rsidRDefault="00745EAA" w:rsidP="00745EAA">
      <w:r w:rsidRPr="00ED7C68">
        <w:t>NumTLMSamp</w:t>
      </w:r>
      <w:r>
        <w:t xml:space="preserve"> – Number of engineering telemetry sample in the zero crossing event</w:t>
      </w:r>
    </w:p>
    <w:p w:rsidR="00F533C7" w:rsidRPr="003744B8" w:rsidRDefault="00F533C7" w:rsidP="003744B8">
      <w:pPr>
        <w:rPr>
          <w:rFonts w:ascii="Courier" w:hAnsi="Courier"/>
        </w:rPr>
      </w:pPr>
    </w:p>
    <w:p w:rsidR="00126E9C" w:rsidRDefault="00126E9C" w:rsidP="00EA2C2A">
      <w:pPr>
        <w:rPr>
          <w:rFonts w:ascii="Courier" w:hAnsi="Courier"/>
        </w:rPr>
      </w:pPr>
    </w:p>
    <w:p w:rsidR="000C6510" w:rsidRPr="005E6B74" w:rsidRDefault="000C6510" w:rsidP="00EA2C2A">
      <w:pPr>
        <w:rPr>
          <w:rFonts w:ascii="Courier" w:hAnsi="Courier"/>
        </w:rPr>
      </w:pPr>
    </w:p>
    <w:p w:rsidR="00EA2C2A" w:rsidRDefault="00EA2C2A" w:rsidP="00EA2C2A">
      <w:pPr>
        <w:pStyle w:val="Heading2"/>
      </w:pPr>
      <w:bookmarkStart w:id="160" w:name="_Toc149294790"/>
      <w:r>
        <w:t>Calibration File READMEs</w:t>
      </w:r>
      <w:bookmarkEnd w:id="160"/>
    </w:p>
    <w:p w:rsidR="00EA2C2A" w:rsidRPr="008A6002" w:rsidRDefault="00EA2C2A" w:rsidP="00EA2C2A">
      <w:r>
        <w:t>The calibration file names are not listed in the headers of the light curves and target pixel files.  The calibration file names listed in the FITS headers of Cadence files and FFIs are not, in general, correct.  The README files for the calibration files actually used for all releases to date are:</w:t>
      </w:r>
    </w:p>
    <w:p w:rsidR="00EA2C2A" w:rsidRPr="007B0992" w:rsidRDefault="00EA2C2A" w:rsidP="00EA2C2A">
      <w:pPr>
        <w:rPr>
          <w:rFonts w:ascii="Courier" w:hAnsi="Courier"/>
          <w:sz w:val="20"/>
        </w:rPr>
      </w:pPr>
      <w:r w:rsidRPr="007B0992">
        <w:rPr>
          <w:rFonts w:ascii="Courier" w:hAnsi="Courier"/>
          <w:sz w:val="20"/>
        </w:rPr>
        <w:t>kplr2008072318_gain.readme.txt</w:t>
      </w:r>
    </w:p>
    <w:p w:rsidR="00EA2C2A" w:rsidRPr="007B0992" w:rsidRDefault="00EA2C2A" w:rsidP="00EA2C2A">
      <w:pPr>
        <w:rPr>
          <w:rFonts w:ascii="Courier" w:hAnsi="Courier"/>
          <w:sz w:val="20"/>
        </w:rPr>
      </w:pPr>
      <w:r w:rsidRPr="007B0992">
        <w:rPr>
          <w:rFonts w:ascii="Courier" w:hAnsi="Courier"/>
          <w:sz w:val="20"/>
        </w:rPr>
        <w:t>kplr2008102416_read-noise.readme.txt</w:t>
      </w:r>
    </w:p>
    <w:p w:rsidR="00EA2C2A" w:rsidRPr="007B0992" w:rsidRDefault="00EA2C2A" w:rsidP="00EA2C2A">
      <w:pPr>
        <w:rPr>
          <w:rFonts w:ascii="Courier" w:hAnsi="Courier"/>
          <w:sz w:val="20"/>
        </w:rPr>
      </w:pPr>
      <w:r w:rsidRPr="007B0992">
        <w:rPr>
          <w:rFonts w:ascii="Courier" w:hAnsi="Courier"/>
          <w:sz w:val="20"/>
        </w:rPr>
        <w:t>kplr2008102809_undershoot.readme.txt</w:t>
      </w:r>
    </w:p>
    <w:p w:rsidR="00EA2C2A" w:rsidRPr="007B0992" w:rsidRDefault="00EA2C2A" w:rsidP="00EA2C2A">
      <w:pPr>
        <w:rPr>
          <w:rFonts w:ascii="Courier" w:hAnsi="Courier"/>
          <w:sz w:val="20"/>
        </w:rPr>
      </w:pPr>
      <w:r w:rsidRPr="007B0992">
        <w:rPr>
          <w:rFonts w:ascii="Courier" w:hAnsi="Courier"/>
          <w:sz w:val="20"/>
        </w:rPr>
        <w:t>kplr2009060215_linearity_readme.txt</w:t>
      </w:r>
    </w:p>
    <w:p w:rsidR="00EA2C2A" w:rsidRPr="007B0992" w:rsidRDefault="00EA2C2A" w:rsidP="00EA2C2A">
      <w:pPr>
        <w:rPr>
          <w:rFonts w:ascii="Courier" w:hAnsi="Courier"/>
          <w:sz w:val="20"/>
        </w:rPr>
      </w:pPr>
      <w:r w:rsidRPr="007B0992">
        <w:rPr>
          <w:rFonts w:ascii="Courier" w:hAnsi="Courier"/>
          <w:sz w:val="20"/>
        </w:rPr>
        <w:t>kplr2009060615-mmo_2d-black.readme.txt</w:t>
      </w:r>
    </w:p>
    <w:p w:rsidR="00EA2C2A" w:rsidRPr="007B0992" w:rsidRDefault="00EA2C2A" w:rsidP="00EA2C2A">
      <w:pPr>
        <w:rPr>
          <w:rFonts w:ascii="Courier" w:hAnsi="Courier"/>
          <w:sz w:val="20"/>
        </w:rPr>
      </w:pPr>
      <w:r w:rsidRPr="007B0992">
        <w:rPr>
          <w:rFonts w:ascii="Courier" w:hAnsi="Courier"/>
          <w:sz w:val="20"/>
        </w:rPr>
        <w:t>kplr2009062300_lsflat.readme.txt</w:t>
      </w:r>
    </w:p>
    <w:p w:rsidR="00EA2C2A" w:rsidRPr="007B0992" w:rsidRDefault="00EA2C2A" w:rsidP="00EA2C2A">
      <w:pPr>
        <w:rPr>
          <w:rFonts w:ascii="Courier" w:hAnsi="Courier"/>
          <w:sz w:val="20"/>
        </w:rPr>
      </w:pPr>
      <w:r w:rsidRPr="007B0992">
        <w:rPr>
          <w:rFonts w:ascii="Courier" w:hAnsi="Courier"/>
          <w:sz w:val="20"/>
        </w:rPr>
        <w:t>kplr2009062414-MMO_ssflat.readme.txt</w:t>
      </w:r>
    </w:p>
    <w:p w:rsidR="00EA2C2A" w:rsidRDefault="00EA2C2A" w:rsidP="00EA2C2A">
      <w:r>
        <w:t xml:space="preserve">They are supplied with the Release 5 Supplement and not duplicated in the Release </w:t>
      </w:r>
      <w:r w:rsidR="002E568E">
        <w:t>8</w:t>
      </w:r>
      <w:r>
        <w:t xml:space="preserve"> Supplement.</w:t>
      </w:r>
    </w:p>
    <w:p w:rsidR="00F740B5" w:rsidRDefault="00F740B5" w:rsidP="00EA2C2A"/>
    <w:p w:rsidR="00F740B5" w:rsidRPr="003C0AAC" w:rsidRDefault="00F740B5" w:rsidP="00F740B5">
      <w:pPr>
        <w:pStyle w:val="Heading2"/>
        <w:rPr>
          <w:rFonts w:ascii="Times New Roman" w:hAnsi="Times New Roman"/>
        </w:rPr>
      </w:pPr>
      <w:bookmarkStart w:id="161" w:name="_Toc146255527"/>
      <w:bookmarkStart w:id="162" w:name="_Toc149294791"/>
      <w:r w:rsidRPr="003C0AAC">
        <w:rPr>
          <w:rFonts w:ascii="Times New Roman" w:hAnsi="Times New Roman"/>
        </w:rPr>
        <w:t>Short Supplement Package</w:t>
      </w:r>
      <w:bookmarkEnd w:id="161"/>
      <w:bookmarkEnd w:id="162"/>
    </w:p>
    <w:p w:rsidR="00F740B5" w:rsidRDefault="00F740B5" w:rsidP="00F740B5">
      <w:pPr>
        <w:rPr>
          <w:rFonts w:ascii="Times New Roman" w:hAnsi="Times New Roman"/>
        </w:rPr>
      </w:pPr>
      <w:r>
        <w:rPr>
          <w:rFonts w:ascii="Times New Roman" w:hAnsi="Times New Roman"/>
        </w:rPr>
        <w:t>The Supplement also contains a</w:t>
      </w:r>
      <w:r w:rsidRPr="00480CB2">
        <w:rPr>
          <w:rFonts w:ascii="Times New Roman" w:hAnsi="Times New Roman"/>
        </w:rPr>
        <w:t xml:space="preserve"> short package suitable f</w:t>
      </w:r>
      <w:r>
        <w:rPr>
          <w:rFonts w:ascii="Times New Roman" w:hAnsi="Times New Roman"/>
        </w:rPr>
        <w:t>or emailing (DataReleaseNotes_08</w:t>
      </w:r>
      <w:r w:rsidRPr="00480CB2">
        <w:rPr>
          <w:rFonts w:ascii="Times New Roman" w:hAnsi="Times New Roman"/>
        </w:rPr>
        <w:t>_SupplementSmall.tar)</w:t>
      </w:r>
      <w:r>
        <w:rPr>
          <w:rFonts w:ascii="Times New Roman" w:hAnsi="Times New Roman"/>
        </w:rPr>
        <w:t xml:space="preserve">. </w:t>
      </w:r>
      <w:r w:rsidRPr="00480CB2">
        <w:rPr>
          <w:rFonts w:ascii="Times New Roman" w:hAnsi="Times New Roman"/>
        </w:rPr>
        <w:t>The small package does not contain the following files:</w:t>
      </w:r>
    </w:p>
    <w:p w:rsidR="00636E5C" w:rsidRPr="00480CB2" w:rsidRDefault="00636E5C" w:rsidP="00F740B5">
      <w:pPr>
        <w:rPr>
          <w:rFonts w:ascii="Times New Roman" w:hAnsi="Times New Roman"/>
        </w:rPr>
      </w:pPr>
    </w:p>
    <w:p w:rsidR="00F740B5" w:rsidRDefault="00F740B5" w:rsidP="00F740B5">
      <w:pPr>
        <w:rPr>
          <w:rFonts w:ascii="Courier" w:hAnsi="Courier"/>
        </w:rPr>
      </w:pPr>
      <w:r w:rsidRPr="003218BF">
        <w:rPr>
          <w:rFonts w:ascii="Courier" w:hAnsi="Courier"/>
        </w:rPr>
        <w:t>Q5M1_background.txt</w:t>
      </w:r>
      <w:r w:rsidRPr="003218BF">
        <w:rPr>
          <w:rFonts w:ascii="Courier" w:hAnsi="Courier"/>
        </w:rPr>
        <w:tab/>
      </w:r>
    </w:p>
    <w:p w:rsidR="00F740B5" w:rsidRDefault="00F740B5" w:rsidP="00F740B5">
      <w:pPr>
        <w:rPr>
          <w:rFonts w:ascii="Courier" w:hAnsi="Courier"/>
        </w:rPr>
      </w:pPr>
      <w:r w:rsidRPr="003218BF">
        <w:rPr>
          <w:rFonts w:ascii="Courier" w:hAnsi="Courier"/>
        </w:rPr>
        <w:t>Q5M2_background.txt</w:t>
      </w:r>
      <w:r w:rsidRPr="003218BF">
        <w:rPr>
          <w:rFonts w:ascii="Courier" w:hAnsi="Courier"/>
        </w:rPr>
        <w:tab/>
      </w:r>
    </w:p>
    <w:p w:rsidR="00F740B5" w:rsidRDefault="00F740B5" w:rsidP="00F740B5">
      <w:pPr>
        <w:rPr>
          <w:rFonts w:ascii="Courier" w:hAnsi="Courier"/>
        </w:rPr>
      </w:pPr>
      <w:r w:rsidRPr="003218BF">
        <w:rPr>
          <w:rFonts w:ascii="Courier" w:hAnsi="Courier"/>
        </w:rPr>
        <w:t>Q5M3_background.txt</w:t>
      </w:r>
    </w:p>
    <w:p w:rsidR="00F740B5" w:rsidRPr="00295286" w:rsidRDefault="00F740B5" w:rsidP="00F740B5">
      <w:pPr>
        <w:rPr>
          <w:rFonts w:ascii="Courier" w:hAnsi="Courier"/>
        </w:rPr>
      </w:pPr>
      <w:r w:rsidRPr="00295286">
        <w:rPr>
          <w:rFonts w:ascii="Courier" w:hAnsi="Courier"/>
        </w:rPr>
        <w:t>Q5_LC_background.txt</w:t>
      </w:r>
    </w:p>
    <w:p w:rsidR="00F740B5" w:rsidRPr="00CD068E" w:rsidRDefault="00F740B5" w:rsidP="00F740B5">
      <w:pPr>
        <w:rPr>
          <w:rFonts w:ascii="Courier" w:hAnsi="Courier"/>
        </w:rPr>
      </w:pPr>
      <w:r w:rsidRPr="00CD068E">
        <w:rPr>
          <w:rFonts w:ascii="Courier" w:hAnsi="Courier"/>
        </w:rPr>
        <w:t>Q5LC_central_column_motion.txt</w:t>
      </w:r>
    </w:p>
    <w:p w:rsidR="00F740B5" w:rsidRPr="00CD068E" w:rsidRDefault="00F740B5" w:rsidP="00F740B5">
      <w:pPr>
        <w:rPr>
          <w:rFonts w:ascii="Courier" w:hAnsi="Courier"/>
        </w:rPr>
      </w:pPr>
      <w:r w:rsidRPr="00CD068E">
        <w:rPr>
          <w:rFonts w:ascii="Courier" w:hAnsi="Courier"/>
        </w:rPr>
        <w:t>Q5LC_central_row_motion.txt</w:t>
      </w:r>
    </w:p>
    <w:p w:rsidR="00F740B5" w:rsidRPr="00D36C86" w:rsidRDefault="00F740B5" w:rsidP="00F740B5">
      <w:pPr>
        <w:rPr>
          <w:rFonts w:ascii="Courier" w:hAnsi="Courier"/>
        </w:rPr>
      </w:pPr>
      <w:r w:rsidRPr="00D36C86">
        <w:rPr>
          <w:rFonts w:ascii="Courier" w:hAnsi="Courier"/>
        </w:rPr>
        <w:t>Q</w:t>
      </w:r>
      <w:r>
        <w:rPr>
          <w:rFonts w:ascii="Courier" w:hAnsi="Courier"/>
        </w:rPr>
        <w:t>5</w:t>
      </w:r>
      <w:r w:rsidRPr="00D36C86">
        <w:rPr>
          <w:rFonts w:ascii="Courier" w:hAnsi="Courier"/>
        </w:rPr>
        <w:t>_TH12LVAT_MJD_gap.txt</w:t>
      </w:r>
    </w:p>
    <w:p w:rsidR="00F740B5" w:rsidRPr="00723ABC" w:rsidRDefault="00F740B5" w:rsidP="00F740B5">
      <w:pPr>
        <w:rPr>
          <w:rFonts w:ascii="Courier" w:hAnsi="Courier"/>
        </w:rPr>
      </w:pPr>
      <w:r w:rsidRPr="00D36C86">
        <w:rPr>
          <w:rFonts w:ascii="Courier" w:hAnsi="Courier"/>
        </w:rPr>
        <w:t>Q</w:t>
      </w:r>
      <w:r>
        <w:rPr>
          <w:rFonts w:ascii="Courier" w:hAnsi="Courier"/>
        </w:rPr>
        <w:t>5</w:t>
      </w:r>
      <w:r w:rsidRPr="00D36C86">
        <w:rPr>
          <w:rFonts w:ascii="Courier" w:hAnsi="Courier"/>
        </w:rPr>
        <w:t>_TH1RW34T_MJD_gap.txt</w:t>
      </w:r>
    </w:p>
    <w:p w:rsidR="00F740B5" w:rsidRPr="005A4DC0" w:rsidRDefault="00F740B5" w:rsidP="00EA2C2A"/>
    <w:sectPr w:rsidR="00F740B5" w:rsidRPr="005A4DC0" w:rsidSect="00EA2C2A">
      <w:headerReference w:type="even" r:id="rId42"/>
      <w:headerReference w:type="default" r:id="rId43"/>
      <w:footerReference w:type="even" r:id="rId44"/>
      <w:footerReference w:type="default" r:id="rId45"/>
      <w:headerReference w:type="first" r:id="rId46"/>
      <w:footerReference w:type="first" r:id="rId47"/>
      <w:pgSz w:w="12240" w:h="15840"/>
      <w:pgMar w:top="1800" w:right="1440" w:bottom="1440" w:left="216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246C5" w:rsidRDefault="00F246C5">
      <w:r>
        <w:separator/>
      </w:r>
    </w:p>
  </w:endnote>
  <w:endnote w:type="continuationSeparator" w:id="1">
    <w:p w:rsidR="00F246C5" w:rsidRDefault="00F246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Monac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9219E" w:rsidRDefault="0029219E">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246C5" w:rsidRDefault="00DE57F8">
    <w:pPr>
      <w:pStyle w:val="Footer"/>
    </w:pPr>
    <w:r>
      <w:rPr>
        <w:rStyle w:val="PageNumber"/>
      </w:rPr>
      <w:fldChar w:fldCharType="begin"/>
    </w:r>
    <w:r w:rsidR="00F246C5">
      <w:rPr>
        <w:rStyle w:val="PageNumber"/>
      </w:rPr>
      <w:instrText xml:space="preserve"> PAGE </w:instrText>
    </w:r>
    <w:r>
      <w:rPr>
        <w:rStyle w:val="PageNumber"/>
      </w:rPr>
      <w:fldChar w:fldCharType="separate"/>
    </w:r>
    <w:r w:rsidR="0029219E">
      <w:rPr>
        <w:rStyle w:val="PageNumber"/>
        <w:noProof/>
      </w:rPr>
      <w:t>1</w:t>
    </w:r>
    <w:r>
      <w:rPr>
        <w:rStyle w:val="PageNumber"/>
      </w:rPr>
      <w:fldChar w:fldCharType="end"/>
    </w:r>
    <w:r w:rsidR="00F246C5">
      <w:rPr>
        <w:rStyle w:val="PageNumber"/>
      </w:rPr>
      <w:t xml:space="preserve"> of </w:t>
    </w:r>
    <w:r>
      <w:rPr>
        <w:rStyle w:val="PageNumber"/>
      </w:rPr>
      <w:fldChar w:fldCharType="begin"/>
    </w:r>
    <w:r w:rsidR="00F246C5">
      <w:rPr>
        <w:rStyle w:val="PageNumber"/>
      </w:rPr>
      <w:instrText xml:space="preserve"> NUMPAGES </w:instrText>
    </w:r>
    <w:r>
      <w:rPr>
        <w:rStyle w:val="PageNumber"/>
      </w:rPr>
      <w:fldChar w:fldCharType="separate"/>
    </w:r>
    <w:r w:rsidR="0029219E">
      <w:rPr>
        <w:rStyle w:val="PageNumber"/>
        <w:noProof/>
      </w:rPr>
      <w:t>22</w:t>
    </w:r>
    <w:r>
      <w:rPr>
        <w:rStyle w:val="PageNumber"/>
      </w:rPr>
      <w:fldChar w:fldCharType="end"/>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9219E" w:rsidRDefault="0029219E">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246C5" w:rsidRDefault="00F246C5">
      <w:r>
        <w:separator/>
      </w:r>
    </w:p>
  </w:footnote>
  <w:footnote w:type="continuationSeparator" w:id="1">
    <w:p w:rsidR="00F246C5" w:rsidRDefault="00F246C5">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9219E" w:rsidRDefault="0029219E">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246C5" w:rsidRPr="00E16DCC" w:rsidRDefault="00F246C5">
    <w:pPr>
      <w:pStyle w:val="Header"/>
      <w:rPr>
        <w:rFonts w:ascii="Georgia" w:hAnsi="Georgia"/>
      </w:rPr>
    </w:pPr>
    <w:r>
      <w:rPr>
        <w:rFonts w:ascii="Georgia" w:hAnsi="Georgia"/>
      </w:rPr>
      <w:t xml:space="preserve">KSCI-19048-001:  Kepler Data Release 8 Notes                              </w:t>
    </w:r>
    <w:r w:rsidR="0029219E">
      <w:rPr>
        <w:rFonts w:ascii="Georgia" w:hAnsi="Georgia"/>
      </w:rPr>
      <w:t>October 25, 2010</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9219E" w:rsidRDefault="0029219E">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5B4139"/>
    <w:multiLevelType w:val="multilevel"/>
    <w:tmpl w:val="0A0E3D94"/>
    <w:lvl w:ilvl="0">
      <w:start w:val="1"/>
      <w:numFmt w:val="decimal"/>
      <w:pStyle w:val="Appendix"/>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5C03AA6"/>
    <w:multiLevelType w:val="hybridMultilevel"/>
    <w:tmpl w:val="FB78B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F404B"/>
    <w:multiLevelType w:val="multilevel"/>
    <w:tmpl w:val="C2D88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541623"/>
    <w:multiLevelType w:val="hybridMultilevel"/>
    <w:tmpl w:val="E842E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61C73"/>
    <w:multiLevelType w:val="hybridMultilevel"/>
    <w:tmpl w:val="BA5600E4"/>
    <w:lvl w:ilvl="0" w:tplc="04090001">
      <w:start w:val="1"/>
      <w:numFmt w:val="bullet"/>
      <w:lvlText w:val=""/>
      <w:lvlJc w:val="left"/>
      <w:pPr>
        <w:tabs>
          <w:tab w:val="num" w:pos="720"/>
        </w:tabs>
        <w:ind w:left="720" w:hanging="360"/>
      </w:pPr>
      <w:rPr>
        <w:rFonts w:ascii="Symbol" w:hAnsi="Symbol" w:hint="default"/>
      </w:rPr>
    </w:lvl>
    <w:lvl w:ilvl="1" w:tplc="AAB0BC2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B04B7A"/>
    <w:multiLevelType w:val="hybridMultilevel"/>
    <w:tmpl w:val="8702EE64"/>
    <w:lvl w:ilvl="0" w:tplc="2FA2B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06B67"/>
    <w:multiLevelType w:val="hybridMultilevel"/>
    <w:tmpl w:val="B4383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73AE0"/>
    <w:multiLevelType w:val="hybridMultilevel"/>
    <w:tmpl w:val="4E32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853E1"/>
    <w:multiLevelType w:val="hybridMultilevel"/>
    <w:tmpl w:val="003A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6315C1"/>
    <w:multiLevelType w:val="hybridMultilevel"/>
    <w:tmpl w:val="72129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855BC9"/>
    <w:multiLevelType w:val="hybridMultilevel"/>
    <w:tmpl w:val="1F381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004A3A"/>
    <w:multiLevelType w:val="hybridMultilevel"/>
    <w:tmpl w:val="54908DC2"/>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3A6596"/>
    <w:multiLevelType w:val="hybridMultilevel"/>
    <w:tmpl w:val="FC723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B97E29"/>
    <w:multiLevelType w:val="multilevel"/>
    <w:tmpl w:val="C2D88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216BC5"/>
    <w:multiLevelType w:val="hybridMultilevel"/>
    <w:tmpl w:val="CECC2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14436B"/>
    <w:multiLevelType w:val="multilevel"/>
    <w:tmpl w:val="128A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DE2643F"/>
    <w:multiLevelType w:val="hybridMultilevel"/>
    <w:tmpl w:val="A8F08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9D6F86"/>
    <w:multiLevelType w:val="hybridMultilevel"/>
    <w:tmpl w:val="6FDE0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800F4B"/>
    <w:multiLevelType w:val="hybridMultilevel"/>
    <w:tmpl w:val="E708C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1837FB"/>
    <w:multiLevelType w:val="hybridMultilevel"/>
    <w:tmpl w:val="E27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02678D"/>
    <w:multiLevelType w:val="hybridMultilevel"/>
    <w:tmpl w:val="93C8C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4B4E3B"/>
    <w:multiLevelType w:val="hybridMultilevel"/>
    <w:tmpl w:val="E7EC0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F3137B"/>
    <w:multiLevelType w:val="hybridMultilevel"/>
    <w:tmpl w:val="128AA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3E0271"/>
    <w:multiLevelType w:val="hybridMultilevel"/>
    <w:tmpl w:val="C97E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8F0D69"/>
    <w:multiLevelType w:val="hybridMultilevel"/>
    <w:tmpl w:val="6FDE0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4E285C"/>
    <w:multiLevelType w:val="hybridMultilevel"/>
    <w:tmpl w:val="0E869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DF487F"/>
    <w:multiLevelType w:val="hybridMultilevel"/>
    <w:tmpl w:val="EE20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356D4C"/>
    <w:multiLevelType w:val="hybridMultilevel"/>
    <w:tmpl w:val="D6F8A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9846CF"/>
    <w:multiLevelType w:val="hybridMultilevel"/>
    <w:tmpl w:val="6470A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BC6D25"/>
    <w:multiLevelType w:val="hybridMultilevel"/>
    <w:tmpl w:val="D91C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532E70"/>
    <w:multiLevelType w:val="hybridMultilevel"/>
    <w:tmpl w:val="68C84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FE5B4A"/>
    <w:multiLevelType w:val="hybridMultilevel"/>
    <w:tmpl w:val="4E32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1B78E0"/>
    <w:multiLevelType w:val="hybridMultilevel"/>
    <w:tmpl w:val="4E32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822843"/>
    <w:multiLevelType w:val="hybridMultilevel"/>
    <w:tmpl w:val="B3EC1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CD513B"/>
    <w:multiLevelType w:val="hybridMultilevel"/>
    <w:tmpl w:val="3522D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2745C2"/>
    <w:multiLevelType w:val="hybridMultilevel"/>
    <w:tmpl w:val="DEEC92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5F0325"/>
    <w:multiLevelType w:val="hybridMultilevel"/>
    <w:tmpl w:val="C2D88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3"/>
  </w:num>
  <w:num w:numId="4">
    <w:abstractNumId w:val="35"/>
  </w:num>
  <w:num w:numId="5">
    <w:abstractNumId w:val="22"/>
  </w:num>
  <w:num w:numId="6">
    <w:abstractNumId w:val="9"/>
  </w:num>
  <w:num w:numId="7">
    <w:abstractNumId w:val="3"/>
  </w:num>
  <w:num w:numId="8">
    <w:abstractNumId w:val="4"/>
  </w:num>
  <w:num w:numId="9">
    <w:abstractNumId w:val="29"/>
  </w:num>
  <w:num w:numId="10">
    <w:abstractNumId w:val="8"/>
  </w:num>
  <w:num w:numId="11">
    <w:abstractNumId w:val="33"/>
  </w:num>
  <w:num w:numId="12">
    <w:abstractNumId w:val="16"/>
  </w:num>
  <w:num w:numId="13">
    <w:abstractNumId w:val="6"/>
  </w:num>
  <w:num w:numId="14">
    <w:abstractNumId w:val="10"/>
  </w:num>
  <w:num w:numId="15">
    <w:abstractNumId w:val="36"/>
  </w:num>
  <w:num w:numId="16">
    <w:abstractNumId w:val="24"/>
  </w:num>
  <w:num w:numId="17">
    <w:abstractNumId w:val="12"/>
  </w:num>
  <w:num w:numId="18">
    <w:abstractNumId w:val="25"/>
  </w:num>
  <w:num w:numId="19">
    <w:abstractNumId w:val="21"/>
  </w:num>
  <w:num w:numId="20">
    <w:abstractNumId w:val="2"/>
  </w:num>
  <w:num w:numId="21">
    <w:abstractNumId w:val="20"/>
  </w:num>
  <w:num w:numId="22">
    <w:abstractNumId w:val="13"/>
  </w:num>
  <w:num w:numId="23">
    <w:abstractNumId w:val="26"/>
  </w:num>
  <w:num w:numId="24">
    <w:abstractNumId w:val="30"/>
  </w:num>
  <w:num w:numId="25">
    <w:abstractNumId w:val="14"/>
  </w:num>
  <w:num w:numId="26">
    <w:abstractNumId w:val="17"/>
  </w:num>
  <w:num w:numId="27">
    <w:abstractNumId w:val="15"/>
  </w:num>
  <w:num w:numId="28">
    <w:abstractNumId w:val="11"/>
  </w:num>
  <w:num w:numId="29">
    <w:abstractNumId w:val="28"/>
  </w:num>
  <w:num w:numId="30">
    <w:abstractNumId w:val="18"/>
  </w:num>
  <w:num w:numId="31">
    <w:abstractNumId w:val="19"/>
  </w:num>
  <w:num w:numId="32">
    <w:abstractNumId w:val="32"/>
  </w:num>
  <w:num w:numId="33">
    <w:abstractNumId w:val="34"/>
  </w:num>
  <w:num w:numId="34">
    <w:abstractNumId w:val="31"/>
  </w:num>
  <w:num w:numId="35">
    <w:abstractNumId w:val="7"/>
  </w:num>
  <w:num w:numId="36">
    <w:abstractNumId w:val="5"/>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1"/>
  <w:embedSystemFonts/>
  <w:revisionView w:markup="0"/>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0"/>
    <w:footnote w:id="1"/>
  </w:footnotePr>
  <w:endnotePr>
    <w:endnote w:id="0"/>
    <w:endnote w:id="1"/>
  </w:endnotePr>
  <w:compat/>
  <w:rsids>
    <w:rsidRoot w:val="00325024"/>
    <w:rsid w:val="00002A83"/>
    <w:rsid w:val="00004163"/>
    <w:rsid w:val="000064F2"/>
    <w:rsid w:val="00012021"/>
    <w:rsid w:val="0001268E"/>
    <w:rsid w:val="00027C8B"/>
    <w:rsid w:val="00036A3D"/>
    <w:rsid w:val="000436B1"/>
    <w:rsid w:val="000453DE"/>
    <w:rsid w:val="0005211C"/>
    <w:rsid w:val="000546CA"/>
    <w:rsid w:val="000559EA"/>
    <w:rsid w:val="000579D5"/>
    <w:rsid w:val="000634C1"/>
    <w:rsid w:val="000664E0"/>
    <w:rsid w:val="0007097D"/>
    <w:rsid w:val="000735B1"/>
    <w:rsid w:val="00073B6D"/>
    <w:rsid w:val="00084270"/>
    <w:rsid w:val="00085F35"/>
    <w:rsid w:val="0008658D"/>
    <w:rsid w:val="000A3F0F"/>
    <w:rsid w:val="000B0B2B"/>
    <w:rsid w:val="000B34C2"/>
    <w:rsid w:val="000B5D95"/>
    <w:rsid w:val="000B614C"/>
    <w:rsid w:val="000B7649"/>
    <w:rsid w:val="000C6510"/>
    <w:rsid w:val="000D1A6E"/>
    <w:rsid w:val="000D25E6"/>
    <w:rsid w:val="000E0DD4"/>
    <w:rsid w:val="000E0FC5"/>
    <w:rsid w:val="000E3106"/>
    <w:rsid w:val="000E40C7"/>
    <w:rsid w:val="000F3730"/>
    <w:rsid w:val="000F4205"/>
    <w:rsid w:val="000F6A3F"/>
    <w:rsid w:val="000F7D09"/>
    <w:rsid w:val="00102C15"/>
    <w:rsid w:val="00107F38"/>
    <w:rsid w:val="00107FE5"/>
    <w:rsid w:val="001118AB"/>
    <w:rsid w:val="0011297B"/>
    <w:rsid w:val="00114635"/>
    <w:rsid w:val="00126BB1"/>
    <w:rsid w:val="00126E9C"/>
    <w:rsid w:val="00127D58"/>
    <w:rsid w:val="00134091"/>
    <w:rsid w:val="00136008"/>
    <w:rsid w:val="001373B6"/>
    <w:rsid w:val="0013740B"/>
    <w:rsid w:val="00141790"/>
    <w:rsid w:val="001474A6"/>
    <w:rsid w:val="00155A0B"/>
    <w:rsid w:val="00157406"/>
    <w:rsid w:val="001579EB"/>
    <w:rsid w:val="00161918"/>
    <w:rsid w:val="001717EA"/>
    <w:rsid w:val="00171AC4"/>
    <w:rsid w:val="00173521"/>
    <w:rsid w:val="0017475F"/>
    <w:rsid w:val="00174F7F"/>
    <w:rsid w:val="00175F49"/>
    <w:rsid w:val="00176F3D"/>
    <w:rsid w:val="0018040B"/>
    <w:rsid w:val="00181382"/>
    <w:rsid w:val="001817F1"/>
    <w:rsid w:val="00197161"/>
    <w:rsid w:val="001A652D"/>
    <w:rsid w:val="001B0620"/>
    <w:rsid w:val="001B63C8"/>
    <w:rsid w:val="001C171B"/>
    <w:rsid w:val="001C1C5B"/>
    <w:rsid w:val="001C49DB"/>
    <w:rsid w:val="001C4DDB"/>
    <w:rsid w:val="001C6A8A"/>
    <w:rsid w:val="001E35E8"/>
    <w:rsid w:val="001E3A19"/>
    <w:rsid w:val="001E4F85"/>
    <w:rsid w:val="001E7138"/>
    <w:rsid w:val="001F0961"/>
    <w:rsid w:val="001F203E"/>
    <w:rsid w:val="001F2E70"/>
    <w:rsid w:val="001F44D9"/>
    <w:rsid w:val="001F529B"/>
    <w:rsid w:val="001F7ECF"/>
    <w:rsid w:val="00200746"/>
    <w:rsid w:val="00204FE0"/>
    <w:rsid w:val="00213305"/>
    <w:rsid w:val="002159EE"/>
    <w:rsid w:val="00216488"/>
    <w:rsid w:val="002225D9"/>
    <w:rsid w:val="00222FAC"/>
    <w:rsid w:val="00223A03"/>
    <w:rsid w:val="002317FC"/>
    <w:rsid w:val="0023341D"/>
    <w:rsid w:val="00235068"/>
    <w:rsid w:val="00237D49"/>
    <w:rsid w:val="00242EFE"/>
    <w:rsid w:val="00243A7B"/>
    <w:rsid w:val="00251E7B"/>
    <w:rsid w:val="00252940"/>
    <w:rsid w:val="00260822"/>
    <w:rsid w:val="00260984"/>
    <w:rsid w:val="00261AA1"/>
    <w:rsid w:val="00267A0E"/>
    <w:rsid w:val="00272AB9"/>
    <w:rsid w:val="00274F1C"/>
    <w:rsid w:val="0029219E"/>
    <w:rsid w:val="00295286"/>
    <w:rsid w:val="002964D1"/>
    <w:rsid w:val="002A0284"/>
    <w:rsid w:val="002A18AC"/>
    <w:rsid w:val="002A3579"/>
    <w:rsid w:val="002A710D"/>
    <w:rsid w:val="002B3BEB"/>
    <w:rsid w:val="002B3FE7"/>
    <w:rsid w:val="002C2C9E"/>
    <w:rsid w:val="002D0A95"/>
    <w:rsid w:val="002D21EB"/>
    <w:rsid w:val="002D5A8E"/>
    <w:rsid w:val="002E3092"/>
    <w:rsid w:val="002E3859"/>
    <w:rsid w:val="002E568E"/>
    <w:rsid w:val="002F1E16"/>
    <w:rsid w:val="002F1F1F"/>
    <w:rsid w:val="00302D45"/>
    <w:rsid w:val="00303ECA"/>
    <w:rsid w:val="00304CEB"/>
    <w:rsid w:val="00306A0C"/>
    <w:rsid w:val="00307EB3"/>
    <w:rsid w:val="00311E5F"/>
    <w:rsid w:val="00312329"/>
    <w:rsid w:val="00314D4C"/>
    <w:rsid w:val="0031750F"/>
    <w:rsid w:val="00317D77"/>
    <w:rsid w:val="003218BF"/>
    <w:rsid w:val="00325024"/>
    <w:rsid w:val="003318A6"/>
    <w:rsid w:val="00332FA9"/>
    <w:rsid w:val="0033799C"/>
    <w:rsid w:val="00340537"/>
    <w:rsid w:val="00340E7A"/>
    <w:rsid w:val="00341CD6"/>
    <w:rsid w:val="003422AC"/>
    <w:rsid w:val="003435FB"/>
    <w:rsid w:val="00346595"/>
    <w:rsid w:val="003470BF"/>
    <w:rsid w:val="0034715D"/>
    <w:rsid w:val="00355918"/>
    <w:rsid w:val="003566A0"/>
    <w:rsid w:val="003576FE"/>
    <w:rsid w:val="00360D49"/>
    <w:rsid w:val="00361192"/>
    <w:rsid w:val="00361ACB"/>
    <w:rsid w:val="003646BE"/>
    <w:rsid w:val="00364D53"/>
    <w:rsid w:val="003672B0"/>
    <w:rsid w:val="00367A20"/>
    <w:rsid w:val="003714AA"/>
    <w:rsid w:val="00372CA3"/>
    <w:rsid w:val="00372DA8"/>
    <w:rsid w:val="003744B8"/>
    <w:rsid w:val="0037517C"/>
    <w:rsid w:val="00375908"/>
    <w:rsid w:val="00376BA0"/>
    <w:rsid w:val="00377263"/>
    <w:rsid w:val="0038000A"/>
    <w:rsid w:val="003804F5"/>
    <w:rsid w:val="00382419"/>
    <w:rsid w:val="0039142D"/>
    <w:rsid w:val="00392C06"/>
    <w:rsid w:val="00395C0B"/>
    <w:rsid w:val="003A12CD"/>
    <w:rsid w:val="003A3426"/>
    <w:rsid w:val="003A5490"/>
    <w:rsid w:val="003A54C3"/>
    <w:rsid w:val="003B054A"/>
    <w:rsid w:val="003B1DCB"/>
    <w:rsid w:val="003B5157"/>
    <w:rsid w:val="003B7534"/>
    <w:rsid w:val="003C2108"/>
    <w:rsid w:val="003C3A1F"/>
    <w:rsid w:val="003C6CE9"/>
    <w:rsid w:val="003D2C42"/>
    <w:rsid w:val="003D4AC9"/>
    <w:rsid w:val="003D5FB5"/>
    <w:rsid w:val="003E3D68"/>
    <w:rsid w:val="003F56D9"/>
    <w:rsid w:val="003F7431"/>
    <w:rsid w:val="003F7C45"/>
    <w:rsid w:val="004001F4"/>
    <w:rsid w:val="00404E64"/>
    <w:rsid w:val="00406274"/>
    <w:rsid w:val="00413120"/>
    <w:rsid w:val="004168D5"/>
    <w:rsid w:val="004230FC"/>
    <w:rsid w:val="004241F4"/>
    <w:rsid w:val="00435F3C"/>
    <w:rsid w:val="0043757A"/>
    <w:rsid w:val="0043792B"/>
    <w:rsid w:val="004561C4"/>
    <w:rsid w:val="004572B5"/>
    <w:rsid w:val="00457F14"/>
    <w:rsid w:val="00463733"/>
    <w:rsid w:val="0046597D"/>
    <w:rsid w:val="00474D3B"/>
    <w:rsid w:val="00480393"/>
    <w:rsid w:val="00480949"/>
    <w:rsid w:val="00481398"/>
    <w:rsid w:val="00484E4F"/>
    <w:rsid w:val="00485988"/>
    <w:rsid w:val="0048648C"/>
    <w:rsid w:val="00486BED"/>
    <w:rsid w:val="00495AF1"/>
    <w:rsid w:val="004A089B"/>
    <w:rsid w:val="004A60A6"/>
    <w:rsid w:val="004A6E1F"/>
    <w:rsid w:val="004C2650"/>
    <w:rsid w:val="004C46AA"/>
    <w:rsid w:val="004C48CD"/>
    <w:rsid w:val="004C4C47"/>
    <w:rsid w:val="004D6AF3"/>
    <w:rsid w:val="004D6D3E"/>
    <w:rsid w:val="004E4005"/>
    <w:rsid w:val="004E4FFB"/>
    <w:rsid w:val="004E5298"/>
    <w:rsid w:val="004E7B0F"/>
    <w:rsid w:val="004F33E6"/>
    <w:rsid w:val="004F5BD5"/>
    <w:rsid w:val="00500905"/>
    <w:rsid w:val="00500B7B"/>
    <w:rsid w:val="00500F0C"/>
    <w:rsid w:val="005021CD"/>
    <w:rsid w:val="00507C42"/>
    <w:rsid w:val="0051119C"/>
    <w:rsid w:val="00511B15"/>
    <w:rsid w:val="00512A4A"/>
    <w:rsid w:val="00514414"/>
    <w:rsid w:val="005230FC"/>
    <w:rsid w:val="00524067"/>
    <w:rsid w:val="00524085"/>
    <w:rsid w:val="00530077"/>
    <w:rsid w:val="00532316"/>
    <w:rsid w:val="00532966"/>
    <w:rsid w:val="00534DF3"/>
    <w:rsid w:val="005361EB"/>
    <w:rsid w:val="005418C3"/>
    <w:rsid w:val="00550CE4"/>
    <w:rsid w:val="00561190"/>
    <w:rsid w:val="00572983"/>
    <w:rsid w:val="00572C23"/>
    <w:rsid w:val="0057300F"/>
    <w:rsid w:val="00576F4E"/>
    <w:rsid w:val="00585D11"/>
    <w:rsid w:val="00593616"/>
    <w:rsid w:val="005936A7"/>
    <w:rsid w:val="00594BEF"/>
    <w:rsid w:val="005960C4"/>
    <w:rsid w:val="005A03B7"/>
    <w:rsid w:val="005A187C"/>
    <w:rsid w:val="005A35E6"/>
    <w:rsid w:val="005A3D00"/>
    <w:rsid w:val="005A4FED"/>
    <w:rsid w:val="005A51AB"/>
    <w:rsid w:val="005B5A88"/>
    <w:rsid w:val="005B7D5D"/>
    <w:rsid w:val="005D3E13"/>
    <w:rsid w:val="005D7055"/>
    <w:rsid w:val="005E0AE9"/>
    <w:rsid w:val="005E2C78"/>
    <w:rsid w:val="005E34D4"/>
    <w:rsid w:val="005E4659"/>
    <w:rsid w:val="005E4BCA"/>
    <w:rsid w:val="005E664E"/>
    <w:rsid w:val="005F294A"/>
    <w:rsid w:val="00602CCA"/>
    <w:rsid w:val="006055A9"/>
    <w:rsid w:val="006102B1"/>
    <w:rsid w:val="0061074C"/>
    <w:rsid w:val="0061452F"/>
    <w:rsid w:val="00617C37"/>
    <w:rsid w:val="00622008"/>
    <w:rsid w:val="0062411E"/>
    <w:rsid w:val="00624AFE"/>
    <w:rsid w:val="006318E1"/>
    <w:rsid w:val="006327F6"/>
    <w:rsid w:val="00634794"/>
    <w:rsid w:val="006357C2"/>
    <w:rsid w:val="00636E5C"/>
    <w:rsid w:val="00640931"/>
    <w:rsid w:val="00643BF0"/>
    <w:rsid w:val="0065361E"/>
    <w:rsid w:val="00654446"/>
    <w:rsid w:val="00657BC7"/>
    <w:rsid w:val="00660898"/>
    <w:rsid w:val="00661265"/>
    <w:rsid w:val="00661A80"/>
    <w:rsid w:val="0066299B"/>
    <w:rsid w:val="006640B9"/>
    <w:rsid w:val="0066442F"/>
    <w:rsid w:val="00666CE6"/>
    <w:rsid w:val="0066752B"/>
    <w:rsid w:val="0068346C"/>
    <w:rsid w:val="0068569A"/>
    <w:rsid w:val="00697C40"/>
    <w:rsid w:val="006B016B"/>
    <w:rsid w:val="006B17EA"/>
    <w:rsid w:val="006B3047"/>
    <w:rsid w:val="006D3AE0"/>
    <w:rsid w:val="006E3A36"/>
    <w:rsid w:val="006F0DDA"/>
    <w:rsid w:val="006F4B5B"/>
    <w:rsid w:val="007013AF"/>
    <w:rsid w:val="0070436F"/>
    <w:rsid w:val="007054AF"/>
    <w:rsid w:val="00705C71"/>
    <w:rsid w:val="007121F8"/>
    <w:rsid w:val="00712891"/>
    <w:rsid w:val="00712D38"/>
    <w:rsid w:val="00716098"/>
    <w:rsid w:val="00726565"/>
    <w:rsid w:val="00726FC7"/>
    <w:rsid w:val="0073138B"/>
    <w:rsid w:val="00736EAE"/>
    <w:rsid w:val="00737026"/>
    <w:rsid w:val="0074525F"/>
    <w:rsid w:val="00745EAA"/>
    <w:rsid w:val="0075537F"/>
    <w:rsid w:val="00756ECD"/>
    <w:rsid w:val="007573C5"/>
    <w:rsid w:val="007603AD"/>
    <w:rsid w:val="00760B7A"/>
    <w:rsid w:val="00760DEF"/>
    <w:rsid w:val="007654B7"/>
    <w:rsid w:val="00771280"/>
    <w:rsid w:val="00773B46"/>
    <w:rsid w:val="007750D7"/>
    <w:rsid w:val="00775B0E"/>
    <w:rsid w:val="00777099"/>
    <w:rsid w:val="00780B10"/>
    <w:rsid w:val="00791C3C"/>
    <w:rsid w:val="007935E4"/>
    <w:rsid w:val="00793F94"/>
    <w:rsid w:val="00795777"/>
    <w:rsid w:val="007A5212"/>
    <w:rsid w:val="007B0992"/>
    <w:rsid w:val="007B10E8"/>
    <w:rsid w:val="007B2C2A"/>
    <w:rsid w:val="007B776F"/>
    <w:rsid w:val="007B77B4"/>
    <w:rsid w:val="007C0EDF"/>
    <w:rsid w:val="007C66BE"/>
    <w:rsid w:val="007C6D65"/>
    <w:rsid w:val="007C6EDC"/>
    <w:rsid w:val="007D0845"/>
    <w:rsid w:val="007D35A0"/>
    <w:rsid w:val="007D4D35"/>
    <w:rsid w:val="007E1C6F"/>
    <w:rsid w:val="007E33DF"/>
    <w:rsid w:val="007E446A"/>
    <w:rsid w:val="007F0DF8"/>
    <w:rsid w:val="007F375E"/>
    <w:rsid w:val="007F3C04"/>
    <w:rsid w:val="007F45F0"/>
    <w:rsid w:val="007F60A9"/>
    <w:rsid w:val="008001DF"/>
    <w:rsid w:val="0080352C"/>
    <w:rsid w:val="00803822"/>
    <w:rsid w:val="008104BD"/>
    <w:rsid w:val="00812C83"/>
    <w:rsid w:val="00815485"/>
    <w:rsid w:val="00820CC6"/>
    <w:rsid w:val="00821046"/>
    <w:rsid w:val="00833381"/>
    <w:rsid w:val="00842E7F"/>
    <w:rsid w:val="008438BD"/>
    <w:rsid w:val="0084465C"/>
    <w:rsid w:val="0084565A"/>
    <w:rsid w:val="0084740E"/>
    <w:rsid w:val="00852F9B"/>
    <w:rsid w:val="00853E75"/>
    <w:rsid w:val="00854FFF"/>
    <w:rsid w:val="00863533"/>
    <w:rsid w:val="00874653"/>
    <w:rsid w:val="00874901"/>
    <w:rsid w:val="00885C74"/>
    <w:rsid w:val="00886AF6"/>
    <w:rsid w:val="00894EBA"/>
    <w:rsid w:val="0089732A"/>
    <w:rsid w:val="008A0090"/>
    <w:rsid w:val="008A1F75"/>
    <w:rsid w:val="008A3B30"/>
    <w:rsid w:val="008A5319"/>
    <w:rsid w:val="008A5537"/>
    <w:rsid w:val="008A577D"/>
    <w:rsid w:val="008A6430"/>
    <w:rsid w:val="008A6E68"/>
    <w:rsid w:val="008B08D5"/>
    <w:rsid w:val="008B1673"/>
    <w:rsid w:val="008B4102"/>
    <w:rsid w:val="008C2B4F"/>
    <w:rsid w:val="008C3048"/>
    <w:rsid w:val="008C72ED"/>
    <w:rsid w:val="008D5827"/>
    <w:rsid w:val="008D6956"/>
    <w:rsid w:val="008E0DE3"/>
    <w:rsid w:val="008E2859"/>
    <w:rsid w:val="008F3789"/>
    <w:rsid w:val="008F38B6"/>
    <w:rsid w:val="008F74B1"/>
    <w:rsid w:val="009038F6"/>
    <w:rsid w:val="00904464"/>
    <w:rsid w:val="00904A7F"/>
    <w:rsid w:val="00913046"/>
    <w:rsid w:val="0092268F"/>
    <w:rsid w:val="009232A1"/>
    <w:rsid w:val="0094042D"/>
    <w:rsid w:val="00941DD1"/>
    <w:rsid w:val="00942379"/>
    <w:rsid w:val="00942A59"/>
    <w:rsid w:val="009454E0"/>
    <w:rsid w:val="0095074C"/>
    <w:rsid w:val="0095420D"/>
    <w:rsid w:val="0095742A"/>
    <w:rsid w:val="00960330"/>
    <w:rsid w:val="00962A7D"/>
    <w:rsid w:val="00964C20"/>
    <w:rsid w:val="0097173C"/>
    <w:rsid w:val="00971898"/>
    <w:rsid w:val="00981359"/>
    <w:rsid w:val="0098326D"/>
    <w:rsid w:val="00984DF4"/>
    <w:rsid w:val="00985E50"/>
    <w:rsid w:val="009903AC"/>
    <w:rsid w:val="00991EBB"/>
    <w:rsid w:val="00992825"/>
    <w:rsid w:val="00992C68"/>
    <w:rsid w:val="00993C29"/>
    <w:rsid w:val="009A259A"/>
    <w:rsid w:val="009A6D0C"/>
    <w:rsid w:val="009A74BD"/>
    <w:rsid w:val="009B1E67"/>
    <w:rsid w:val="009B32D0"/>
    <w:rsid w:val="009D0D66"/>
    <w:rsid w:val="009D428D"/>
    <w:rsid w:val="009E0B8F"/>
    <w:rsid w:val="009E1ECD"/>
    <w:rsid w:val="009E2586"/>
    <w:rsid w:val="009E5EE1"/>
    <w:rsid w:val="009F2D12"/>
    <w:rsid w:val="009F5D20"/>
    <w:rsid w:val="009F7FBC"/>
    <w:rsid w:val="00A0057E"/>
    <w:rsid w:val="00A01093"/>
    <w:rsid w:val="00A0161C"/>
    <w:rsid w:val="00A10E30"/>
    <w:rsid w:val="00A123B9"/>
    <w:rsid w:val="00A123EA"/>
    <w:rsid w:val="00A226D0"/>
    <w:rsid w:val="00A26AA2"/>
    <w:rsid w:val="00A30DAF"/>
    <w:rsid w:val="00A342F4"/>
    <w:rsid w:val="00A445F8"/>
    <w:rsid w:val="00A4744D"/>
    <w:rsid w:val="00A47A37"/>
    <w:rsid w:val="00A50714"/>
    <w:rsid w:val="00A543A5"/>
    <w:rsid w:val="00A61CEB"/>
    <w:rsid w:val="00A742DD"/>
    <w:rsid w:val="00A74527"/>
    <w:rsid w:val="00A74CE1"/>
    <w:rsid w:val="00A9511D"/>
    <w:rsid w:val="00A96D04"/>
    <w:rsid w:val="00AA441A"/>
    <w:rsid w:val="00AA71F3"/>
    <w:rsid w:val="00AA7859"/>
    <w:rsid w:val="00AB457C"/>
    <w:rsid w:val="00AB4E48"/>
    <w:rsid w:val="00AC1307"/>
    <w:rsid w:val="00AC2B49"/>
    <w:rsid w:val="00AD0652"/>
    <w:rsid w:val="00AD2AEE"/>
    <w:rsid w:val="00AD7890"/>
    <w:rsid w:val="00AD7A4C"/>
    <w:rsid w:val="00AE44AF"/>
    <w:rsid w:val="00AE4DEC"/>
    <w:rsid w:val="00AF0403"/>
    <w:rsid w:val="00B02CF3"/>
    <w:rsid w:val="00B03EFA"/>
    <w:rsid w:val="00B11271"/>
    <w:rsid w:val="00B1312F"/>
    <w:rsid w:val="00B16B32"/>
    <w:rsid w:val="00B1789E"/>
    <w:rsid w:val="00B214D6"/>
    <w:rsid w:val="00B233CD"/>
    <w:rsid w:val="00B333B4"/>
    <w:rsid w:val="00B37144"/>
    <w:rsid w:val="00B37F5C"/>
    <w:rsid w:val="00B438F6"/>
    <w:rsid w:val="00B45AB5"/>
    <w:rsid w:val="00B474A0"/>
    <w:rsid w:val="00B56023"/>
    <w:rsid w:val="00B60D71"/>
    <w:rsid w:val="00B66694"/>
    <w:rsid w:val="00B712A6"/>
    <w:rsid w:val="00B74640"/>
    <w:rsid w:val="00B80784"/>
    <w:rsid w:val="00B80E90"/>
    <w:rsid w:val="00B84775"/>
    <w:rsid w:val="00B935C9"/>
    <w:rsid w:val="00B95BB0"/>
    <w:rsid w:val="00B97982"/>
    <w:rsid w:val="00BA6D8A"/>
    <w:rsid w:val="00BB33EF"/>
    <w:rsid w:val="00BC212C"/>
    <w:rsid w:val="00BD6625"/>
    <w:rsid w:val="00BE114E"/>
    <w:rsid w:val="00BE1346"/>
    <w:rsid w:val="00BE62A6"/>
    <w:rsid w:val="00BE7684"/>
    <w:rsid w:val="00BF308D"/>
    <w:rsid w:val="00BF4D2A"/>
    <w:rsid w:val="00BF5407"/>
    <w:rsid w:val="00BF54A2"/>
    <w:rsid w:val="00BF7890"/>
    <w:rsid w:val="00C0682C"/>
    <w:rsid w:val="00C11284"/>
    <w:rsid w:val="00C13DE0"/>
    <w:rsid w:val="00C141AB"/>
    <w:rsid w:val="00C1440D"/>
    <w:rsid w:val="00C24676"/>
    <w:rsid w:val="00C3166A"/>
    <w:rsid w:val="00C32097"/>
    <w:rsid w:val="00C46276"/>
    <w:rsid w:val="00C50791"/>
    <w:rsid w:val="00C54100"/>
    <w:rsid w:val="00C5641D"/>
    <w:rsid w:val="00C56967"/>
    <w:rsid w:val="00C576A1"/>
    <w:rsid w:val="00C62BEF"/>
    <w:rsid w:val="00C638E7"/>
    <w:rsid w:val="00C64051"/>
    <w:rsid w:val="00C65EC0"/>
    <w:rsid w:val="00C70F34"/>
    <w:rsid w:val="00C77E58"/>
    <w:rsid w:val="00C81C29"/>
    <w:rsid w:val="00C908DB"/>
    <w:rsid w:val="00C92A33"/>
    <w:rsid w:val="00CA19D0"/>
    <w:rsid w:val="00CA43A9"/>
    <w:rsid w:val="00CB607A"/>
    <w:rsid w:val="00CD068E"/>
    <w:rsid w:val="00CD23EE"/>
    <w:rsid w:val="00CD29B1"/>
    <w:rsid w:val="00CD2B55"/>
    <w:rsid w:val="00CD5F42"/>
    <w:rsid w:val="00CD7101"/>
    <w:rsid w:val="00CE09AC"/>
    <w:rsid w:val="00CE39E3"/>
    <w:rsid w:val="00CF2798"/>
    <w:rsid w:val="00CF3DCD"/>
    <w:rsid w:val="00CF51C1"/>
    <w:rsid w:val="00D056E1"/>
    <w:rsid w:val="00D14AF8"/>
    <w:rsid w:val="00D206F8"/>
    <w:rsid w:val="00D20F9D"/>
    <w:rsid w:val="00D244BF"/>
    <w:rsid w:val="00D24CE1"/>
    <w:rsid w:val="00D2688D"/>
    <w:rsid w:val="00D270B8"/>
    <w:rsid w:val="00D27B83"/>
    <w:rsid w:val="00D303CB"/>
    <w:rsid w:val="00D344BF"/>
    <w:rsid w:val="00D42440"/>
    <w:rsid w:val="00D446FF"/>
    <w:rsid w:val="00D516E7"/>
    <w:rsid w:val="00D540FD"/>
    <w:rsid w:val="00D54580"/>
    <w:rsid w:val="00D54A64"/>
    <w:rsid w:val="00D5781E"/>
    <w:rsid w:val="00D60378"/>
    <w:rsid w:val="00D60CD2"/>
    <w:rsid w:val="00D60D6F"/>
    <w:rsid w:val="00D67A40"/>
    <w:rsid w:val="00D67E2E"/>
    <w:rsid w:val="00D771BA"/>
    <w:rsid w:val="00D806C2"/>
    <w:rsid w:val="00D8598B"/>
    <w:rsid w:val="00D87CDC"/>
    <w:rsid w:val="00D93278"/>
    <w:rsid w:val="00DA5563"/>
    <w:rsid w:val="00DB1F94"/>
    <w:rsid w:val="00DB2E9D"/>
    <w:rsid w:val="00DB432A"/>
    <w:rsid w:val="00DB479E"/>
    <w:rsid w:val="00DC09E4"/>
    <w:rsid w:val="00DC0A63"/>
    <w:rsid w:val="00DC1597"/>
    <w:rsid w:val="00DC2A90"/>
    <w:rsid w:val="00DE4CAB"/>
    <w:rsid w:val="00DE5538"/>
    <w:rsid w:val="00DE57F8"/>
    <w:rsid w:val="00DF13CC"/>
    <w:rsid w:val="00DF2FC4"/>
    <w:rsid w:val="00DF60A1"/>
    <w:rsid w:val="00E00F6D"/>
    <w:rsid w:val="00E04293"/>
    <w:rsid w:val="00E05BEE"/>
    <w:rsid w:val="00E071E4"/>
    <w:rsid w:val="00E11776"/>
    <w:rsid w:val="00E136FD"/>
    <w:rsid w:val="00E2224C"/>
    <w:rsid w:val="00E27BA1"/>
    <w:rsid w:val="00E307A9"/>
    <w:rsid w:val="00E333BC"/>
    <w:rsid w:val="00E40F6D"/>
    <w:rsid w:val="00E51699"/>
    <w:rsid w:val="00E5576E"/>
    <w:rsid w:val="00E64DA4"/>
    <w:rsid w:val="00E75B7E"/>
    <w:rsid w:val="00E76B8C"/>
    <w:rsid w:val="00E8290C"/>
    <w:rsid w:val="00E83298"/>
    <w:rsid w:val="00E856E9"/>
    <w:rsid w:val="00E85A78"/>
    <w:rsid w:val="00E85FEF"/>
    <w:rsid w:val="00E86E40"/>
    <w:rsid w:val="00E931A7"/>
    <w:rsid w:val="00E94BD6"/>
    <w:rsid w:val="00EA25EA"/>
    <w:rsid w:val="00EA2C2A"/>
    <w:rsid w:val="00EA78AC"/>
    <w:rsid w:val="00EB0C77"/>
    <w:rsid w:val="00EC1AD7"/>
    <w:rsid w:val="00EC31AF"/>
    <w:rsid w:val="00EC5257"/>
    <w:rsid w:val="00EC76E3"/>
    <w:rsid w:val="00EC7CB8"/>
    <w:rsid w:val="00ED209F"/>
    <w:rsid w:val="00ED494C"/>
    <w:rsid w:val="00ED7C68"/>
    <w:rsid w:val="00ED7E7B"/>
    <w:rsid w:val="00EE2B27"/>
    <w:rsid w:val="00EE3890"/>
    <w:rsid w:val="00EE7572"/>
    <w:rsid w:val="00EF25ED"/>
    <w:rsid w:val="00EF58A1"/>
    <w:rsid w:val="00F032C3"/>
    <w:rsid w:val="00F0775B"/>
    <w:rsid w:val="00F10335"/>
    <w:rsid w:val="00F11645"/>
    <w:rsid w:val="00F15220"/>
    <w:rsid w:val="00F22AF0"/>
    <w:rsid w:val="00F22DE2"/>
    <w:rsid w:val="00F243C7"/>
    <w:rsid w:val="00F24625"/>
    <w:rsid w:val="00F246C5"/>
    <w:rsid w:val="00F25FDF"/>
    <w:rsid w:val="00F36D57"/>
    <w:rsid w:val="00F516B2"/>
    <w:rsid w:val="00F533C7"/>
    <w:rsid w:val="00F54BB3"/>
    <w:rsid w:val="00F54DFF"/>
    <w:rsid w:val="00F60C7F"/>
    <w:rsid w:val="00F654F4"/>
    <w:rsid w:val="00F659C0"/>
    <w:rsid w:val="00F6646B"/>
    <w:rsid w:val="00F740B5"/>
    <w:rsid w:val="00F7511B"/>
    <w:rsid w:val="00F82591"/>
    <w:rsid w:val="00F8317C"/>
    <w:rsid w:val="00F84DBD"/>
    <w:rsid w:val="00F9055C"/>
    <w:rsid w:val="00F9333E"/>
    <w:rsid w:val="00F9768E"/>
    <w:rsid w:val="00FA225A"/>
    <w:rsid w:val="00FA2514"/>
    <w:rsid w:val="00FA26E6"/>
    <w:rsid w:val="00FA3442"/>
    <w:rsid w:val="00FB3CD3"/>
    <w:rsid w:val="00FC095A"/>
    <w:rsid w:val="00FC1741"/>
    <w:rsid w:val="00FC3299"/>
    <w:rsid w:val="00FD01A3"/>
    <w:rsid w:val="00FD4BF2"/>
    <w:rsid w:val="00FD77E4"/>
    <w:rsid w:val="00FE3A28"/>
    <w:rsid w:val="00FE5411"/>
    <w:rsid w:val="00FF173E"/>
    <w:rsid w:val="00FF739E"/>
    <w:rsid w:val="00FF7F7E"/>
  </w:rsids>
  <m:mathPr>
    <m:mathFont m:val="MS Gothic"/>
    <m:brkBin m:val="before"/>
    <m:brkBinSub m:val="--"/>
    <m:smallFrac m:val="off"/>
    <m:dispDef m:val="off"/>
    <m:lMargin m:val="0"/>
    <m:rMargin m:val="0"/>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cs-CZ" w:eastAsia="en-US" w:bidi="ar-SA"/>
      </w:rPr>
    </w:rPrDefault>
    <w:pPrDefault/>
  </w:docDefaults>
  <w:latentStyles w:defLockedState="0" w:defUIPriority="0" w:defSemiHidden="0" w:defUnhideWhenUsed="0" w:defQFormat="0" w:count="276"/>
  <w:style w:type="paragraph" w:default="1" w:styleId="Normal">
    <w:name w:val="Normal"/>
    <w:qFormat/>
    <w:rsid w:val="001C49DB"/>
    <w:pPr>
      <w:spacing w:after="120"/>
    </w:pPr>
    <w:rPr>
      <w:rFonts w:ascii="Arial" w:hAnsi="Arial"/>
      <w:lang w:val="en-US"/>
    </w:rPr>
  </w:style>
  <w:style w:type="paragraph" w:styleId="Heading1">
    <w:name w:val="heading 1"/>
    <w:basedOn w:val="Normal"/>
    <w:next w:val="Normal"/>
    <w:qFormat/>
    <w:rsid w:val="001C49DB"/>
    <w:pPr>
      <w:keepNext/>
      <w:pageBreakBefore/>
      <w:numPr>
        <w:numId w:val="1"/>
      </w:numPr>
      <w:outlineLvl w:val="0"/>
    </w:pPr>
    <w:rPr>
      <w:b/>
      <w:sz w:val="28"/>
    </w:rPr>
  </w:style>
  <w:style w:type="paragraph" w:styleId="Heading2">
    <w:name w:val="heading 2"/>
    <w:basedOn w:val="Normal"/>
    <w:next w:val="Normal"/>
    <w:link w:val="Heading2Char"/>
    <w:qFormat/>
    <w:rsid w:val="001C49DB"/>
    <w:pPr>
      <w:keepNext/>
      <w:numPr>
        <w:ilvl w:val="1"/>
        <w:numId w:val="1"/>
      </w:numPr>
      <w:outlineLvl w:val="1"/>
    </w:pPr>
    <w:rPr>
      <w:b/>
      <w:i/>
    </w:rPr>
  </w:style>
  <w:style w:type="paragraph" w:styleId="Heading3">
    <w:name w:val="heading 3"/>
    <w:basedOn w:val="Normal"/>
    <w:next w:val="Normal"/>
    <w:qFormat/>
    <w:rsid w:val="001C49DB"/>
    <w:pPr>
      <w:keepNext/>
      <w:numPr>
        <w:ilvl w:val="2"/>
        <w:numId w:val="1"/>
      </w:numPr>
      <w:outlineLvl w:val="2"/>
    </w:pPr>
    <w:rPr>
      <w:b/>
      <w:sz w:val="22"/>
    </w:rPr>
  </w:style>
  <w:style w:type="paragraph" w:styleId="Heading4">
    <w:name w:val="heading 4"/>
    <w:basedOn w:val="Normal"/>
    <w:next w:val="Normal"/>
    <w:qFormat/>
    <w:rsid w:val="001C49DB"/>
    <w:pPr>
      <w:keepNext/>
      <w:numPr>
        <w:ilvl w:val="3"/>
        <w:numId w:val="1"/>
      </w:numPr>
      <w:spacing w:after="60"/>
      <w:outlineLvl w:val="3"/>
    </w:pPr>
    <w:rPr>
      <w:i/>
      <w:sz w:val="22"/>
    </w:rPr>
  </w:style>
  <w:style w:type="paragraph" w:styleId="Heading5">
    <w:name w:val="heading 5"/>
    <w:basedOn w:val="Normal"/>
    <w:next w:val="Normal"/>
    <w:qFormat/>
    <w:rsid w:val="001C49DB"/>
    <w:pPr>
      <w:numPr>
        <w:ilvl w:val="4"/>
        <w:numId w:val="1"/>
      </w:numPr>
      <w:spacing w:before="240" w:after="60"/>
      <w:outlineLvl w:val="4"/>
    </w:pPr>
    <w:rPr>
      <w:b/>
      <w:i/>
      <w:sz w:val="26"/>
    </w:rPr>
  </w:style>
  <w:style w:type="paragraph" w:styleId="Heading6">
    <w:name w:val="heading 6"/>
    <w:basedOn w:val="Normal"/>
    <w:next w:val="Normal"/>
    <w:qFormat/>
    <w:rsid w:val="001C49DB"/>
    <w:pPr>
      <w:numPr>
        <w:ilvl w:val="5"/>
        <w:numId w:val="1"/>
      </w:numPr>
      <w:spacing w:before="240" w:after="60"/>
      <w:outlineLvl w:val="5"/>
    </w:pPr>
    <w:rPr>
      <w:b/>
      <w:sz w:val="22"/>
    </w:rPr>
  </w:style>
  <w:style w:type="paragraph" w:styleId="Heading7">
    <w:name w:val="heading 7"/>
    <w:basedOn w:val="Normal"/>
    <w:next w:val="Normal"/>
    <w:qFormat/>
    <w:rsid w:val="001C49DB"/>
    <w:pPr>
      <w:numPr>
        <w:ilvl w:val="6"/>
        <w:numId w:val="1"/>
      </w:numPr>
      <w:spacing w:before="240" w:after="60"/>
      <w:outlineLvl w:val="6"/>
    </w:pPr>
  </w:style>
  <w:style w:type="paragraph" w:styleId="Heading8">
    <w:name w:val="heading 8"/>
    <w:basedOn w:val="Normal"/>
    <w:next w:val="Normal"/>
    <w:qFormat/>
    <w:rsid w:val="001C49DB"/>
    <w:pPr>
      <w:numPr>
        <w:ilvl w:val="7"/>
        <w:numId w:val="1"/>
      </w:numPr>
      <w:spacing w:before="240" w:after="60"/>
      <w:outlineLvl w:val="7"/>
    </w:pPr>
    <w:rPr>
      <w:i/>
    </w:rPr>
  </w:style>
  <w:style w:type="paragraph" w:styleId="Heading9">
    <w:name w:val="heading 9"/>
    <w:basedOn w:val="Normal"/>
    <w:next w:val="Normal"/>
    <w:qFormat/>
    <w:rsid w:val="001C49DB"/>
    <w:pPr>
      <w:numPr>
        <w:ilvl w:val="8"/>
        <w:numId w:val="1"/>
      </w:numPr>
      <w:spacing w:before="240" w:after="60"/>
      <w:outlineLvl w:val="8"/>
    </w:pPr>
    <w:rPr>
      <w:rFonts w:ascii="Helvetica" w:hAnsi="Helvetica"/>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1C49DB"/>
    <w:pPr>
      <w:tabs>
        <w:tab w:val="center" w:pos="4320"/>
        <w:tab w:val="right" w:pos="8640"/>
      </w:tabs>
    </w:pPr>
  </w:style>
  <w:style w:type="paragraph" w:styleId="Footer">
    <w:name w:val="footer"/>
    <w:basedOn w:val="Normal"/>
    <w:link w:val="FooterChar"/>
    <w:rsid w:val="001C49DB"/>
    <w:pPr>
      <w:tabs>
        <w:tab w:val="center" w:pos="4320"/>
        <w:tab w:val="right" w:pos="8640"/>
      </w:tabs>
    </w:pPr>
  </w:style>
  <w:style w:type="character" w:customStyle="1" w:styleId="FooterChar">
    <w:name w:val="Footer Char"/>
    <w:basedOn w:val="DefaultParagraphFont"/>
    <w:link w:val="Footer"/>
    <w:rsid w:val="00394AE7"/>
    <w:rPr>
      <w:rFonts w:ascii="Arial" w:hAnsi="Arial"/>
    </w:rPr>
  </w:style>
  <w:style w:type="character" w:styleId="PageNumber">
    <w:name w:val="page number"/>
    <w:basedOn w:val="DefaultParagraphFont"/>
    <w:rsid w:val="001C49DB"/>
  </w:style>
  <w:style w:type="character" w:styleId="Hyperlink">
    <w:name w:val="Hyperlink"/>
    <w:basedOn w:val="DefaultParagraphFont"/>
    <w:uiPriority w:val="99"/>
    <w:rsid w:val="001C49DB"/>
    <w:rPr>
      <w:color w:val="0000FF"/>
      <w:u w:val="single"/>
    </w:rPr>
  </w:style>
  <w:style w:type="paragraph" w:styleId="Caption">
    <w:name w:val="caption"/>
    <w:basedOn w:val="Normal"/>
    <w:next w:val="Normal"/>
    <w:qFormat/>
    <w:rsid w:val="001C49DB"/>
    <w:pPr>
      <w:spacing w:before="120"/>
    </w:pPr>
    <w:rPr>
      <w:b/>
      <w:sz w:val="20"/>
    </w:rPr>
  </w:style>
  <w:style w:type="paragraph" w:styleId="BodyText">
    <w:name w:val="Body Text"/>
    <w:basedOn w:val="Normal"/>
    <w:rsid w:val="001C49DB"/>
    <w:rPr>
      <w:rFonts w:ascii="Palatino" w:hAnsi="Palatino"/>
      <w:color w:val="000000"/>
    </w:rPr>
  </w:style>
  <w:style w:type="paragraph" w:styleId="TOC2">
    <w:name w:val="toc 2"/>
    <w:basedOn w:val="Normal"/>
    <w:next w:val="Normal"/>
    <w:autoRedefine/>
    <w:uiPriority w:val="39"/>
    <w:rsid w:val="001C49DB"/>
    <w:pPr>
      <w:ind w:left="240"/>
    </w:pPr>
  </w:style>
  <w:style w:type="paragraph" w:styleId="TOC1">
    <w:name w:val="toc 1"/>
    <w:basedOn w:val="Normal"/>
    <w:next w:val="Normal"/>
    <w:autoRedefine/>
    <w:uiPriority w:val="39"/>
    <w:rsid w:val="001C49DB"/>
  </w:style>
  <w:style w:type="paragraph" w:styleId="TOC3">
    <w:name w:val="toc 3"/>
    <w:basedOn w:val="Normal"/>
    <w:next w:val="Normal"/>
    <w:autoRedefine/>
    <w:uiPriority w:val="39"/>
    <w:rsid w:val="001C49DB"/>
    <w:pPr>
      <w:ind w:left="480"/>
    </w:pPr>
  </w:style>
  <w:style w:type="paragraph" w:styleId="TOC4">
    <w:name w:val="toc 4"/>
    <w:basedOn w:val="Normal"/>
    <w:next w:val="Normal"/>
    <w:autoRedefine/>
    <w:uiPriority w:val="39"/>
    <w:rsid w:val="001C49DB"/>
    <w:pPr>
      <w:ind w:left="720"/>
    </w:pPr>
  </w:style>
  <w:style w:type="paragraph" w:styleId="TOC5">
    <w:name w:val="toc 5"/>
    <w:basedOn w:val="Normal"/>
    <w:next w:val="Normal"/>
    <w:autoRedefine/>
    <w:uiPriority w:val="39"/>
    <w:rsid w:val="001C49DB"/>
    <w:pPr>
      <w:ind w:left="960"/>
    </w:pPr>
  </w:style>
  <w:style w:type="paragraph" w:styleId="TOC6">
    <w:name w:val="toc 6"/>
    <w:basedOn w:val="Normal"/>
    <w:next w:val="Normal"/>
    <w:autoRedefine/>
    <w:uiPriority w:val="39"/>
    <w:rsid w:val="001C49DB"/>
    <w:pPr>
      <w:ind w:left="1200"/>
    </w:pPr>
  </w:style>
  <w:style w:type="paragraph" w:styleId="TOC7">
    <w:name w:val="toc 7"/>
    <w:basedOn w:val="Normal"/>
    <w:next w:val="Normal"/>
    <w:autoRedefine/>
    <w:uiPriority w:val="39"/>
    <w:rsid w:val="001C49DB"/>
    <w:pPr>
      <w:ind w:left="1440"/>
    </w:pPr>
  </w:style>
  <w:style w:type="paragraph" w:styleId="TOC8">
    <w:name w:val="toc 8"/>
    <w:basedOn w:val="Normal"/>
    <w:next w:val="Normal"/>
    <w:autoRedefine/>
    <w:uiPriority w:val="39"/>
    <w:rsid w:val="001C49DB"/>
    <w:pPr>
      <w:ind w:left="1680"/>
    </w:pPr>
  </w:style>
  <w:style w:type="paragraph" w:styleId="TOC9">
    <w:name w:val="toc 9"/>
    <w:basedOn w:val="Normal"/>
    <w:next w:val="Normal"/>
    <w:autoRedefine/>
    <w:uiPriority w:val="39"/>
    <w:rsid w:val="001C49DB"/>
    <w:pPr>
      <w:ind w:left="1920"/>
    </w:pPr>
  </w:style>
  <w:style w:type="paragraph" w:styleId="BodyText2">
    <w:name w:val="Body Text 2"/>
    <w:basedOn w:val="Normal"/>
    <w:rsid w:val="001C49DB"/>
    <w:rPr>
      <w:snapToGrid w:val="0"/>
      <w:sz w:val="18"/>
    </w:rPr>
  </w:style>
  <w:style w:type="paragraph" w:styleId="TableofFigures">
    <w:name w:val="table of figures"/>
    <w:basedOn w:val="Normal"/>
    <w:next w:val="Normal"/>
    <w:uiPriority w:val="99"/>
    <w:rsid w:val="001C49DB"/>
    <w:pPr>
      <w:ind w:left="400" w:hanging="400"/>
    </w:pPr>
  </w:style>
  <w:style w:type="paragraph" w:customStyle="1" w:styleId="Appendix">
    <w:name w:val="Appendix"/>
    <w:next w:val="Normal"/>
    <w:rsid w:val="001C49DB"/>
    <w:pPr>
      <w:keepNext/>
      <w:pageBreakBefore/>
      <w:numPr>
        <w:numId w:val="1"/>
      </w:numPr>
      <w:spacing w:after="120"/>
    </w:pPr>
    <w:rPr>
      <w:rFonts w:ascii="Arial" w:hAnsi="Arial"/>
      <w:b/>
      <w:noProof/>
      <w:sz w:val="28"/>
      <w:lang w:val="en-US"/>
    </w:rPr>
  </w:style>
  <w:style w:type="paragraph" w:styleId="BodyText3">
    <w:name w:val="Body Text 3"/>
    <w:basedOn w:val="Normal"/>
    <w:rsid w:val="001C49DB"/>
    <w:rPr>
      <w:rFonts w:ascii="Times" w:hAnsi="Times"/>
    </w:rPr>
  </w:style>
  <w:style w:type="paragraph" w:styleId="DocumentMap">
    <w:name w:val="Document Map"/>
    <w:basedOn w:val="Normal"/>
    <w:rsid w:val="00325024"/>
    <w:pPr>
      <w:shd w:val="clear" w:color="auto" w:fill="000080"/>
      <w:spacing w:after="0"/>
    </w:pPr>
    <w:rPr>
      <w:rFonts w:ascii="Helvetica" w:eastAsia="MS Gothic" w:hAnsi="Helvetica"/>
    </w:rPr>
  </w:style>
  <w:style w:type="table" w:styleId="TableGrid">
    <w:name w:val="Table Grid"/>
    <w:basedOn w:val="TableNormal"/>
    <w:rsid w:val="00325024"/>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7561A"/>
    <w:rPr>
      <w:sz w:val="18"/>
    </w:rPr>
  </w:style>
  <w:style w:type="paragraph" w:styleId="CommentText">
    <w:name w:val="annotation text"/>
    <w:basedOn w:val="Normal"/>
    <w:semiHidden/>
    <w:rsid w:val="00C7561A"/>
  </w:style>
  <w:style w:type="paragraph" w:styleId="CommentSubject">
    <w:name w:val="annotation subject"/>
    <w:basedOn w:val="CommentText"/>
    <w:next w:val="CommentText"/>
    <w:semiHidden/>
    <w:rsid w:val="00C7561A"/>
    <w:rPr>
      <w:sz w:val="20"/>
      <w:szCs w:val="20"/>
    </w:rPr>
  </w:style>
  <w:style w:type="paragraph" w:styleId="BalloonText">
    <w:name w:val="Balloon Text"/>
    <w:basedOn w:val="Normal"/>
    <w:link w:val="BalloonTextChar"/>
    <w:uiPriority w:val="99"/>
    <w:semiHidden/>
    <w:rsid w:val="00C7561A"/>
    <w:rPr>
      <w:rFonts w:ascii="Lucida Grande" w:hAnsi="Lucida Grande"/>
      <w:sz w:val="18"/>
      <w:szCs w:val="18"/>
    </w:rPr>
  </w:style>
  <w:style w:type="character" w:customStyle="1" w:styleId="BalloonTextChar">
    <w:name w:val="Balloon Text Char"/>
    <w:basedOn w:val="DefaultParagraphFont"/>
    <w:link w:val="BalloonText"/>
    <w:uiPriority w:val="99"/>
    <w:semiHidden/>
    <w:rsid w:val="00C45FEB"/>
    <w:rPr>
      <w:rFonts w:ascii="Lucida Grande" w:hAnsi="Lucida Grande"/>
      <w:sz w:val="18"/>
      <w:szCs w:val="18"/>
    </w:rPr>
  </w:style>
  <w:style w:type="paragraph" w:customStyle="1" w:styleId="BoeingSignature">
    <w:name w:val="Boeing Signature"/>
    <w:basedOn w:val="Normal"/>
    <w:next w:val="Header"/>
    <w:rsid w:val="00394AE7"/>
    <w:pPr>
      <w:spacing w:before="180" w:after="0"/>
      <w:jc w:val="center"/>
    </w:pPr>
    <w:rPr>
      <w:rFonts w:ascii="Times New Roman" w:eastAsia="Times New Roman" w:hAnsi="Times New Roman"/>
    </w:rPr>
  </w:style>
  <w:style w:type="paragraph" w:styleId="NormalWeb">
    <w:name w:val="Normal (Web)"/>
    <w:basedOn w:val="Normal"/>
    <w:uiPriority w:val="99"/>
    <w:rsid w:val="00E94AB7"/>
    <w:pPr>
      <w:spacing w:beforeLines="1" w:afterLines="1"/>
    </w:pPr>
    <w:rPr>
      <w:rFonts w:ascii="Times" w:hAnsi="Times"/>
    </w:rPr>
  </w:style>
  <w:style w:type="paragraph" w:customStyle="1" w:styleId="Default">
    <w:name w:val="Default"/>
    <w:qFormat/>
    <w:rsid w:val="007E512C"/>
    <w:pPr>
      <w:suppressAutoHyphens/>
    </w:pPr>
    <w:rPr>
      <w:rFonts w:ascii="Arial" w:eastAsia="Times New Roman" w:hAnsi="Arial"/>
      <w:sz w:val="22"/>
      <w:lang w:val="en-US"/>
    </w:rPr>
  </w:style>
  <w:style w:type="character" w:styleId="FollowedHyperlink">
    <w:name w:val="FollowedHyperlink"/>
    <w:basedOn w:val="DefaultParagraphFont"/>
    <w:uiPriority w:val="99"/>
    <w:rsid w:val="006A6F57"/>
    <w:rPr>
      <w:color w:val="800080"/>
      <w:u w:val="single"/>
    </w:rPr>
  </w:style>
  <w:style w:type="paragraph" w:styleId="PlainText">
    <w:name w:val="Plain Text"/>
    <w:basedOn w:val="Normal"/>
    <w:link w:val="PlainTextChar"/>
    <w:uiPriority w:val="99"/>
    <w:unhideWhenUsed/>
    <w:rsid w:val="00B30D8D"/>
    <w:pPr>
      <w:spacing w:after="0"/>
    </w:pPr>
    <w:rPr>
      <w:rFonts w:ascii="Courier" w:eastAsia="Cambria" w:hAnsi="Courier"/>
      <w:sz w:val="21"/>
      <w:szCs w:val="21"/>
    </w:rPr>
  </w:style>
  <w:style w:type="character" w:customStyle="1" w:styleId="PlainTextChar">
    <w:name w:val="Plain Text Char"/>
    <w:basedOn w:val="DefaultParagraphFont"/>
    <w:link w:val="PlainText"/>
    <w:uiPriority w:val="99"/>
    <w:rsid w:val="00B30D8D"/>
    <w:rPr>
      <w:rFonts w:ascii="Courier" w:eastAsia="Cambria" w:hAnsi="Courier" w:cs="Times New Roman"/>
      <w:sz w:val="21"/>
      <w:szCs w:val="21"/>
    </w:rPr>
  </w:style>
  <w:style w:type="character" w:styleId="Emphasis">
    <w:name w:val="Emphasis"/>
    <w:basedOn w:val="DefaultParagraphFont"/>
    <w:rsid w:val="00267D7A"/>
    <w:rPr>
      <w:i/>
      <w:iCs/>
    </w:rPr>
  </w:style>
  <w:style w:type="paragraph" w:customStyle="1" w:styleId="Arial">
    <w:name w:val="Arial"/>
    <w:basedOn w:val="Normal"/>
    <w:rsid w:val="0063392D"/>
    <w:pPr>
      <w:spacing w:after="0"/>
    </w:pPr>
    <w:rPr>
      <w:rFonts w:ascii="Courier" w:hAnsi="Courier"/>
    </w:rPr>
  </w:style>
  <w:style w:type="paragraph" w:customStyle="1" w:styleId="Courier">
    <w:name w:val="Courier"/>
    <w:basedOn w:val="Normal"/>
    <w:rsid w:val="00386BED"/>
  </w:style>
  <w:style w:type="character" w:customStyle="1" w:styleId="Heading2Char">
    <w:name w:val="Heading 2 Char"/>
    <w:basedOn w:val="DefaultParagraphFont"/>
    <w:link w:val="Heading2"/>
    <w:rsid w:val="00E83298"/>
    <w:rPr>
      <w:rFonts w:ascii="Arial" w:hAnsi="Arial"/>
      <w:b/>
      <w:i/>
      <w:lang w:val="en-US"/>
    </w:rPr>
  </w:style>
</w:styles>
</file>

<file path=word/webSettings.xml><?xml version="1.0" encoding="utf-8"?>
<w:webSettings xmlns:r="http://schemas.openxmlformats.org/officeDocument/2006/relationships" xmlns:w="http://schemas.openxmlformats.org/wordprocessingml/2006/main">
  <w:divs>
    <w:div w:id="48697721">
      <w:bodyDiv w:val="1"/>
      <w:marLeft w:val="0"/>
      <w:marRight w:val="0"/>
      <w:marTop w:val="0"/>
      <w:marBottom w:val="0"/>
      <w:divBdr>
        <w:top w:val="none" w:sz="0" w:space="0" w:color="auto"/>
        <w:left w:val="none" w:sz="0" w:space="0" w:color="auto"/>
        <w:bottom w:val="none" w:sz="0" w:space="0" w:color="auto"/>
        <w:right w:val="none" w:sz="0" w:space="0" w:color="auto"/>
      </w:divBdr>
    </w:div>
    <w:div w:id="65955053">
      <w:bodyDiv w:val="1"/>
      <w:marLeft w:val="0"/>
      <w:marRight w:val="0"/>
      <w:marTop w:val="0"/>
      <w:marBottom w:val="0"/>
      <w:divBdr>
        <w:top w:val="none" w:sz="0" w:space="0" w:color="auto"/>
        <w:left w:val="none" w:sz="0" w:space="0" w:color="auto"/>
        <w:bottom w:val="none" w:sz="0" w:space="0" w:color="auto"/>
        <w:right w:val="none" w:sz="0" w:space="0" w:color="auto"/>
      </w:divBdr>
    </w:div>
    <w:div w:id="66538097">
      <w:bodyDiv w:val="1"/>
      <w:marLeft w:val="0"/>
      <w:marRight w:val="0"/>
      <w:marTop w:val="0"/>
      <w:marBottom w:val="0"/>
      <w:divBdr>
        <w:top w:val="none" w:sz="0" w:space="0" w:color="auto"/>
        <w:left w:val="none" w:sz="0" w:space="0" w:color="auto"/>
        <w:bottom w:val="none" w:sz="0" w:space="0" w:color="auto"/>
        <w:right w:val="none" w:sz="0" w:space="0" w:color="auto"/>
      </w:divBdr>
    </w:div>
    <w:div w:id="155927765">
      <w:bodyDiv w:val="1"/>
      <w:marLeft w:val="0"/>
      <w:marRight w:val="0"/>
      <w:marTop w:val="0"/>
      <w:marBottom w:val="0"/>
      <w:divBdr>
        <w:top w:val="none" w:sz="0" w:space="0" w:color="auto"/>
        <w:left w:val="none" w:sz="0" w:space="0" w:color="auto"/>
        <w:bottom w:val="none" w:sz="0" w:space="0" w:color="auto"/>
        <w:right w:val="none" w:sz="0" w:space="0" w:color="auto"/>
      </w:divBdr>
    </w:div>
    <w:div w:id="281377713">
      <w:bodyDiv w:val="1"/>
      <w:marLeft w:val="0"/>
      <w:marRight w:val="0"/>
      <w:marTop w:val="0"/>
      <w:marBottom w:val="0"/>
      <w:divBdr>
        <w:top w:val="none" w:sz="0" w:space="0" w:color="auto"/>
        <w:left w:val="none" w:sz="0" w:space="0" w:color="auto"/>
        <w:bottom w:val="none" w:sz="0" w:space="0" w:color="auto"/>
        <w:right w:val="none" w:sz="0" w:space="0" w:color="auto"/>
      </w:divBdr>
    </w:div>
    <w:div w:id="302854248">
      <w:bodyDiv w:val="1"/>
      <w:marLeft w:val="0"/>
      <w:marRight w:val="0"/>
      <w:marTop w:val="0"/>
      <w:marBottom w:val="0"/>
      <w:divBdr>
        <w:top w:val="none" w:sz="0" w:space="0" w:color="auto"/>
        <w:left w:val="none" w:sz="0" w:space="0" w:color="auto"/>
        <w:bottom w:val="none" w:sz="0" w:space="0" w:color="auto"/>
        <w:right w:val="none" w:sz="0" w:space="0" w:color="auto"/>
      </w:divBdr>
    </w:div>
    <w:div w:id="305476425">
      <w:bodyDiv w:val="1"/>
      <w:marLeft w:val="0"/>
      <w:marRight w:val="0"/>
      <w:marTop w:val="0"/>
      <w:marBottom w:val="0"/>
      <w:divBdr>
        <w:top w:val="none" w:sz="0" w:space="0" w:color="auto"/>
        <w:left w:val="none" w:sz="0" w:space="0" w:color="auto"/>
        <w:bottom w:val="none" w:sz="0" w:space="0" w:color="auto"/>
        <w:right w:val="none" w:sz="0" w:space="0" w:color="auto"/>
      </w:divBdr>
    </w:div>
    <w:div w:id="368801426">
      <w:bodyDiv w:val="1"/>
      <w:marLeft w:val="0"/>
      <w:marRight w:val="0"/>
      <w:marTop w:val="0"/>
      <w:marBottom w:val="0"/>
      <w:divBdr>
        <w:top w:val="none" w:sz="0" w:space="0" w:color="auto"/>
        <w:left w:val="none" w:sz="0" w:space="0" w:color="auto"/>
        <w:bottom w:val="none" w:sz="0" w:space="0" w:color="auto"/>
        <w:right w:val="none" w:sz="0" w:space="0" w:color="auto"/>
      </w:divBdr>
    </w:div>
    <w:div w:id="390033123">
      <w:bodyDiv w:val="1"/>
      <w:marLeft w:val="0"/>
      <w:marRight w:val="0"/>
      <w:marTop w:val="0"/>
      <w:marBottom w:val="0"/>
      <w:divBdr>
        <w:top w:val="none" w:sz="0" w:space="0" w:color="auto"/>
        <w:left w:val="none" w:sz="0" w:space="0" w:color="auto"/>
        <w:bottom w:val="none" w:sz="0" w:space="0" w:color="auto"/>
        <w:right w:val="none" w:sz="0" w:space="0" w:color="auto"/>
      </w:divBdr>
    </w:div>
    <w:div w:id="396978724">
      <w:bodyDiv w:val="1"/>
      <w:marLeft w:val="0"/>
      <w:marRight w:val="0"/>
      <w:marTop w:val="0"/>
      <w:marBottom w:val="0"/>
      <w:divBdr>
        <w:top w:val="none" w:sz="0" w:space="0" w:color="auto"/>
        <w:left w:val="none" w:sz="0" w:space="0" w:color="auto"/>
        <w:bottom w:val="none" w:sz="0" w:space="0" w:color="auto"/>
        <w:right w:val="none" w:sz="0" w:space="0" w:color="auto"/>
      </w:divBdr>
    </w:div>
    <w:div w:id="400755709">
      <w:bodyDiv w:val="1"/>
      <w:marLeft w:val="0"/>
      <w:marRight w:val="0"/>
      <w:marTop w:val="0"/>
      <w:marBottom w:val="0"/>
      <w:divBdr>
        <w:top w:val="none" w:sz="0" w:space="0" w:color="auto"/>
        <w:left w:val="none" w:sz="0" w:space="0" w:color="auto"/>
        <w:bottom w:val="none" w:sz="0" w:space="0" w:color="auto"/>
        <w:right w:val="none" w:sz="0" w:space="0" w:color="auto"/>
      </w:divBdr>
    </w:div>
    <w:div w:id="431560263">
      <w:bodyDiv w:val="1"/>
      <w:marLeft w:val="0"/>
      <w:marRight w:val="0"/>
      <w:marTop w:val="0"/>
      <w:marBottom w:val="0"/>
      <w:divBdr>
        <w:top w:val="none" w:sz="0" w:space="0" w:color="auto"/>
        <w:left w:val="none" w:sz="0" w:space="0" w:color="auto"/>
        <w:bottom w:val="none" w:sz="0" w:space="0" w:color="auto"/>
        <w:right w:val="none" w:sz="0" w:space="0" w:color="auto"/>
      </w:divBdr>
    </w:div>
    <w:div w:id="477961955">
      <w:bodyDiv w:val="1"/>
      <w:marLeft w:val="0"/>
      <w:marRight w:val="0"/>
      <w:marTop w:val="0"/>
      <w:marBottom w:val="0"/>
      <w:divBdr>
        <w:top w:val="none" w:sz="0" w:space="0" w:color="auto"/>
        <w:left w:val="none" w:sz="0" w:space="0" w:color="auto"/>
        <w:bottom w:val="none" w:sz="0" w:space="0" w:color="auto"/>
        <w:right w:val="none" w:sz="0" w:space="0" w:color="auto"/>
      </w:divBdr>
    </w:div>
    <w:div w:id="565455212">
      <w:bodyDiv w:val="1"/>
      <w:marLeft w:val="0"/>
      <w:marRight w:val="0"/>
      <w:marTop w:val="0"/>
      <w:marBottom w:val="0"/>
      <w:divBdr>
        <w:top w:val="none" w:sz="0" w:space="0" w:color="auto"/>
        <w:left w:val="none" w:sz="0" w:space="0" w:color="auto"/>
        <w:bottom w:val="none" w:sz="0" w:space="0" w:color="auto"/>
        <w:right w:val="none" w:sz="0" w:space="0" w:color="auto"/>
      </w:divBdr>
    </w:div>
    <w:div w:id="704597755">
      <w:bodyDiv w:val="1"/>
      <w:marLeft w:val="0"/>
      <w:marRight w:val="0"/>
      <w:marTop w:val="0"/>
      <w:marBottom w:val="0"/>
      <w:divBdr>
        <w:top w:val="none" w:sz="0" w:space="0" w:color="auto"/>
        <w:left w:val="none" w:sz="0" w:space="0" w:color="auto"/>
        <w:bottom w:val="none" w:sz="0" w:space="0" w:color="auto"/>
        <w:right w:val="none" w:sz="0" w:space="0" w:color="auto"/>
      </w:divBdr>
    </w:div>
    <w:div w:id="727916237">
      <w:bodyDiv w:val="1"/>
      <w:marLeft w:val="0"/>
      <w:marRight w:val="0"/>
      <w:marTop w:val="0"/>
      <w:marBottom w:val="0"/>
      <w:divBdr>
        <w:top w:val="none" w:sz="0" w:space="0" w:color="auto"/>
        <w:left w:val="none" w:sz="0" w:space="0" w:color="auto"/>
        <w:bottom w:val="none" w:sz="0" w:space="0" w:color="auto"/>
        <w:right w:val="none" w:sz="0" w:space="0" w:color="auto"/>
      </w:divBdr>
    </w:div>
    <w:div w:id="783497786">
      <w:bodyDiv w:val="1"/>
      <w:marLeft w:val="0"/>
      <w:marRight w:val="0"/>
      <w:marTop w:val="0"/>
      <w:marBottom w:val="0"/>
      <w:divBdr>
        <w:top w:val="none" w:sz="0" w:space="0" w:color="auto"/>
        <w:left w:val="none" w:sz="0" w:space="0" w:color="auto"/>
        <w:bottom w:val="none" w:sz="0" w:space="0" w:color="auto"/>
        <w:right w:val="none" w:sz="0" w:space="0" w:color="auto"/>
      </w:divBdr>
    </w:div>
    <w:div w:id="817839198">
      <w:bodyDiv w:val="1"/>
      <w:marLeft w:val="0"/>
      <w:marRight w:val="0"/>
      <w:marTop w:val="0"/>
      <w:marBottom w:val="0"/>
      <w:divBdr>
        <w:top w:val="none" w:sz="0" w:space="0" w:color="auto"/>
        <w:left w:val="none" w:sz="0" w:space="0" w:color="auto"/>
        <w:bottom w:val="none" w:sz="0" w:space="0" w:color="auto"/>
        <w:right w:val="none" w:sz="0" w:space="0" w:color="auto"/>
      </w:divBdr>
      <w:divsChild>
        <w:div w:id="1203246570">
          <w:marLeft w:val="1714"/>
          <w:marRight w:val="0"/>
          <w:marTop w:val="0"/>
          <w:marBottom w:val="0"/>
          <w:divBdr>
            <w:top w:val="none" w:sz="0" w:space="0" w:color="auto"/>
            <w:left w:val="none" w:sz="0" w:space="0" w:color="auto"/>
            <w:bottom w:val="none" w:sz="0" w:space="0" w:color="auto"/>
            <w:right w:val="none" w:sz="0" w:space="0" w:color="auto"/>
          </w:divBdr>
        </w:div>
      </w:divsChild>
    </w:div>
    <w:div w:id="862866782">
      <w:bodyDiv w:val="1"/>
      <w:marLeft w:val="0"/>
      <w:marRight w:val="0"/>
      <w:marTop w:val="0"/>
      <w:marBottom w:val="0"/>
      <w:divBdr>
        <w:top w:val="none" w:sz="0" w:space="0" w:color="auto"/>
        <w:left w:val="none" w:sz="0" w:space="0" w:color="auto"/>
        <w:bottom w:val="none" w:sz="0" w:space="0" w:color="auto"/>
        <w:right w:val="none" w:sz="0" w:space="0" w:color="auto"/>
      </w:divBdr>
    </w:div>
    <w:div w:id="875577914">
      <w:bodyDiv w:val="1"/>
      <w:marLeft w:val="0"/>
      <w:marRight w:val="0"/>
      <w:marTop w:val="0"/>
      <w:marBottom w:val="0"/>
      <w:divBdr>
        <w:top w:val="none" w:sz="0" w:space="0" w:color="auto"/>
        <w:left w:val="none" w:sz="0" w:space="0" w:color="auto"/>
        <w:bottom w:val="none" w:sz="0" w:space="0" w:color="auto"/>
        <w:right w:val="none" w:sz="0" w:space="0" w:color="auto"/>
      </w:divBdr>
    </w:div>
    <w:div w:id="903830954">
      <w:bodyDiv w:val="1"/>
      <w:marLeft w:val="0"/>
      <w:marRight w:val="0"/>
      <w:marTop w:val="0"/>
      <w:marBottom w:val="0"/>
      <w:divBdr>
        <w:top w:val="none" w:sz="0" w:space="0" w:color="auto"/>
        <w:left w:val="none" w:sz="0" w:space="0" w:color="auto"/>
        <w:bottom w:val="none" w:sz="0" w:space="0" w:color="auto"/>
        <w:right w:val="none" w:sz="0" w:space="0" w:color="auto"/>
      </w:divBdr>
      <w:divsChild>
        <w:div w:id="160046581">
          <w:marLeft w:val="1166"/>
          <w:marRight w:val="0"/>
          <w:marTop w:val="0"/>
          <w:marBottom w:val="0"/>
          <w:divBdr>
            <w:top w:val="none" w:sz="0" w:space="0" w:color="auto"/>
            <w:left w:val="none" w:sz="0" w:space="0" w:color="auto"/>
            <w:bottom w:val="none" w:sz="0" w:space="0" w:color="auto"/>
            <w:right w:val="none" w:sz="0" w:space="0" w:color="auto"/>
          </w:divBdr>
        </w:div>
        <w:div w:id="677972577">
          <w:marLeft w:val="1166"/>
          <w:marRight w:val="0"/>
          <w:marTop w:val="0"/>
          <w:marBottom w:val="0"/>
          <w:divBdr>
            <w:top w:val="none" w:sz="0" w:space="0" w:color="auto"/>
            <w:left w:val="none" w:sz="0" w:space="0" w:color="auto"/>
            <w:bottom w:val="none" w:sz="0" w:space="0" w:color="auto"/>
            <w:right w:val="none" w:sz="0" w:space="0" w:color="auto"/>
          </w:divBdr>
        </w:div>
        <w:div w:id="852719689">
          <w:marLeft w:val="547"/>
          <w:marRight w:val="0"/>
          <w:marTop w:val="0"/>
          <w:marBottom w:val="0"/>
          <w:divBdr>
            <w:top w:val="none" w:sz="0" w:space="0" w:color="auto"/>
            <w:left w:val="none" w:sz="0" w:space="0" w:color="auto"/>
            <w:bottom w:val="none" w:sz="0" w:space="0" w:color="auto"/>
            <w:right w:val="none" w:sz="0" w:space="0" w:color="auto"/>
          </w:divBdr>
        </w:div>
        <w:div w:id="1042436218">
          <w:marLeft w:val="1166"/>
          <w:marRight w:val="0"/>
          <w:marTop w:val="0"/>
          <w:marBottom w:val="0"/>
          <w:divBdr>
            <w:top w:val="none" w:sz="0" w:space="0" w:color="auto"/>
            <w:left w:val="none" w:sz="0" w:space="0" w:color="auto"/>
            <w:bottom w:val="none" w:sz="0" w:space="0" w:color="auto"/>
            <w:right w:val="none" w:sz="0" w:space="0" w:color="auto"/>
          </w:divBdr>
        </w:div>
        <w:div w:id="1369799236">
          <w:marLeft w:val="1166"/>
          <w:marRight w:val="0"/>
          <w:marTop w:val="0"/>
          <w:marBottom w:val="0"/>
          <w:divBdr>
            <w:top w:val="none" w:sz="0" w:space="0" w:color="auto"/>
            <w:left w:val="none" w:sz="0" w:space="0" w:color="auto"/>
            <w:bottom w:val="none" w:sz="0" w:space="0" w:color="auto"/>
            <w:right w:val="none" w:sz="0" w:space="0" w:color="auto"/>
          </w:divBdr>
        </w:div>
      </w:divsChild>
    </w:div>
    <w:div w:id="939025255">
      <w:bodyDiv w:val="1"/>
      <w:marLeft w:val="0"/>
      <w:marRight w:val="0"/>
      <w:marTop w:val="0"/>
      <w:marBottom w:val="0"/>
      <w:divBdr>
        <w:top w:val="none" w:sz="0" w:space="0" w:color="auto"/>
        <w:left w:val="none" w:sz="0" w:space="0" w:color="auto"/>
        <w:bottom w:val="none" w:sz="0" w:space="0" w:color="auto"/>
        <w:right w:val="none" w:sz="0" w:space="0" w:color="auto"/>
      </w:divBdr>
    </w:div>
    <w:div w:id="1005324240">
      <w:bodyDiv w:val="1"/>
      <w:marLeft w:val="0"/>
      <w:marRight w:val="0"/>
      <w:marTop w:val="0"/>
      <w:marBottom w:val="0"/>
      <w:divBdr>
        <w:top w:val="none" w:sz="0" w:space="0" w:color="auto"/>
        <w:left w:val="none" w:sz="0" w:space="0" w:color="auto"/>
        <w:bottom w:val="none" w:sz="0" w:space="0" w:color="auto"/>
        <w:right w:val="none" w:sz="0" w:space="0" w:color="auto"/>
      </w:divBdr>
    </w:div>
    <w:div w:id="1319727351">
      <w:bodyDiv w:val="1"/>
      <w:marLeft w:val="0"/>
      <w:marRight w:val="0"/>
      <w:marTop w:val="0"/>
      <w:marBottom w:val="0"/>
      <w:divBdr>
        <w:top w:val="none" w:sz="0" w:space="0" w:color="auto"/>
        <w:left w:val="none" w:sz="0" w:space="0" w:color="auto"/>
        <w:bottom w:val="none" w:sz="0" w:space="0" w:color="auto"/>
        <w:right w:val="none" w:sz="0" w:space="0" w:color="auto"/>
      </w:divBdr>
    </w:div>
    <w:div w:id="1331525551">
      <w:bodyDiv w:val="1"/>
      <w:marLeft w:val="0"/>
      <w:marRight w:val="0"/>
      <w:marTop w:val="0"/>
      <w:marBottom w:val="0"/>
      <w:divBdr>
        <w:top w:val="none" w:sz="0" w:space="0" w:color="auto"/>
        <w:left w:val="none" w:sz="0" w:space="0" w:color="auto"/>
        <w:bottom w:val="none" w:sz="0" w:space="0" w:color="auto"/>
        <w:right w:val="none" w:sz="0" w:space="0" w:color="auto"/>
      </w:divBdr>
    </w:div>
    <w:div w:id="1419256233">
      <w:bodyDiv w:val="1"/>
      <w:marLeft w:val="0"/>
      <w:marRight w:val="0"/>
      <w:marTop w:val="0"/>
      <w:marBottom w:val="0"/>
      <w:divBdr>
        <w:top w:val="none" w:sz="0" w:space="0" w:color="auto"/>
        <w:left w:val="none" w:sz="0" w:space="0" w:color="auto"/>
        <w:bottom w:val="none" w:sz="0" w:space="0" w:color="auto"/>
        <w:right w:val="none" w:sz="0" w:space="0" w:color="auto"/>
      </w:divBdr>
    </w:div>
    <w:div w:id="1454515827">
      <w:bodyDiv w:val="1"/>
      <w:marLeft w:val="0"/>
      <w:marRight w:val="0"/>
      <w:marTop w:val="0"/>
      <w:marBottom w:val="0"/>
      <w:divBdr>
        <w:top w:val="none" w:sz="0" w:space="0" w:color="auto"/>
        <w:left w:val="none" w:sz="0" w:space="0" w:color="auto"/>
        <w:bottom w:val="none" w:sz="0" w:space="0" w:color="auto"/>
        <w:right w:val="none" w:sz="0" w:space="0" w:color="auto"/>
      </w:divBdr>
    </w:div>
    <w:div w:id="1456480255">
      <w:bodyDiv w:val="1"/>
      <w:marLeft w:val="0"/>
      <w:marRight w:val="0"/>
      <w:marTop w:val="0"/>
      <w:marBottom w:val="0"/>
      <w:divBdr>
        <w:top w:val="none" w:sz="0" w:space="0" w:color="auto"/>
        <w:left w:val="none" w:sz="0" w:space="0" w:color="auto"/>
        <w:bottom w:val="none" w:sz="0" w:space="0" w:color="auto"/>
        <w:right w:val="none" w:sz="0" w:space="0" w:color="auto"/>
      </w:divBdr>
    </w:div>
    <w:div w:id="1487087852">
      <w:bodyDiv w:val="1"/>
      <w:marLeft w:val="0"/>
      <w:marRight w:val="0"/>
      <w:marTop w:val="0"/>
      <w:marBottom w:val="0"/>
      <w:divBdr>
        <w:top w:val="none" w:sz="0" w:space="0" w:color="auto"/>
        <w:left w:val="none" w:sz="0" w:space="0" w:color="auto"/>
        <w:bottom w:val="none" w:sz="0" w:space="0" w:color="auto"/>
        <w:right w:val="none" w:sz="0" w:space="0" w:color="auto"/>
      </w:divBdr>
    </w:div>
    <w:div w:id="1515653462">
      <w:bodyDiv w:val="1"/>
      <w:marLeft w:val="0"/>
      <w:marRight w:val="0"/>
      <w:marTop w:val="0"/>
      <w:marBottom w:val="0"/>
      <w:divBdr>
        <w:top w:val="none" w:sz="0" w:space="0" w:color="auto"/>
        <w:left w:val="none" w:sz="0" w:space="0" w:color="auto"/>
        <w:bottom w:val="none" w:sz="0" w:space="0" w:color="auto"/>
        <w:right w:val="none" w:sz="0" w:space="0" w:color="auto"/>
      </w:divBdr>
    </w:div>
    <w:div w:id="1550653605">
      <w:bodyDiv w:val="1"/>
      <w:marLeft w:val="0"/>
      <w:marRight w:val="0"/>
      <w:marTop w:val="0"/>
      <w:marBottom w:val="0"/>
      <w:divBdr>
        <w:top w:val="none" w:sz="0" w:space="0" w:color="auto"/>
        <w:left w:val="none" w:sz="0" w:space="0" w:color="auto"/>
        <w:bottom w:val="none" w:sz="0" w:space="0" w:color="auto"/>
        <w:right w:val="none" w:sz="0" w:space="0" w:color="auto"/>
      </w:divBdr>
    </w:div>
    <w:div w:id="1574505012">
      <w:bodyDiv w:val="1"/>
      <w:marLeft w:val="0"/>
      <w:marRight w:val="0"/>
      <w:marTop w:val="0"/>
      <w:marBottom w:val="0"/>
      <w:divBdr>
        <w:top w:val="none" w:sz="0" w:space="0" w:color="auto"/>
        <w:left w:val="none" w:sz="0" w:space="0" w:color="auto"/>
        <w:bottom w:val="none" w:sz="0" w:space="0" w:color="auto"/>
        <w:right w:val="none" w:sz="0" w:space="0" w:color="auto"/>
      </w:divBdr>
    </w:div>
    <w:div w:id="1839541898">
      <w:bodyDiv w:val="1"/>
      <w:marLeft w:val="0"/>
      <w:marRight w:val="0"/>
      <w:marTop w:val="0"/>
      <w:marBottom w:val="0"/>
      <w:divBdr>
        <w:top w:val="none" w:sz="0" w:space="0" w:color="auto"/>
        <w:left w:val="none" w:sz="0" w:space="0" w:color="auto"/>
        <w:bottom w:val="none" w:sz="0" w:space="0" w:color="auto"/>
        <w:right w:val="none" w:sz="0" w:space="0" w:color="auto"/>
      </w:divBdr>
    </w:div>
    <w:div w:id="1894611035">
      <w:bodyDiv w:val="1"/>
      <w:marLeft w:val="0"/>
      <w:marRight w:val="0"/>
      <w:marTop w:val="0"/>
      <w:marBottom w:val="0"/>
      <w:divBdr>
        <w:top w:val="none" w:sz="0" w:space="0" w:color="auto"/>
        <w:left w:val="none" w:sz="0" w:space="0" w:color="auto"/>
        <w:bottom w:val="none" w:sz="0" w:space="0" w:color="auto"/>
        <w:right w:val="none" w:sz="0" w:space="0" w:color="auto"/>
      </w:divBdr>
    </w:div>
    <w:div w:id="1909994699">
      <w:bodyDiv w:val="1"/>
      <w:marLeft w:val="0"/>
      <w:marRight w:val="0"/>
      <w:marTop w:val="0"/>
      <w:marBottom w:val="0"/>
      <w:divBdr>
        <w:top w:val="none" w:sz="0" w:space="0" w:color="auto"/>
        <w:left w:val="none" w:sz="0" w:space="0" w:color="auto"/>
        <w:bottom w:val="none" w:sz="0" w:space="0" w:color="auto"/>
        <w:right w:val="none" w:sz="0" w:space="0" w:color="auto"/>
      </w:divBdr>
    </w:div>
    <w:div w:id="1944608896">
      <w:bodyDiv w:val="1"/>
      <w:marLeft w:val="0"/>
      <w:marRight w:val="0"/>
      <w:marTop w:val="0"/>
      <w:marBottom w:val="0"/>
      <w:divBdr>
        <w:top w:val="none" w:sz="0" w:space="0" w:color="auto"/>
        <w:left w:val="none" w:sz="0" w:space="0" w:color="auto"/>
        <w:bottom w:val="none" w:sz="0" w:space="0" w:color="auto"/>
        <w:right w:val="none" w:sz="0" w:space="0" w:color="auto"/>
      </w:divBdr>
    </w:div>
    <w:div w:id="2005744983">
      <w:bodyDiv w:val="1"/>
      <w:marLeft w:val="0"/>
      <w:marRight w:val="0"/>
      <w:marTop w:val="0"/>
      <w:marBottom w:val="0"/>
      <w:divBdr>
        <w:top w:val="none" w:sz="0" w:space="0" w:color="auto"/>
        <w:left w:val="none" w:sz="0" w:space="0" w:color="auto"/>
        <w:bottom w:val="none" w:sz="0" w:space="0" w:color="auto"/>
        <w:right w:val="none" w:sz="0" w:space="0" w:color="auto"/>
      </w:divBdr>
    </w:div>
    <w:div w:id="2054038859">
      <w:bodyDiv w:val="1"/>
      <w:marLeft w:val="0"/>
      <w:marRight w:val="0"/>
      <w:marTop w:val="0"/>
      <w:marBottom w:val="0"/>
      <w:divBdr>
        <w:top w:val="none" w:sz="0" w:space="0" w:color="auto"/>
        <w:left w:val="none" w:sz="0" w:space="0" w:color="auto"/>
        <w:bottom w:val="none" w:sz="0" w:space="0" w:color="auto"/>
        <w:right w:val="none" w:sz="0" w:space="0" w:color="auto"/>
      </w:divBdr>
    </w:div>
    <w:div w:id="2121870731">
      <w:bodyDiv w:val="1"/>
      <w:marLeft w:val="0"/>
      <w:marRight w:val="0"/>
      <w:marTop w:val="0"/>
      <w:marBottom w:val="0"/>
      <w:divBdr>
        <w:top w:val="none" w:sz="0" w:space="0" w:color="auto"/>
        <w:left w:val="none" w:sz="0" w:space="0" w:color="auto"/>
        <w:bottom w:val="none" w:sz="0" w:space="0" w:color="auto"/>
        <w:right w:val="none" w:sz="0" w:space="0" w:color="auto"/>
      </w:divBdr>
    </w:div>
    <w:div w:id="21395192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hyperlink" Target="mailto:kepler-scienceoffice@lists.nasa.gov" TargetMode="External"/><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hyperlink" Target="mailto:kepler-scienceoffice@lists.nasa.gov"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hyperlink" Target="http://archive.stsci.edu/kepler/data_release.html" TargetMode="External"/><Relationship Id="rId12" Type="http://schemas.openxmlformats.org/officeDocument/2006/relationships/hyperlink" Target="http://archive.stsci.edu/kepler/papers/" TargetMode="External"/><Relationship Id="rId13" Type="http://schemas.openxmlformats.org/officeDocument/2006/relationships/hyperlink" Target="http://spie.org/" TargetMode="External"/><Relationship Id="rId14" Type="http://schemas.openxmlformats.org/officeDocument/2006/relationships/hyperlink" Target="mailto:kepler-scienceoffice@lists.nasa.gov" TargetMode="External"/><Relationship Id="rId15" Type="http://schemas.openxmlformats.org/officeDocument/2006/relationships/hyperlink" Target="http://archive.stsci.edu/kepler/ffi/search.php" TargetMode="External"/><Relationship Id="rId16" Type="http://schemas.openxmlformats.org/officeDocument/2006/relationships/image" Target="media/image4.jpeg"/><Relationship Id="rId17" Type="http://schemas.openxmlformats.org/officeDocument/2006/relationships/hyperlink" Target="mailto:kepler-scienceoffice@lists.nasa.gov" TargetMode="External"/><Relationship Id="rId18" Type="http://schemas.openxmlformats.org/officeDocument/2006/relationships/image" Target="media/image5.png"/><Relationship Id="rId19" Type="http://schemas.openxmlformats.org/officeDocument/2006/relationships/image" Target="media/image6.jpeg"/><Relationship Id="rId37" Type="http://schemas.openxmlformats.org/officeDocument/2006/relationships/image" Target="media/image23.jpe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hyperlink" Target="http://arxiv.org/abs/1001.0416" TargetMode="External"/><Relationship Id="rId41" Type="http://schemas.openxmlformats.org/officeDocument/2006/relationships/hyperlink" Target="http://arxiv.org/abs/1005.4415v2" TargetMode="External"/><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15529</Words>
  <Characters>88517</Characters>
  <Application>Microsoft Word 12.1.0</Application>
  <DocSecurity>0</DocSecurity>
  <Lines>737</Lines>
  <Paragraphs>177</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Kepler: A Search for Terrestrial Planets</vt:lpstr>
      <vt:lpstr>Prepared by: _______________________________________ Date __________</vt:lpstr>
      <vt:lpstr/>
      <vt:lpstr>Prepared by: _______________________________________ Date __________</vt:lpstr>
      <vt:lpstr>Approved by: _______________________________________ Date __________</vt:lpstr>
      <vt:lpstr>Approved by: _______________________________________ Date __________</vt:lpstr>
      <vt:lpstr/>
      <vt:lpstr>These Notes are the collective effort of the Data Analysis Working Group (DAWG)</vt:lpstr>
      <vt:lpstr>Jon Jenkins*, Chair</vt:lpstr>
      <vt:lpstr>*Science Team</vt:lpstr>
      <vt:lpstr>These Notes are the collective effort of the Data Analysis Working Group (DAWG),</vt:lpstr>
      <vt:lpstr>GET UPDATED LIST FROM DRN #7 – some ex-SOC’ers deleted, new ones added</vt:lpstr>
      <vt:lpstr>Jon Jenkins*, Chair</vt:lpstr>
      <vt:lpstr>*Science Team</vt:lpstr>
      <vt:lpstr>Affiliations are Kepler Science Office or Science Operations Center unless other</vt:lpstr>
      <vt:lpstr>Document Control</vt:lpstr>
      <vt:lpstr>Ownership</vt:lpstr>
      <vt:lpstr>Control Level</vt:lpstr>
      <vt:lpstr>Physical Location</vt:lpstr>
      <vt:lpstr>The physical location of this document will be in the KPO @ Ames Data Center.</vt:lpstr>
      <vt:lpstr>Distribution Requests</vt:lpstr>
      <vt:lpstr>Michael R. Haas</vt:lpstr>
      <vt:lpstr>Prefatory Admonition to Users</vt:lpstr>
      <vt:lpstr/>
      <vt:lpstr>/</vt:lpstr>
      <vt:lpstr>Introduction</vt:lpstr>
      <vt:lpstr>Release Description</vt:lpstr>
      <vt:lpstr>    Summary of Contents</vt:lpstr>
      <vt:lpstr>    Pipeline Changes Since Previous Release</vt:lpstr>
      <vt:lpstr>        CAL:  calibrated pixels</vt:lpstr>
      <vt:lpstr>        PA:  uncorrected light curves and centroids</vt:lpstr>
      <vt:lpstr>        PDC:  corrected light curves</vt:lpstr>
      <vt:lpstr>Current Evaluation of Performance</vt:lpstr>
      <vt:lpstr>    Overall</vt:lpstr>
      <vt:lpstr>    Changes in Performance Since Previous Release</vt:lpstr>
      <vt:lpstr>    Known Calibration Issues</vt:lpstr>
      <vt:lpstr>Data Delivered – Processing History</vt:lpstr>
      <vt:lpstr>    Overview</vt:lpstr>
      <vt:lpstr>    Pixel-Level Calibration (CAL)</vt:lpstr>
      <vt:lpstr>    Photometric Analysis (PA)</vt:lpstr>
      <vt:lpstr>    Pre-Search Data Conditioning (PDC)</vt:lpstr>
      <vt:lpstr>        Description</vt:lpstr>
      <vt:lpstr>        Performance</vt:lpstr>
      <vt:lpstr>        Removal of Astrophysical Signatures</vt:lpstr>
      <vt:lpstr>Lost or Degraded Data</vt:lpstr>
      <vt:lpstr>    Momentum Desaturation</vt:lpstr>
      <vt:lpstr>    Reaction Wheel Zero Crossings</vt:lpstr>
      <vt:lpstr>    Data Anomalies</vt:lpstr>
      <vt:lpstr>        Safe Mode</vt:lpstr>
      <vt:lpstr>        Loss of Fine Point</vt:lpstr>
      <vt:lpstr>        Pointing Drift and Attitude Tweaks</vt:lpstr>
      <vt:lpstr>        Downlink Earth Point</vt:lpstr>
      <vt:lpstr>        Manually Excluded Cadences</vt:lpstr>
      <vt:lpstr>        Anomaly Summary Table</vt:lpstr>
      <vt:lpstr>    Module 3 failure – is this section necessary? </vt:lpstr>
      <vt:lpstr>    Incomplete Apertures Give Flux and Feature Discontinuities at Quarter Boundaries</vt:lpstr>
      <vt:lpstr>Systematic Errors</vt:lpstr>
      <vt:lpstr>    Argabrightening</vt:lpstr>
      <vt:lpstr>    Variable FGS Guide Stars</vt:lpstr>
      <vt:lpstr>    Pixel Sensitivity Dropouts</vt:lpstr>
      <vt:lpstr>        Particle-induced</vt:lpstr>
      <vt:lpstr>        Mod.out 4.2 performance discontinuity – is this section necessary?</vt:lpstr>
      <vt:lpstr>    Focus Drift and Jitter.</vt:lpstr>
      <vt:lpstr>    Short Cadence Requantization Gaps</vt:lpstr>
    </vt:vector>
  </TitlesOfParts>
  <Manager/>
  <Company>NASA Ames Research Center</Company>
  <LinksUpToDate>false</LinksUpToDate>
  <CharactersWithSpaces>108705</CharactersWithSpaces>
  <SharedDoc>false</SharedDoc>
  <HyperlinkBase/>
  <HLinks>
    <vt:vector size="72" baseType="variant">
      <vt:variant>
        <vt:i4>4325466</vt:i4>
      </vt:variant>
      <vt:variant>
        <vt:i4>598</vt:i4>
      </vt:variant>
      <vt:variant>
        <vt:i4>0</vt:i4>
      </vt:variant>
      <vt:variant>
        <vt:i4>5</vt:i4>
      </vt:variant>
      <vt:variant>
        <vt:lpwstr>http://arxiv.org/abs/1005.4415v2</vt:lpwstr>
      </vt:variant>
      <vt:variant>
        <vt:lpwstr/>
      </vt:variant>
      <vt:variant>
        <vt:i4>7536684</vt:i4>
      </vt:variant>
      <vt:variant>
        <vt:i4>595</vt:i4>
      </vt:variant>
      <vt:variant>
        <vt:i4>0</vt:i4>
      </vt:variant>
      <vt:variant>
        <vt:i4>5</vt:i4>
      </vt:variant>
      <vt:variant>
        <vt:lpwstr>http://arxiv.org/abs/1001.0416</vt:lpwstr>
      </vt:variant>
      <vt:variant>
        <vt:lpwstr/>
      </vt:variant>
      <vt:variant>
        <vt:i4>7929879</vt:i4>
      </vt:variant>
      <vt:variant>
        <vt:i4>556</vt:i4>
      </vt:variant>
      <vt:variant>
        <vt:i4>0</vt:i4>
      </vt:variant>
      <vt:variant>
        <vt:i4>5</vt:i4>
      </vt:variant>
      <vt:variant>
        <vt:lpwstr>http://archive.stsci.edu/pub/kepler/ffi</vt:lpwstr>
      </vt:variant>
      <vt:variant>
        <vt:lpwstr/>
      </vt:variant>
      <vt:variant>
        <vt:i4>6029434</vt:i4>
      </vt:variant>
      <vt:variant>
        <vt:i4>402</vt:i4>
      </vt:variant>
      <vt:variant>
        <vt:i4>0</vt:i4>
      </vt:variant>
      <vt:variant>
        <vt:i4>5</vt:i4>
      </vt:variant>
      <vt:variant>
        <vt:lpwstr>mailto:kepler-scienceoffice@lists.nasa.gov</vt:lpwstr>
      </vt:variant>
      <vt:variant>
        <vt:lpwstr/>
      </vt:variant>
      <vt:variant>
        <vt:i4>6029434</vt:i4>
      </vt:variant>
      <vt:variant>
        <vt:i4>300</vt:i4>
      </vt:variant>
      <vt:variant>
        <vt:i4>0</vt:i4>
      </vt:variant>
      <vt:variant>
        <vt:i4>5</vt:i4>
      </vt:variant>
      <vt:variant>
        <vt:lpwstr>mailto:kepler-scienceoffice@lists.nasa.gov</vt:lpwstr>
      </vt:variant>
      <vt:variant>
        <vt:lpwstr/>
      </vt:variant>
      <vt:variant>
        <vt:i4>3866746</vt:i4>
      </vt:variant>
      <vt:variant>
        <vt:i4>258</vt:i4>
      </vt:variant>
      <vt:variant>
        <vt:i4>0</vt:i4>
      </vt:variant>
      <vt:variant>
        <vt:i4>5</vt:i4>
      </vt:variant>
      <vt:variant>
        <vt:lpwstr>http://archive.stsci.edu/kepler/ffi/search.php</vt:lpwstr>
      </vt:variant>
      <vt:variant>
        <vt:lpwstr/>
      </vt:variant>
      <vt:variant>
        <vt:i4>6029434</vt:i4>
      </vt:variant>
      <vt:variant>
        <vt:i4>222</vt:i4>
      </vt:variant>
      <vt:variant>
        <vt:i4>0</vt:i4>
      </vt:variant>
      <vt:variant>
        <vt:i4>5</vt:i4>
      </vt:variant>
      <vt:variant>
        <vt:lpwstr>mailto:kepler-scienceoffice@lists.nasa.gov</vt:lpwstr>
      </vt:variant>
      <vt:variant>
        <vt:lpwstr/>
      </vt:variant>
      <vt:variant>
        <vt:i4>4325396</vt:i4>
      </vt:variant>
      <vt:variant>
        <vt:i4>213</vt:i4>
      </vt:variant>
      <vt:variant>
        <vt:i4>0</vt:i4>
      </vt:variant>
      <vt:variant>
        <vt:i4>5</vt:i4>
      </vt:variant>
      <vt:variant>
        <vt:lpwstr>http://spie.org/</vt:lpwstr>
      </vt:variant>
      <vt:variant>
        <vt:lpwstr/>
      </vt:variant>
      <vt:variant>
        <vt:i4>7995423</vt:i4>
      </vt:variant>
      <vt:variant>
        <vt:i4>210</vt:i4>
      </vt:variant>
      <vt:variant>
        <vt:i4>0</vt:i4>
      </vt:variant>
      <vt:variant>
        <vt:i4>5</vt:i4>
      </vt:variant>
      <vt:variant>
        <vt:lpwstr>http://archive.stsci.edu/kepler/papers/</vt:lpwstr>
      </vt:variant>
      <vt:variant>
        <vt:lpwstr/>
      </vt:variant>
      <vt:variant>
        <vt:i4>1179720</vt:i4>
      </vt:variant>
      <vt:variant>
        <vt:i4>207</vt:i4>
      </vt:variant>
      <vt:variant>
        <vt:i4>0</vt:i4>
      </vt:variant>
      <vt:variant>
        <vt:i4>5</vt:i4>
      </vt:variant>
      <vt:variant>
        <vt:lpwstr>http://archive.stsci.edu/kepler/data_release.html</vt:lpwstr>
      </vt:variant>
      <vt:variant>
        <vt:lpwstr/>
      </vt:variant>
      <vt:variant>
        <vt:i4>3604510</vt:i4>
      </vt:variant>
      <vt:variant>
        <vt:i4>204</vt:i4>
      </vt:variant>
      <vt:variant>
        <vt:i4>0</vt:i4>
      </vt:variant>
      <vt:variant>
        <vt:i4>5</vt:i4>
      </vt:variant>
      <vt:variant>
        <vt:lpwstr>http://www.flickr.com/photos/65761774@N00/768811210/</vt:lpwstr>
      </vt:variant>
      <vt:variant>
        <vt:lpwstr/>
      </vt:variant>
      <vt:variant>
        <vt:i4>6029434</vt:i4>
      </vt:variant>
      <vt:variant>
        <vt:i4>201</vt:i4>
      </vt:variant>
      <vt:variant>
        <vt:i4>0</vt:i4>
      </vt:variant>
      <vt:variant>
        <vt:i4>5</vt:i4>
      </vt:variant>
      <vt:variant>
        <vt:lpwstr>mailto:kepler-scienceoffice@lists.nasa.gov</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Kepler: A Search for Terrestrial Planets</dc:title>
  <dc:subject/>
  <dc:creator>Jeff Shapiro</dc:creator>
  <cp:keywords/>
  <cp:lastModifiedBy>Pavel Machalek</cp:lastModifiedBy>
  <cp:revision>41</cp:revision>
  <cp:lastPrinted>2010-10-22T22:37:00Z</cp:lastPrinted>
  <dcterms:created xsi:type="dcterms:W3CDTF">2010-10-25T17:57:00Z</dcterms:created>
  <dcterms:modified xsi:type="dcterms:W3CDTF">2010-10-25T19:37:00Z</dcterms:modified>
  <cp:category/>
</cp:coreProperties>
</file>